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261" w:rsidRDefault="00C40677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证券代码：688011                        证券简称：新光光电</w:t>
      </w:r>
    </w:p>
    <w:p w:rsidR="00BB7261" w:rsidRDefault="00C40677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哈尔滨新光光电科技股份有限公司</w:t>
      </w:r>
    </w:p>
    <w:p w:rsidR="00BB7261" w:rsidRDefault="00C40677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投资者关系活动记录表</w:t>
      </w:r>
    </w:p>
    <w:p w:rsidR="00BB7261" w:rsidRDefault="00284B84">
      <w:pPr>
        <w:jc w:val="center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202</w:t>
      </w:r>
      <w:r w:rsidR="00022BCB">
        <w:rPr>
          <w:rFonts w:asciiTheme="majorEastAsia" w:eastAsiaTheme="majorEastAsia" w:hAnsiTheme="majorEastAsia"/>
          <w:b/>
          <w:szCs w:val="21"/>
        </w:rPr>
        <w:t>4</w:t>
      </w:r>
      <w:r>
        <w:rPr>
          <w:rFonts w:asciiTheme="majorEastAsia" w:eastAsiaTheme="majorEastAsia" w:hAnsiTheme="majorEastAsia" w:hint="eastAsia"/>
          <w:b/>
          <w:szCs w:val="21"/>
        </w:rPr>
        <w:t>-00</w:t>
      </w:r>
      <w:r w:rsidR="00022BCB">
        <w:rPr>
          <w:rFonts w:asciiTheme="majorEastAsia" w:eastAsiaTheme="majorEastAsia" w:hAnsiTheme="majorEastAsia"/>
          <w:b/>
          <w:szCs w:val="21"/>
        </w:rPr>
        <w:t>3</w:t>
      </w:r>
    </w:p>
    <w:tbl>
      <w:tblPr>
        <w:tblStyle w:val="a8"/>
        <w:tblW w:w="0" w:type="auto"/>
        <w:tblInd w:w="-234" w:type="dxa"/>
        <w:tblLook w:val="04A0" w:firstRow="1" w:lastRow="0" w:firstColumn="1" w:lastColumn="0" w:noHBand="0" w:noVBand="1"/>
      </w:tblPr>
      <w:tblGrid>
        <w:gridCol w:w="2240"/>
        <w:gridCol w:w="6290"/>
      </w:tblGrid>
      <w:tr w:rsidR="00BB7261">
        <w:trPr>
          <w:trHeight w:val="1156"/>
        </w:trPr>
        <w:tc>
          <w:tcPr>
            <w:tcW w:w="2240" w:type="dxa"/>
          </w:tcPr>
          <w:p w:rsidR="00BB7261" w:rsidRDefault="00BB7261">
            <w:pPr>
              <w:ind w:right="315"/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  <w:p w:rsidR="00BB7261" w:rsidRDefault="00C40677">
            <w:pPr>
              <w:ind w:right="315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1"/>
              </w:rPr>
              <w:t>投资者活动</w:t>
            </w:r>
          </w:p>
          <w:p w:rsidR="00BB7261" w:rsidRDefault="00C40677">
            <w:pPr>
              <w:ind w:right="315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1"/>
              </w:rPr>
              <w:t>类型</w:t>
            </w:r>
          </w:p>
        </w:tc>
        <w:tc>
          <w:tcPr>
            <w:tcW w:w="6290" w:type="dxa"/>
          </w:tcPr>
          <w:p w:rsidR="00BB7261" w:rsidRDefault="00C40677">
            <w:pPr>
              <w:ind w:right="315" w:firstLineChars="200" w:firstLine="42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sym w:font="Wingdings 2" w:char="00A3"/>
            </w:r>
            <w:r>
              <w:rPr>
                <w:rFonts w:asciiTheme="minorEastAsia" w:hAnsiTheme="minorEastAsia" w:hint="eastAsia"/>
                <w:szCs w:val="21"/>
              </w:rPr>
              <w:t xml:space="preserve"> 特定对象调研        □分析师会议</w:t>
            </w:r>
          </w:p>
          <w:p w:rsidR="00BB7261" w:rsidRDefault="00C40677">
            <w:pPr>
              <w:ind w:right="315" w:firstLineChars="200" w:firstLine="42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sym w:font="Wingdings 2" w:char="00A3"/>
            </w:r>
            <w:r>
              <w:rPr>
                <w:rFonts w:asciiTheme="minorEastAsia" w:hAnsiTheme="minorEastAsia" w:hint="eastAsia"/>
                <w:szCs w:val="21"/>
              </w:rPr>
              <w:t xml:space="preserve"> 一对一沟通          √业绩说明会</w:t>
            </w:r>
          </w:p>
          <w:p w:rsidR="00BB7261" w:rsidRDefault="00C40677">
            <w:pPr>
              <w:ind w:right="315" w:firstLineChars="200" w:firstLine="42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□ 媒体采访            </w:t>
            </w:r>
            <w:r>
              <w:rPr>
                <w:rFonts w:asciiTheme="minorEastAsia" w:hAnsiTheme="minorEastAsia" w:hint="eastAsia"/>
                <w:szCs w:val="21"/>
              </w:rPr>
              <w:sym w:font="Wingdings 2" w:char="00A3"/>
            </w:r>
            <w:r>
              <w:rPr>
                <w:rFonts w:asciiTheme="minorEastAsia" w:hAnsiTheme="minorEastAsia" w:hint="eastAsia"/>
                <w:szCs w:val="21"/>
              </w:rPr>
              <w:t>现场参观</w:t>
            </w:r>
          </w:p>
          <w:p w:rsidR="00BB7261" w:rsidRDefault="00C40677">
            <w:pPr>
              <w:ind w:right="315" w:firstLineChars="200" w:firstLine="42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 新闻发布会          □ 其他_______</w:t>
            </w:r>
          </w:p>
        </w:tc>
      </w:tr>
      <w:tr w:rsidR="00BB7261">
        <w:trPr>
          <w:trHeight w:val="1371"/>
        </w:trPr>
        <w:tc>
          <w:tcPr>
            <w:tcW w:w="2240" w:type="dxa"/>
          </w:tcPr>
          <w:p w:rsidR="00BB7261" w:rsidRDefault="00BB7261">
            <w:pPr>
              <w:ind w:right="315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</w:p>
          <w:p w:rsidR="00BB7261" w:rsidRDefault="00C40677">
            <w:pPr>
              <w:ind w:right="315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1"/>
              </w:rPr>
              <w:t>来访单位及</w:t>
            </w:r>
          </w:p>
          <w:p w:rsidR="00BB7261" w:rsidRDefault="00C40677">
            <w:pPr>
              <w:ind w:right="315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1"/>
              </w:rPr>
              <w:t>人员基本信息</w:t>
            </w:r>
          </w:p>
        </w:tc>
        <w:tc>
          <w:tcPr>
            <w:tcW w:w="6290" w:type="dxa"/>
          </w:tcPr>
          <w:p w:rsidR="00BB7261" w:rsidRDefault="00C40677">
            <w:pPr>
              <w:tabs>
                <w:tab w:val="center" w:pos="2798"/>
              </w:tabs>
              <w:spacing w:line="360" w:lineRule="auto"/>
              <w:jc w:val="center"/>
              <w:rPr>
                <w:rFonts w:asciiTheme="minorEastAsia" w:hAnsiTheme="minorEastAsia" w:cs="Times New Roman"/>
                <w:bCs/>
                <w:iCs/>
                <w:szCs w:val="21"/>
              </w:rPr>
            </w:pPr>
            <w:r>
              <w:rPr>
                <w:rFonts w:asciiTheme="minorEastAsia" w:hAnsiTheme="minorEastAsia" w:cs="Times New Roman"/>
                <w:bCs/>
                <w:iCs/>
                <w:szCs w:val="21"/>
              </w:rPr>
              <w:t>投资者与公司通过网络进行文字互动交流</w:t>
            </w:r>
          </w:p>
        </w:tc>
      </w:tr>
      <w:tr w:rsidR="00BB7261">
        <w:trPr>
          <w:trHeight w:val="731"/>
        </w:trPr>
        <w:tc>
          <w:tcPr>
            <w:tcW w:w="2240" w:type="dxa"/>
          </w:tcPr>
          <w:p w:rsidR="00BB7261" w:rsidRDefault="00BB7261">
            <w:pPr>
              <w:ind w:right="315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</w:p>
          <w:p w:rsidR="00BB7261" w:rsidRDefault="00C40677">
            <w:pPr>
              <w:ind w:right="315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1"/>
              </w:rPr>
              <w:t>时间</w:t>
            </w:r>
          </w:p>
        </w:tc>
        <w:tc>
          <w:tcPr>
            <w:tcW w:w="6290" w:type="dxa"/>
          </w:tcPr>
          <w:p w:rsidR="00BB7261" w:rsidRDefault="00C40677" w:rsidP="00022BCB">
            <w:pPr>
              <w:tabs>
                <w:tab w:val="center" w:pos="2798"/>
              </w:tabs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Times New Roman"/>
                <w:bCs/>
                <w:iCs/>
                <w:szCs w:val="21"/>
              </w:rPr>
              <w:t>202</w:t>
            </w:r>
            <w:r w:rsidR="00022BCB">
              <w:rPr>
                <w:rFonts w:asciiTheme="minorEastAsia" w:hAnsiTheme="minorEastAsia" w:cs="Times New Roman"/>
                <w:bCs/>
                <w:iCs/>
                <w:szCs w:val="21"/>
              </w:rPr>
              <w:t>4</w:t>
            </w:r>
            <w:r>
              <w:rPr>
                <w:rFonts w:asciiTheme="minorEastAsia" w:hAnsiTheme="minorEastAsia" w:cs="Times New Roman"/>
                <w:bCs/>
                <w:iCs/>
                <w:szCs w:val="21"/>
              </w:rPr>
              <w:t xml:space="preserve">年 </w:t>
            </w:r>
            <w:r w:rsidR="00BA799B">
              <w:rPr>
                <w:rFonts w:asciiTheme="minorEastAsia" w:hAnsiTheme="minorEastAsia" w:cs="Times New Roman"/>
                <w:bCs/>
                <w:iCs/>
                <w:szCs w:val="21"/>
              </w:rPr>
              <w:t>9</w:t>
            </w:r>
            <w:r>
              <w:rPr>
                <w:rFonts w:asciiTheme="minorEastAsia" w:hAnsiTheme="minorEastAsia" w:cs="Times New Roman"/>
                <w:bCs/>
                <w:iCs/>
                <w:szCs w:val="21"/>
              </w:rPr>
              <w:t xml:space="preserve"> 月</w:t>
            </w:r>
            <w:r w:rsidR="00BA799B">
              <w:rPr>
                <w:rFonts w:asciiTheme="minorEastAsia" w:hAnsiTheme="minorEastAsia" w:cs="Times New Roman"/>
                <w:bCs/>
                <w:iCs/>
                <w:szCs w:val="21"/>
              </w:rPr>
              <w:t>1</w:t>
            </w:r>
            <w:r w:rsidR="00022BCB">
              <w:rPr>
                <w:rFonts w:asciiTheme="minorEastAsia" w:hAnsiTheme="minorEastAsia" w:cs="Times New Roman"/>
                <w:bCs/>
                <w:iCs/>
                <w:szCs w:val="21"/>
              </w:rPr>
              <w:t>9</w:t>
            </w:r>
            <w:r>
              <w:rPr>
                <w:rFonts w:asciiTheme="minorEastAsia" w:hAnsiTheme="minorEastAsia" w:cs="Times New Roman"/>
                <w:bCs/>
                <w:iCs/>
                <w:szCs w:val="21"/>
              </w:rPr>
              <w:t xml:space="preserve">日 </w:t>
            </w:r>
            <w:r w:rsidR="00022BCB">
              <w:rPr>
                <w:rFonts w:asciiTheme="minorEastAsia" w:hAnsiTheme="minorEastAsia" w:cs="Times New Roman"/>
                <w:bCs/>
                <w:iCs/>
                <w:szCs w:val="21"/>
              </w:rPr>
              <w:t>13</w:t>
            </w:r>
            <w:r>
              <w:rPr>
                <w:rFonts w:asciiTheme="minorEastAsia" w:hAnsiTheme="minorEastAsia" w:cs="Times New Roman"/>
                <w:bCs/>
                <w:iCs/>
                <w:szCs w:val="21"/>
              </w:rPr>
              <w:t>:00-1</w:t>
            </w:r>
            <w:r w:rsidR="00022BCB">
              <w:rPr>
                <w:rFonts w:asciiTheme="minorEastAsia" w:hAnsiTheme="minorEastAsia" w:cs="Times New Roman"/>
                <w:bCs/>
                <w:iCs/>
                <w:szCs w:val="21"/>
              </w:rPr>
              <w:t>4</w:t>
            </w:r>
            <w:r>
              <w:rPr>
                <w:rFonts w:asciiTheme="minorEastAsia" w:hAnsiTheme="minorEastAsia" w:cs="Times New Roman"/>
                <w:bCs/>
                <w:iCs/>
                <w:szCs w:val="21"/>
              </w:rPr>
              <w:t>:</w:t>
            </w:r>
            <w:r w:rsidR="00DD6467">
              <w:rPr>
                <w:rFonts w:asciiTheme="minorEastAsia" w:hAnsiTheme="minorEastAsia" w:cs="Times New Roman" w:hint="eastAsia"/>
                <w:bCs/>
                <w:iCs/>
                <w:szCs w:val="21"/>
              </w:rPr>
              <w:t>0</w:t>
            </w:r>
            <w:r>
              <w:rPr>
                <w:rFonts w:asciiTheme="minorEastAsia" w:hAnsiTheme="minorEastAsia" w:cs="Times New Roman"/>
                <w:bCs/>
                <w:iCs/>
                <w:szCs w:val="21"/>
              </w:rPr>
              <w:t>0</w:t>
            </w:r>
          </w:p>
        </w:tc>
      </w:tr>
      <w:tr w:rsidR="00BB7261">
        <w:trPr>
          <w:trHeight w:val="1265"/>
        </w:trPr>
        <w:tc>
          <w:tcPr>
            <w:tcW w:w="2240" w:type="dxa"/>
          </w:tcPr>
          <w:p w:rsidR="00BB7261" w:rsidRDefault="00BB7261">
            <w:pPr>
              <w:ind w:right="315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</w:p>
          <w:p w:rsidR="00BB7261" w:rsidRDefault="00C40677">
            <w:pPr>
              <w:ind w:right="315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1"/>
              </w:rPr>
              <w:t>地点</w:t>
            </w:r>
          </w:p>
        </w:tc>
        <w:tc>
          <w:tcPr>
            <w:tcW w:w="6290" w:type="dxa"/>
            <w:tcBorders>
              <w:top w:val="nil"/>
            </w:tcBorders>
          </w:tcPr>
          <w:p w:rsidR="00BB7261" w:rsidRDefault="00BB7261">
            <w:pPr>
              <w:ind w:right="315"/>
              <w:jc w:val="center"/>
              <w:rPr>
                <w:rFonts w:asciiTheme="minorEastAsia" w:hAnsiTheme="minorEastAsia"/>
                <w:szCs w:val="21"/>
              </w:rPr>
            </w:pPr>
          </w:p>
          <w:p w:rsidR="00BB7261" w:rsidRDefault="00C40677">
            <w:pPr>
              <w:ind w:right="31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上海证券交易所上证路演中心（http://roadshow.sseinfo.com/）</w:t>
            </w:r>
          </w:p>
        </w:tc>
      </w:tr>
      <w:tr w:rsidR="00BB7261">
        <w:trPr>
          <w:trHeight w:val="1553"/>
        </w:trPr>
        <w:tc>
          <w:tcPr>
            <w:tcW w:w="2240" w:type="dxa"/>
          </w:tcPr>
          <w:p w:rsidR="00BB7261" w:rsidRDefault="00BB7261">
            <w:pPr>
              <w:ind w:right="315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</w:p>
          <w:p w:rsidR="00BB7261" w:rsidRDefault="00BB7261">
            <w:pPr>
              <w:ind w:right="315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</w:p>
          <w:p w:rsidR="00BB7261" w:rsidRDefault="00C40677">
            <w:pPr>
              <w:ind w:right="315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1"/>
              </w:rPr>
              <w:t>上市公司参加人员</w:t>
            </w:r>
          </w:p>
        </w:tc>
        <w:tc>
          <w:tcPr>
            <w:tcW w:w="6290" w:type="dxa"/>
          </w:tcPr>
          <w:p w:rsidR="00BB7261" w:rsidRDefault="00C40677">
            <w:pPr>
              <w:spacing w:line="360" w:lineRule="auto"/>
              <w:jc w:val="center"/>
              <w:rPr>
                <w:rFonts w:asciiTheme="minorEastAsia" w:hAnsiTheme="minorEastAsia" w:cs="Times New Roman"/>
                <w:bCs/>
                <w:iCs/>
                <w:szCs w:val="21"/>
              </w:rPr>
            </w:pPr>
            <w:r>
              <w:rPr>
                <w:rFonts w:asciiTheme="minorEastAsia" w:hAnsiTheme="minorEastAsia" w:cs="Times New Roman"/>
                <w:bCs/>
                <w:iCs/>
                <w:szCs w:val="21"/>
              </w:rPr>
              <w:t>董事长兼总经理：</w:t>
            </w:r>
            <w:r>
              <w:rPr>
                <w:rFonts w:asciiTheme="minorEastAsia" w:hAnsiTheme="minorEastAsia" w:cs="Times New Roman" w:hint="eastAsia"/>
                <w:bCs/>
                <w:iCs/>
                <w:szCs w:val="21"/>
              </w:rPr>
              <w:t>康为民先生</w:t>
            </w:r>
            <w:r>
              <w:rPr>
                <w:rFonts w:asciiTheme="minorEastAsia" w:hAnsiTheme="minorEastAsia" w:cs="Times New Roman"/>
                <w:bCs/>
                <w:iCs/>
                <w:szCs w:val="21"/>
              </w:rPr>
              <w:br/>
              <w:t>副董事长</w:t>
            </w:r>
            <w:r>
              <w:rPr>
                <w:rFonts w:asciiTheme="minorEastAsia" w:hAnsiTheme="minorEastAsia" w:cs="Times New Roman" w:hint="eastAsia"/>
                <w:bCs/>
                <w:iCs/>
                <w:szCs w:val="21"/>
              </w:rPr>
              <w:t>、</w:t>
            </w:r>
            <w:r>
              <w:rPr>
                <w:rFonts w:asciiTheme="minorEastAsia" w:hAnsiTheme="minorEastAsia" w:cs="Times New Roman"/>
                <w:bCs/>
                <w:iCs/>
                <w:szCs w:val="21"/>
              </w:rPr>
              <w:t>副总经理</w:t>
            </w:r>
            <w:r>
              <w:rPr>
                <w:rFonts w:asciiTheme="minorEastAsia" w:hAnsiTheme="minorEastAsia" w:cs="Times New Roman" w:hint="eastAsia"/>
                <w:bCs/>
                <w:iCs/>
                <w:szCs w:val="21"/>
              </w:rPr>
              <w:t>、</w:t>
            </w:r>
            <w:r>
              <w:rPr>
                <w:rFonts w:asciiTheme="minorEastAsia" w:hAnsiTheme="minorEastAsia" w:cs="Times New Roman"/>
                <w:bCs/>
                <w:iCs/>
                <w:szCs w:val="21"/>
              </w:rPr>
              <w:t>董事会秘书：</w:t>
            </w:r>
            <w:r>
              <w:rPr>
                <w:rFonts w:asciiTheme="minorEastAsia" w:hAnsiTheme="minorEastAsia" w:cs="Times New Roman" w:hint="eastAsia"/>
                <w:bCs/>
                <w:iCs/>
                <w:szCs w:val="21"/>
              </w:rPr>
              <w:t>王玉伟</w:t>
            </w:r>
            <w:r>
              <w:rPr>
                <w:rFonts w:asciiTheme="minorEastAsia" w:hAnsiTheme="minorEastAsia" w:cs="Times New Roman"/>
                <w:bCs/>
                <w:iCs/>
                <w:szCs w:val="21"/>
              </w:rPr>
              <w:t>先生</w:t>
            </w:r>
          </w:p>
          <w:p w:rsidR="00BB7261" w:rsidRDefault="00C40677">
            <w:pPr>
              <w:spacing w:line="360" w:lineRule="auto"/>
              <w:jc w:val="center"/>
              <w:rPr>
                <w:rFonts w:asciiTheme="minorEastAsia" w:hAnsiTheme="minorEastAsia" w:cs="Times New Roman"/>
                <w:bCs/>
                <w:i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iCs/>
                <w:szCs w:val="21"/>
              </w:rPr>
              <w:t>财务总监：赵学平先生</w:t>
            </w:r>
          </w:p>
          <w:p w:rsidR="00BB7261" w:rsidRDefault="00C40677">
            <w:pPr>
              <w:spacing w:line="360" w:lineRule="auto"/>
              <w:jc w:val="center"/>
              <w:rPr>
                <w:rFonts w:asciiTheme="minorEastAsia" w:hAnsiTheme="minorEastAsia" w:cs="Times New Roman"/>
                <w:bCs/>
                <w:i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iCs/>
                <w:szCs w:val="21"/>
              </w:rPr>
              <w:t>独立董事：曹如鹏先生</w:t>
            </w:r>
          </w:p>
        </w:tc>
      </w:tr>
      <w:tr w:rsidR="00BB7261" w:rsidTr="002F442A">
        <w:trPr>
          <w:trHeight w:val="4668"/>
        </w:trPr>
        <w:tc>
          <w:tcPr>
            <w:tcW w:w="2240" w:type="dxa"/>
          </w:tcPr>
          <w:p w:rsidR="00BB7261" w:rsidRDefault="00BB7261">
            <w:pPr>
              <w:ind w:right="315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</w:p>
          <w:p w:rsidR="00BB7261" w:rsidRDefault="00BB7261">
            <w:pPr>
              <w:ind w:right="315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</w:p>
          <w:p w:rsidR="00BB7261" w:rsidRDefault="00BB7261">
            <w:pPr>
              <w:ind w:right="315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</w:p>
          <w:p w:rsidR="00BB7261" w:rsidRDefault="00BB7261">
            <w:pPr>
              <w:ind w:right="315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</w:p>
          <w:p w:rsidR="00BB7261" w:rsidRDefault="00BB7261">
            <w:pPr>
              <w:ind w:right="315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</w:p>
          <w:p w:rsidR="00BB7261" w:rsidRDefault="00BB7261">
            <w:pPr>
              <w:ind w:right="315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</w:p>
          <w:p w:rsidR="00BB7261" w:rsidRDefault="00BB7261">
            <w:pPr>
              <w:ind w:right="315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</w:p>
          <w:p w:rsidR="00BB7261" w:rsidRDefault="00BB7261">
            <w:pPr>
              <w:ind w:right="315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</w:p>
          <w:p w:rsidR="00BB7261" w:rsidRDefault="00BB7261">
            <w:pPr>
              <w:ind w:right="315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</w:p>
          <w:p w:rsidR="00BB7261" w:rsidRDefault="00BB7261">
            <w:pPr>
              <w:ind w:right="315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</w:p>
          <w:p w:rsidR="00BB7261" w:rsidRDefault="00BB7261">
            <w:pPr>
              <w:ind w:right="315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</w:p>
          <w:p w:rsidR="00BB7261" w:rsidRDefault="00BB7261">
            <w:pPr>
              <w:ind w:right="315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</w:p>
          <w:p w:rsidR="00BB7261" w:rsidRDefault="00BB7261">
            <w:pPr>
              <w:ind w:right="315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</w:p>
          <w:p w:rsidR="00BB7261" w:rsidRDefault="00BB7261">
            <w:pPr>
              <w:ind w:right="315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</w:p>
          <w:p w:rsidR="00BB7261" w:rsidRDefault="00BB7261">
            <w:pPr>
              <w:ind w:right="315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</w:p>
          <w:p w:rsidR="00BB7261" w:rsidRDefault="00BB7261">
            <w:pPr>
              <w:ind w:right="315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</w:p>
          <w:p w:rsidR="00BB7261" w:rsidRDefault="00BB7261">
            <w:pPr>
              <w:ind w:right="315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</w:p>
          <w:p w:rsidR="00BB7261" w:rsidRDefault="00BB7261">
            <w:pPr>
              <w:ind w:right="315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</w:p>
          <w:p w:rsidR="00BB7261" w:rsidRDefault="00C40677">
            <w:pPr>
              <w:ind w:right="315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1"/>
              </w:rPr>
              <w:t>活动主要内容介绍</w:t>
            </w:r>
          </w:p>
        </w:tc>
        <w:tc>
          <w:tcPr>
            <w:tcW w:w="6290" w:type="dxa"/>
          </w:tcPr>
          <w:p w:rsidR="00BB7261" w:rsidRDefault="00C40677" w:rsidP="00284B84">
            <w:pPr>
              <w:spacing w:beforeLines="50" w:before="156" w:line="360" w:lineRule="auto"/>
              <w:rPr>
                <w:rFonts w:asciiTheme="minorEastAsia" w:hAnsiTheme="minorEastAsia" w:cs="Times New Roman"/>
                <w:b/>
                <w:iCs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iCs/>
                <w:szCs w:val="21"/>
              </w:rPr>
              <w:lastRenderedPageBreak/>
              <w:t>哈尔滨新光光电科技股份有限公司关于召开“</w:t>
            </w:r>
            <w:r w:rsidRPr="00BA799B">
              <w:rPr>
                <w:rFonts w:asciiTheme="minorEastAsia" w:hAnsiTheme="minorEastAsia" w:cs="Times New Roman" w:hint="eastAsia"/>
                <w:b/>
                <w:iCs/>
                <w:szCs w:val="21"/>
              </w:rPr>
              <w:t>202</w:t>
            </w:r>
            <w:r w:rsidR="001F3CED">
              <w:rPr>
                <w:rFonts w:asciiTheme="minorEastAsia" w:hAnsiTheme="minorEastAsia" w:cs="Times New Roman"/>
                <w:b/>
                <w:iCs/>
                <w:szCs w:val="21"/>
              </w:rPr>
              <w:t>4</w:t>
            </w:r>
            <w:r w:rsidRPr="00BA799B">
              <w:rPr>
                <w:rFonts w:asciiTheme="minorEastAsia" w:hAnsiTheme="minorEastAsia" w:cs="Times New Roman" w:hint="eastAsia"/>
                <w:b/>
                <w:iCs/>
                <w:szCs w:val="21"/>
              </w:rPr>
              <w:t>年</w:t>
            </w:r>
            <w:r w:rsidR="00BA799B" w:rsidRPr="00BA799B">
              <w:rPr>
                <w:rFonts w:asciiTheme="minorEastAsia" w:hAnsiTheme="minorEastAsia" w:cs="Times New Roman" w:hint="eastAsia"/>
                <w:b/>
                <w:iCs/>
                <w:szCs w:val="21"/>
              </w:rPr>
              <w:t>半年</w:t>
            </w:r>
            <w:r w:rsidRPr="00BA799B">
              <w:rPr>
                <w:rFonts w:asciiTheme="minorEastAsia" w:hAnsiTheme="minorEastAsia" w:cs="Times New Roman" w:hint="eastAsia"/>
                <w:b/>
                <w:iCs/>
                <w:szCs w:val="21"/>
              </w:rPr>
              <w:t>度业绩说明会”的活动介绍：</w:t>
            </w:r>
          </w:p>
          <w:p w:rsidR="00BB7261" w:rsidRDefault="00C40677" w:rsidP="00284B84">
            <w:pPr>
              <w:spacing w:beforeLines="50" w:before="156" w:line="360" w:lineRule="auto"/>
              <w:rPr>
                <w:rFonts w:asciiTheme="minorEastAsia" w:hAnsiTheme="minorEastAsia" w:cs="Times New Roman"/>
                <w:b/>
                <w:iCs/>
                <w:szCs w:val="21"/>
              </w:rPr>
            </w:pPr>
            <w:r>
              <w:rPr>
                <w:rFonts w:asciiTheme="minorEastAsia" w:hAnsiTheme="minorEastAsia" w:cs="Times New Roman"/>
                <w:b/>
                <w:iCs/>
                <w:szCs w:val="21"/>
              </w:rPr>
              <w:t>一、主要内容</w:t>
            </w:r>
          </w:p>
          <w:p w:rsidR="001F3CED" w:rsidRDefault="00C40677">
            <w:pPr>
              <w:spacing w:before="50" w:line="360" w:lineRule="auto"/>
              <w:rPr>
                <w:rFonts w:asciiTheme="minorEastAsia" w:hAnsiTheme="minorEastAsia" w:cs="Times New Roman"/>
                <w:iCs/>
                <w:szCs w:val="21"/>
              </w:rPr>
            </w:pPr>
            <w:r>
              <w:rPr>
                <w:rFonts w:asciiTheme="minorEastAsia" w:hAnsiTheme="minorEastAsia" w:cs="Times New Roman" w:hint="eastAsia"/>
                <w:iCs/>
                <w:szCs w:val="21"/>
              </w:rPr>
              <w:t>1.</w:t>
            </w:r>
            <w:r w:rsidR="00BA799B">
              <w:rPr>
                <w:rFonts w:asciiTheme="minorEastAsia" w:hAnsiTheme="minorEastAsia" w:cs="Times New Roman" w:hint="eastAsia"/>
                <w:iCs/>
                <w:szCs w:val="21"/>
              </w:rPr>
              <w:t>公司董事长兼总经理康为民先生开场致辞，介绍公司整体经营情况；</w:t>
            </w:r>
          </w:p>
          <w:p w:rsidR="00BB7261" w:rsidRDefault="001F3CED">
            <w:pPr>
              <w:spacing w:before="50" w:line="360" w:lineRule="auto"/>
              <w:rPr>
                <w:rFonts w:asciiTheme="minorEastAsia" w:hAnsiTheme="minorEastAsia" w:cs="Times New Roman"/>
                <w:iCs/>
                <w:szCs w:val="21"/>
              </w:rPr>
            </w:pPr>
            <w:r>
              <w:rPr>
                <w:rFonts w:asciiTheme="minorEastAsia" w:hAnsiTheme="minorEastAsia" w:cs="Times New Roman"/>
                <w:iCs/>
                <w:szCs w:val="21"/>
              </w:rPr>
              <w:t>2</w:t>
            </w:r>
            <w:r w:rsidR="00C40677">
              <w:rPr>
                <w:rFonts w:asciiTheme="minorEastAsia" w:hAnsiTheme="minorEastAsia" w:cs="Times New Roman" w:hint="eastAsia"/>
                <w:iCs/>
                <w:szCs w:val="21"/>
              </w:rPr>
              <w:t>.</w:t>
            </w:r>
            <w:r w:rsidR="00BA799B">
              <w:rPr>
                <w:rFonts w:asciiTheme="minorEastAsia" w:hAnsiTheme="minorEastAsia" w:cs="Times New Roman" w:hint="eastAsia"/>
                <w:iCs/>
                <w:szCs w:val="21"/>
              </w:rPr>
              <w:t>公司</w:t>
            </w:r>
            <w:r w:rsidR="00BA799B">
              <w:rPr>
                <w:rFonts w:asciiTheme="minorEastAsia" w:hAnsiTheme="minorEastAsia" w:hint="eastAsia"/>
                <w:szCs w:val="21"/>
              </w:rPr>
              <w:t>财务总监赵学平先生对公司202</w:t>
            </w:r>
            <w:r>
              <w:rPr>
                <w:rFonts w:asciiTheme="minorEastAsia" w:hAnsiTheme="minorEastAsia"/>
                <w:szCs w:val="21"/>
              </w:rPr>
              <w:t>4</w:t>
            </w:r>
            <w:r w:rsidR="00BA799B">
              <w:rPr>
                <w:rFonts w:asciiTheme="minorEastAsia" w:hAnsiTheme="minorEastAsia" w:hint="eastAsia"/>
                <w:szCs w:val="21"/>
              </w:rPr>
              <w:t>年半年度业绩情况进行介绍；</w:t>
            </w:r>
          </w:p>
          <w:p w:rsidR="00BB7261" w:rsidRDefault="001F3CED">
            <w:pPr>
              <w:spacing w:before="50" w:line="360" w:lineRule="auto"/>
              <w:rPr>
                <w:rFonts w:asciiTheme="minorEastAsia" w:hAnsiTheme="minorEastAsia" w:cs="Times New Roman"/>
                <w:iCs/>
                <w:szCs w:val="21"/>
              </w:rPr>
            </w:pPr>
            <w:r>
              <w:rPr>
                <w:rFonts w:asciiTheme="minorEastAsia" w:hAnsiTheme="minorEastAsia" w:cs="Times New Roman"/>
                <w:iCs/>
                <w:szCs w:val="21"/>
              </w:rPr>
              <w:t>3</w:t>
            </w:r>
            <w:r w:rsidR="00C40677">
              <w:rPr>
                <w:rFonts w:asciiTheme="minorEastAsia" w:hAnsiTheme="minorEastAsia" w:cs="Times New Roman" w:hint="eastAsia"/>
                <w:iCs/>
                <w:szCs w:val="21"/>
              </w:rPr>
              <w:t>.</w:t>
            </w:r>
            <w:r w:rsidR="00BA799B">
              <w:rPr>
                <w:rFonts w:asciiTheme="minorEastAsia" w:hAnsiTheme="minorEastAsia" w:cs="Times New Roman" w:hint="eastAsia"/>
                <w:iCs/>
                <w:szCs w:val="21"/>
              </w:rPr>
              <w:t>投资者问答互动；</w:t>
            </w:r>
          </w:p>
          <w:p w:rsidR="00BB7261" w:rsidRDefault="001F3CED">
            <w:pPr>
              <w:spacing w:before="50" w:line="360" w:lineRule="auto"/>
              <w:rPr>
                <w:rFonts w:asciiTheme="minorEastAsia" w:hAnsiTheme="minorEastAsia" w:cs="Times New Roman"/>
                <w:iCs/>
                <w:szCs w:val="21"/>
              </w:rPr>
            </w:pPr>
            <w:r>
              <w:rPr>
                <w:rFonts w:asciiTheme="minorEastAsia" w:hAnsiTheme="minorEastAsia" w:cs="Times New Roman"/>
                <w:iCs/>
                <w:szCs w:val="21"/>
              </w:rPr>
              <w:t>4</w:t>
            </w:r>
            <w:r w:rsidR="00C40677">
              <w:rPr>
                <w:rFonts w:asciiTheme="minorEastAsia" w:hAnsiTheme="minorEastAsia" w:cs="Times New Roman" w:hint="eastAsia"/>
                <w:iCs/>
                <w:szCs w:val="21"/>
              </w:rPr>
              <w:t>.</w:t>
            </w:r>
            <w:r w:rsidR="00BA799B">
              <w:rPr>
                <w:rFonts w:asciiTheme="minorEastAsia" w:hAnsiTheme="minorEastAsia" w:cs="Times New Roman" w:hint="eastAsia"/>
                <w:iCs/>
                <w:szCs w:val="21"/>
              </w:rPr>
              <w:t>主持人宣布活动结束。</w:t>
            </w:r>
          </w:p>
          <w:p w:rsidR="00BB7261" w:rsidRDefault="00C40677" w:rsidP="00284B84">
            <w:pPr>
              <w:spacing w:beforeLines="50" w:before="156" w:line="360" w:lineRule="auto"/>
              <w:rPr>
                <w:rFonts w:asciiTheme="minorEastAsia" w:hAnsiTheme="minorEastAsia" w:cs="Times New Roman"/>
                <w:b/>
                <w:iCs/>
                <w:szCs w:val="21"/>
              </w:rPr>
            </w:pPr>
            <w:r>
              <w:rPr>
                <w:rFonts w:asciiTheme="minorEastAsia" w:hAnsiTheme="minorEastAsia" w:cs="Times New Roman"/>
                <w:b/>
                <w:iCs/>
                <w:szCs w:val="21"/>
              </w:rPr>
              <w:lastRenderedPageBreak/>
              <w:t>二、</w:t>
            </w:r>
            <w:r>
              <w:rPr>
                <w:rFonts w:asciiTheme="minorEastAsia" w:hAnsiTheme="minorEastAsia" w:cs="Times New Roman" w:hint="eastAsia"/>
                <w:b/>
                <w:iCs/>
                <w:szCs w:val="21"/>
              </w:rPr>
              <w:t>交流</w:t>
            </w:r>
            <w:r>
              <w:rPr>
                <w:rFonts w:asciiTheme="minorEastAsia" w:hAnsiTheme="minorEastAsia" w:cs="Times New Roman"/>
                <w:b/>
                <w:iCs/>
                <w:szCs w:val="21"/>
              </w:rPr>
              <w:t>互动</w:t>
            </w:r>
          </w:p>
          <w:p w:rsidR="00DD6467" w:rsidRPr="00DD6467" w:rsidRDefault="00C40677" w:rsidP="00284B84">
            <w:pPr>
              <w:spacing w:beforeLines="50" w:before="156"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iCs/>
                <w:szCs w:val="21"/>
              </w:rPr>
              <w:t>1.</w:t>
            </w:r>
            <w:r w:rsidR="001F3CED">
              <w:rPr>
                <w:rFonts w:hint="eastAsia"/>
              </w:rPr>
              <w:t xml:space="preserve"> </w:t>
            </w:r>
            <w:r w:rsidR="001F3CED">
              <w:rPr>
                <w:rFonts w:asciiTheme="minorEastAsia" w:hAnsiTheme="minorEastAsia" w:cs="Times New Roman" w:hint="eastAsia"/>
                <w:b/>
                <w:iCs/>
                <w:szCs w:val="21"/>
              </w:rPr>
              <w:t>公司研发方面有什么优势</w:t>
            </w:r>
            <w:r w:rsidR="00BA799B" w:rsidRPr="00BA799B">
              <w:rPr>
                <w:rFonts w:asciiTheme="minorEastAsia" w:hAnsiTheme="minorEastAsia" w:cs="Times New Roman" w:hint="eastAsia"/>
                <w:b/>
                <w:iCs/>
                <w:szCs w:val="21"/>
              </w:rPr>
              <w:t>？</w:t>
            </w:r>
            <w:r>
              <w:rPr>
                <w:rFonts w:asciiTheme="minorEastAsia" w:hAnsiTheme="minorEastAsia" w:cs="Times New Roman"/>
                <w:b/>
                <w:iCs/>
                <w:szCs w:val="21"/>
              </w:rPr>
              <w:br/>
            </w:r>
            <w:r>
              <w:rPr>
                <w:rFonts w:asciiTheme="minorEastAsia" w:hAnsiTheme="minorEastAsia"/>
                <w:szCs w:val="21"/>
              </w:rPr>
              <w:t>答</w:t>
            </w:r>
            <w:r>
              <w:rPr>
                <w:rFonts w:asciiTheme="minorEastAsia" w:hAnsiTheme="minorEastAsia" w:hint="eastAsia"/>
                <w:szCs w:val="21"/>
              </w:rPr>
              <w:t>：</w:t>
            </w:r>
            <w:r w:rsidR="001F3CED" w:rsidRPr="001F3CED">
              <w:rPr>
                <w:rFonts w:asciiTheme="minorEastAsia" w:hAnsiTheme="minorEastAsia" w:hint="eastAsia"/>
                <w:szCs w:val="21"/>
              </w:rPr>
              <w:t>在光学制导领域，公司在国内首次提出了基于像方扫描的成像制导技术，在光学制导多项关键技术方面拥有较大技术突破，整体水平处于国内先进，有效支撑了若干重点型号装备的研发、生产和装备；在光学目标与场景仿真领域，公司处于行业领导者的地位，打破了国外技术封锁，为我国高端制导武器的研发、设计和生产提供了有力支撑，有效保障了我国制导类武器的精确打击能力；在激光对抗系统领域，公司经过多年的技术攻关和积累，在国内首次实现了基于动平台对动目标的精准毁伤。具体详见公司披露的定期报告。</w:t>
            </w:r>
          </w:p>
          <w:p w:rsidR="00DD6467" w:rsidRPr="001F3CED" w:rsidRDefault="00C40677" w:rsidP="00DD6467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2.</w:t>
            </w:r>
            <w:r w:rsidR="001F3CED">
              <w:rPr>
                <w:rFonts w:hint="eastAsia"/>
              </w:rPr>
              <w:t xml:space="preserve"> </w:t>
            </w:r>
            <w:r w:rsidR="001F3CED" w:rsidRPr="001F3CED">
              <w:rPr>
                <w:rFonts w:asciiTheme="minorEastAsia" w:hAnsiTheme="minorEastAsia" w:hint="eastAsia"/>
                <w:b/>
                <w:szCs w:val="21"/>
              </w:rPr>
              <w:t>公司完成24年业绩目标有压力吗？下半年怎么安排？</w:t>
            </w:r>
            <w:r>
              <w:rPr>
                <w:rFonts w:asciiTheme="minorEastAsia" w:hAnsiTheme="minorEastAsia"/>
                <w:szCs w:val="21"/>
              </w:rPr>
              <w:br/>
              <w:t>答</w:t>
            </w:r>
            <w:r>
              <w:rPr>
                <w:rFonts w:asciiTheme="minorEastAsia" w:hAnsiTheme="minorEastAsia" w:hint="eastAsia"/>
                <w:szCs w:val="21"/>
              </w:rPr>
              <w:t>：</w:t>
            </w:r>
            <w:r w:rsidR="001F3CED" w:rsidRPr="001F3CED">
              <w:rPr>
                <w:rFonts w:asciiTheme="minorEastAsia" w:hAnsiTheme="minorEastAsia" w:hint="eastAsia"/>
                <w:szCs w:val="21"/>
              </w:rPr>
              <w:t>您好，目前公司生产经营正有序进行。下半年公司各分支机构将继续强化前沿市场信息搜集，加大市场开发力度，持续研发投入增强科技创新驱动力，并推进项目交付，努力完成经营计划目标。</w:t>
            </w:r>
          </w:p>
          <w:p w:rsidR="00BA799B" w:rsidRPr="00BA799B" w:rsidRDefault="00BA799B" w:rsidP="002F442A">
            <w:pPr>
              <w:spacing w:line="360" w:lineRule="auto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3.</w:t>
            </w:r>
            <w:r w:rsidR="002F442A">
              <w:rPr>
                <w:rFonts w:hint="eastAsia"/>
              </w:rPr>
              <w:t xml:space="preserve"> </w:t>
            </w:r>
            <w:r w:rsidR="002F442A" w:rsidRPr="002F442A">
              <w:rPr>
                <w:rFonts w:asciiTheme="minorEastAsia" w:hAnsiTheme="minorEastAsia" w:hint="eastAsia"/>
                <w:b/>
                <w:szCs w:val="21"/>
              </w:rPr>
              <w:t>董秘好，请问公司在军工行业的市场地位和竞争策略是什么？</w:t>
            </w:r>
            <w:r w:rsidR="00C40677">
              <w:rPr>
                <w:rFonts w:asciiTheme="minorEastAsia" w:hAnsiTheme="minorEastAsia"/>
                <w:szCs w:val="21"/>
              </w:rPr>
              <w:t>答</w:t>
            </w:r>
            <w:r w:rsidR="00C40677">
              <w:rPr>
                <w:rFonts w:asciiTheme="minorEastAsia" w:hAnsiTheme="minorEastAsia" w:hint="eastAsia"/>
                <w:szCs w:val="21"/>
              </w:rPr>
              <w:t>：</w:t>
            </w:r>
            <w:r w:rsidR="002F442A" w:rsidRPr="002F442A">
              <w:rPr>
                <w:rFonts w:asciiTheme="minorEastAsia" w:hAnsiTheme="minorEastAsia" w:hint="eastAsia"/>
                <w:szCs w:val="21"/>
              </w:rPr>
              <w:t>公司作为联合承研单位完成了3项国家纵向课题的研究，涉及我国国防科技工业的前沿研究领域；公司承担了4项国家重大科技专项等重大型号配套研制工作，20余项国家重点武器型号的配套研制工作。同时，公司与多家军工集团所属单位建立深度合作，共完成工程项目100余项。公司不断夯实自身科技创新能力，曾获得国防科学技术进步一等奖、二等奖、三等奖、军队科技进步二等奖、全国五一劳动奖状、国家级企业技术中心、光学目标仿真工程技术研究中心、首批省市级服务型制造示范企业、市级工业设计中心、多个省级首台套产品等多项荣誉。报告期内，公司“紧凑型冷背景点目标模拟器”、“动态背景光和星点模拟装置”项目产品被认定为黑龙江省首台（套）产品，4月份被黑龙江省工信厅认定为“省级制造业创新中心”，持续发挥行业技术创新的引领示范作用。</w:t>
            </w:r>
            <w:bookmarkStart w:id="0" w:name="_GoBack"/>
            <w:bookmarkEnd w:id="0"/>
          </w:p>
        </w:tc>
      </w:tr>
      <w:tr w:rsidR="00BB7261">
        <w:trPr>
          <w:trHeight w:val="566"/>
        </w:trPr>
        <w:tc>
          <w:tcPr>
            <w:tcW w:w="2240" w:type="dxa"/>
          </w:tcPr>
          <w:p w:rsidR="00BB7261" w:rsidRDefault="00C40677">
            <w:pPr>
              <w:ind w:right="315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1"/>
              </w:rPr>
              <w:lastRenderedPageBreak/>
              <w:t>附件清单（如有）</w:t>
            </w:r>
          </w:p>
        </w:tc>
        <w:tc>
          <w:tcPr>
            <w:tcW w:w="6290" w:type="dxa"/>
          </w:tcPr>
          <w:p w:rsidR="00BB7261" w:rsidRDefault="00C40677">
            <w:pPr>
              <w:ind w:right="31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无</w:t>
            </w:r>
          </w:p>
        </w:tc>
      </w:tr>
    </w:tbl>
    <w:p w:rsidR="00BB7261" w:rsidRPr="00DD6467" w:rsidRDefault="00BB7261" w:rsidP="00DD6467">
      <w:pPr>
        <w:ind w:right="1435"/>
        <w:rPr>
          <w:rFonts w:asciiTheme="majorEastAsia" w:eastAsiaTheme="majorEastAsia" w:hAnsiTheme="majorEastAsia"/>
          <w:vanish/>
          <w:sz w:val="28"/>
          <w:szCs w:val="28"/>
        </w:rPr>
      </w:pPr>
    </w:p>
    <w:sectPr w:rsidR="00BB7261" w:rsidRPr="00DD6467" w:rsidSect="00BB7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F6E" w:rsidRDefault="007D7F6E" w:rsidP="00370108">
      <w:r>
        <w:separator/>
      </w:r>
    </w:p>
  </w:endnote>
  <w:endnote w:type="continuationSeparator" w:id="0">
    <w:p w:rsidR="007D7F6E" w:rsidRDefault="007D7F6E" w:rsidP="00370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F6E" w:rsidRDefault="007D7F6E" w:rsidP="00370108">
      <w:r>
        <w:separator/>
      </w:r>
    </w:p>
  </w:footnote>
  <w:footnote w:type="continuationSeparator" w:id="0">
    <w:p w:rsidR="007D7F6E" w:rsidRDefault="007D7F6E" w:rsidP="00370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0253"/>
    <w:rsid w:val="00022BCB"/>
    <w:rsid w:val="000B27C1"/>
    <w:rsid w:val="000C51D0"/>
    <w:rsid w:val="000F23C9"/>
    <w:rsid w:val="000F5EB6"/>
    <w:rsid w:val="00105951"/>
    <w:rsid w:val="001C0147"/>
    <w:rsid w:val="001E56FD"/>
    <w:rsid w:val="001F3CED"/>
    <w:rsid w:val="0020504C"/>
    <w:rsid w:val="00284B84"/>
    <w:rsid w:val="00292687"/>
    <w:rsid w:val="002932E0"/>
    <w:rsid w:val="002E66DC"/>
    <w:rsid w:val="002F442A"/>
    <w:rsid w:val="00320904"/>
    <w:rsid w:val="00351F02"/>
    <w:rsid w:val="00366045"/>
    <w:rsid w:val="00370108"/>
    <w:rsid w:val="003A3C4F"/>
    <w:rsid w:val="003A707A"/>
    <w:rsid w:val="003B0F8C"/>
    <w:rsid w:val="003D3B62"/>
    <w:rsid w:val="003E3E7C"/>
    <w:rsid w:val="003F747A"/>
    <w:rsid w:val="0044749B"/>
    <w:rsid w:val="00452D73"/>
    <w:rsid w:val="00491A7D"/>
    <w:rsid w:val="00493CEC"/>
    <w:rsid w:val="004A140C"/>
    <w:rsid w:val="004B0343"/>
    <w:rsid w:val="004B5518"/>
    <w:rsid w:val="004F129B"/>
    <w:rsid w:val="005233F4"/>
    <w:rsid w:val="00555615"/>
    <w:rsid w:val="005621A4"/>
    <w:rsid w:val="005D2A4C"/>
    <w:rsid w:val="0064025B"/>
    <w:rsid w:val="006C77E3"/>
    <w:rsid w:val="006D3FA9"/>
    <w:rsid w:val="007113A6"/>
    <w:rsid w:val="007677F1"/>
    <w:rsid w:val="007D7F6E"/>
    <w:rsid w:val="00832CD7"/>
    <w:rsid w:val="008B4D1F"/>
    <w:rsid w:val="008F2C96"/>
    <w:rsid w:val="00934538"/>
    <w:rsid w:val="00985AAD"/>
    <w:rsid w:val="009A593A"/>
    <w:rsid w:val="009C0BF9"/>
    <w:rsid w:val="009E7F6E"/>
    <w:rsid w:val="00A204E8"/>
    <w:rsid w:val="00A36DB9"/>
    <w:rsid w:val="00A42D8F"/>
    <w:rsid w:val="00AA7C38"/>
    <w:rsid w:val="00AD0253"/>
    <w:rsid w:val="00B43451"/>
    <w:rsid w:val="00B46403"/>
    <w:rsid w:val="00B50DDF"/>
    <w:rsid w:val="00BA799B"/>
    <w:rsid w:val="00BB7261"/>
    <w:rsid w:val="00C0293C"/>
    <w:rsid w:val="00C03B6D"/>
    <w:rsid w:val="00C27A75"/>
    <w:rsid w:val="00C36984"/>
    <w:rsid w:val="00C40677"/>
    <w:rsid w:val="00C449C9"/>
    <w:rsid w:val="00CC7B93"/>
    <w:rsid w:val="00CE0C73"/>
    <w:rsid w:val="00D16622"/>
    <w:rsid w:val="00D30FCD"/>
    <w:rsid w:val="00D65565"/>
    <w:rsid w:val="00D808D1"/>
    <w:rsid w:val="00D872A1"/>
    <w:rsid w:val="00D90BCD"/>
    <w:rsid w:val="00DB1630"/>
    <w:rsid w:val="00DD6467"/>
    <w:rsid w:val="00DF1D55"/>
    <w:rsid w:val="00E1031B"/>
    <w:rsid w:val="00E35333"/>
    <w:rsid w:val="00EB1FF2"/>
    <w:rsid w:val="00F1499F"/>
    <w:rsid w:val="00F20811"/>
    <w:rsid w:val="00F24444"/>
    <w:rsid w:val="00F46B99"/>
    <w:rsid w:val="00F97911"/>
    <w:rsid w:val="00FD33B6"/>
    <w:rsid w:val="00FD7B34"/>
    <w:rsid w:val="00FF67C4"/>
    <w:rsid w:val="20822032"/>
    <w:rsid w:val="61311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FF2957"/>
  <w15:docId w15:val="{B3561BD5-7B4F-40F4-93F4-2277D726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2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B72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72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BB72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rsid w:val="00BB726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rsid w:val="00BB726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BB7261"/>
    <w:rPr>
      <w:sz w:val="18"/>
      <w:szCs w:val="18"/>
    </w:rPr>
  </w:style>
  <w:style w:type="paragraph" w:styleId="a9">
    <w:name w:val="List Paragraph"/>
    <w:basedOn w:val="a"/>
    <w:uiPriority w:val="34"/>
    <w:qFormat/>
    <w:rsid w:val="00BB726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7D397-ED25-4066-BC2D-8D87CFD0E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ZQB-ZL</dc:creator>
  <cp:lastModifiedBy>ZhangNan</cp:lastModifiedBy>
  <cp:revision>13</cp:revision>
  <cp:lastPrinted>2022-02-11T05:22:00Z</cp:lastPrinted>
  <dcterms:created xsi:type="dcterms:W3CDTF">2022-05-18T06:36:00Z</dcterms:created>
  <dcterms:modified xsi:type="dcterms:W3CDTF">2024-09-19T06:56:00Z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A40D7A9BD3454287B5858361F407403B_13</vt:lpwstr>
  </property>
</Properties>
</file>