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247A" w14:textId="3F585C1E" w:rsidR="00331532" w:rsidRDefault="00D20D2F">
      <w:pPr>
        <w:pStyle w:val="1"/>
        <w:rPr>
          <w:rFonts w:ascii="宋体" w:eastAsia="宋体" w:hAnsi="宋体" w:cs="宋体"/>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 xml:space="preserve">603075   </w:t>
      </w:r>
      <w:r>
        <w:rPr>
          <w:rFonts w:ascii="宋体" w:eastAsia="宋体" w:hAnsi="宋体" w:cs="宋体" w:hint="eastAsia"/>
          <w:sz w:val="21"/>
          <w:szCs w:val="21"/>
          <w:lang w:val="en-US"/>
        </w:rPr>
        <w:t xml:space="preserve">                               </w:t>
      </w:r>
      <w:r>
        <w:rPr>
          <w:rFonts w:ascii="宋体" w:eastAsia="宋体" w:hAnsi="宋体" w:cs="宋体"/>
          <w:sz w:val="21"/>
          <w:szCs w:val="21"/>
          <w:lang w:val="en-US"/>
        </w:rPr>
        <w:t xml:space="preserve">    </w:t>
      </w:r>
      <w:bookmarkStart w:id="0" w:name="_GoBack"/>
      <w:bookmarkEnd w:id="0"/>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证券简称：热威股份</w:t>
      </w:r>
    </w:p>
    <w:p w14:paraId="714A6157" w14:textId="77777777" w:rsidR="00331532" w:rsidRDefault="00331532">
      <w:pPr>
        <w:spacing w:line="360" w:lineRule="auto"/>
        <w:jc w:val="center"/>
        <w:rPr>
          <w:rFonts w:ascii="宋体" w:eastAsia="宋体" w:hAnsi="宋体" w:cs="宋体"/>
          <w:b/>
          <w:bCs/>
          <w:sz w:val="44"/>
          <w:szCs w:val="44"/>
        </w:rPr>
      </w:pPr>
    </w:p>
    <w:p w14:paraId="48F4FA6F" w14:textId="77777777" w:rsidR="00331532" w:rsidRDefault="00D20D2F">
      <w:pPr>
        <w:spacing w:line="360" w:lineRule="auto"/>
        <w:jc w:val="center"/>
        <w:rPr>
          <w:rFonts w:ascii="宋体" w:eastAsia="宋体" w:hAnsi="宋体" w:cs="宋体"/>
          <w:b/>
          <w:bCs/>
          <w:sz w:val="36"/>
          <w:szCs w:val="44"/>
        </w:rPr>
      </w:pPr>
      <w:r>
        <w:rPr>
          <w:rFonts w:ascii="宋体" w:eastAsia="宋体" w:hAnsi="宋体" w:cs="宋体" w:hint="eastAsia"/>
          <w:b/>
          <w:bCs/>
          <w:sz w:val="36"/>
          <w:szCs w:val="44"/>
        </w:rPr>
        <w:t>杭州热威电热科技股份有限公司</w:t>
      </w:r>
    </w:p>
    <w:p w14:paraId="30801F66" w14:textId="77777777" w:rsidR="00331532" w:rsidRDefault="00D20D2F">
      <w:pPr>
        <w:spacing w:line="360" w:lineRule="auto"/>
        <w:jc w:val="center"/>
        <w:rPr>
          <w:rFonts w:ascii="宋体" w:eastAsia="宋体" w:hAnsi="宋体" w:cs="宋体"/>
          <w:b/>
          <w:bCs/>
          <w:sz w:val="36"/>
          <w:szCs w:val="44"/>
        </w:rPr>
      </w:pPr>
      <w:r>
        <w:rPr>
          <w:rFonts w:ascii="宋体" w:eastAsia="宋体" w:hAnsi="宋体" w:cs="宋体" w:hint="eastAsia"/>
          <w:b/>
          <w:bCs/>
          <w:sz w:val="36"/>
          <w:szCs w:val="44"/>
        </w:rPr>
        <w:t>投资者关系活动记录表</w:t>
      </w:r>
    </w:p>
    <w:p w14:paraId="4195EFCE" w14:textId="77777777" w:rsidR="00331532" w:rsidRDefault="00D20D2F" w:rsidP="00D20D2F">
      <w:pPr>
        <w:spacing w:before="51" w:after="32"/>
        <w:ind w:right="2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w:t>
      </w:r>
      <w:r>
        <w:rPr>
          <w:rFonts w:ascii="宋体" w:eastAsia="宋体" w:hAnsi="宋体" w:cs="宋体"/>
          <w:sz w:val="20"/>
          <w:szCs w:val="20"/>
        </w:rPr>
        <w:t>008</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331532" w14:paraId="447C1FAE" w14:textId="77777777">
        <w:trPr>
          <w:trHeight w:val="2801"/>
          <w:jc w:val="center"/>
        </w:trPr>
        <w:tc>
          <w:tcPr>
            <w:tcW w:w="2580" w:type="dxa"/>
            <w:vAlign w:val="center"/>
          </w:tcPr>
          <w:p w14:paraId="42E02A50" w14:textId="77777777" w:rsidR="00331532" w:rsidRDefault="00331532">
            <w:pPr>
              <w:pStyle w:val="TableParagraph"/>
              <w:spacing w:before="7"/>
              <w:jc w:val="both"/>
              <w:rPr>
                <w:rFonts w:ascii="宋体" w:eastAsia="宋体" w:hAnsi="宋体" w:cs="宋体"/>
                <w:b/>
                <w:bCs/>
                <w:sz w:val="20"/>
                <w:szCs w:val="20"/>
              </w:rPr>
            </w:pPr>
          </w:p>
          <w:p w14:paraId="2E77EFAB" w14:textId="77777777" w:rsidR="00331532" w:rsidRDefault="00D20D2F">
            <w:pPr>
              <w:pStyle w:val="TableParagraph"/>
              <w:spacing w:before="1"/>
              <w:ind w:left="107"/>
              <w:jc w:val="both"/>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770B77D2" w14:textId="77777777" w:rsidR="00331532" w:rsidRDefault="00331532">
            <w:pPr>
              <w:pStyle w:val="TableParagraph"/>
              <w:spacing w:before="7"/>
              <w:rPr>
                <w:rFonts w:ascii="宋体" w:eastAsia="宋体" w:hAnsi="宋体" w:cs="宋体"/>
                <w:sz w:val="20"/>
                <w:szCs w:val="20"/>
              </w:rPr>
            </w:pPr>
          </w:p>
          <w:p w14:paraId="6195B599" w14:textId="77777777" w:rsidR="00331532" w:rsidRDefault="00D20D2F">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1"/>
                  <w14:checkedState w14:val="0052" w14:font="Wingdings 2"/>
                  <w14:uncheckedState w14:val="2610" w14:font="MS Gothic"/>
                </w14:checkbox>
              </w:sdtPr>
              <w:sdtEndPr/>
              <w:sdtContent>
                <w:r>
                  <w:rPr>
                    <w:rFonts w:ascii="宋体" w:eastAsia="宋体" w:hAnsi="宋体" w:cs="宋体" w:hint="eastAsia"/>
                    <w:sz w:val="20"/>
                    <w:szCs w:val="20"/>
                  </w:rPr>
                  <w:sym w:font="Wingdings 2" w:char="F052"/>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58E6518D" w14:textId="77777777" w:rsidR="00331532" w:rsidRDefault="00331532">
            <w:pPr>
              <w:pStyle w:val="TableParagraph"/>
              <w:spacing w:before="11"/>
              <w:rPr>
                <w:rFonts w:ascii="宋体" w:eastAsia="宋体" w:hAnsi="宋体" w:cs="宋体"/>
                <w:sz w:val="20"/>
                <w:szCs w:val="20"/>
              </w:rPr>
            </w:pPr>
          </w:p>
          <w:p w14:paraId="27F6876C" w14:textId="77777777" w:rsidR="00331532" w:rsidRDefault="00D20D2F">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6555D19E" w14:textId="77777777" w:rsidR="00331532" w:rsidRDefault="00331532">
            <w:pPr>
              <w:pStyle w:val="TableParagraph"/>
              <w:spacing w:before="8"/>
              <w:rPr>
                <w:rFonts w:ascii="宋体" w:eastAsia="宋体" w:hAnsi="宋体" w:cs="宋体"/>
                <w:sz w:val="20"/>
                <w:szCs w:val="20"/>
              </w:rPr>
            </w:pPr>
          </w:p>
          <w:p w14:paraId="01AAC4DA" w14:textId="77777777" w:rsidR="00331532" w:rsidRDefault="00D20D2F">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01153B02" w14:textId="77777777" w:rsidR="00331532" w:rsidRDefault="00331532">
            <w:pPr>
              <w:pStyle w:val="TableParagraph"/>
              <w:spacing w:before="8"/>
              <w:rPr>
                <w:rFonts w:ascii="宋体" w:eastAsia="宋体" w:hAnsi="宋体" w:cs="宋体"/>
                <w:sz w:val="20"/>
                <w:szCs w:val="20"/>
              </w:rPr>
            </w:pPr>
          </w:p>
          <w:p w14:paraId="1CDE689C" w14:textId="77777777" w:rsidR="00331532" w:rsidRDefault="00D20D2F">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1"/>
                  <w14:checkedState w14:val="0052" w14:font="Wingdings 2"/>
                  <w14:uncheckedState w14:val="2610" w14:font="MS Gothic"/>
                </w14:checkbox>
              </w:sdtPr>
              <w:sdtEndPr/>
              <w:sdtContent>
                <w:r>
                  <w:rPr>
                    <w:rFonts w:ascii="宋体" w:eastAsia="宋体" w:hAnsi="宋体" w:cs="宋体" w:hint="eastAsia"/>
                    <w:sz w:val="20"/>
                    <w:szCs w:val="20"/>
                  </w:rPr>
                  <w:sym w:font="Wingdings 2" w:char="F052"/>
                </w:r>
              </w:sdtContent>
            </w:sdt>
            <w:r>
              <w:rPr>
                <w:rFonts w:ascii="宋体" w:eastAsia="宋体" w:hAnsi="宋体" w:cs="宋体" w:hint="eastAsia"/>
                <w:sz w:val="20"/>
                <w:szCs w:val="20"/>
              </w:rPr>
              <w:t>现场参观</w:t>
            </w:r>
          </w:p>
          <w:p w14:paraId="49BE1010" w14:textId="77777777" w:rsidR="00331532" w:rsidRDefault="00331532">
            <w:pPr>
              <w:pStyle w:val="TableParagraph"/>
              <w:spacing w:before="11"/>
              <w:rPr>
                <w:rFonts w:ascii="宋体" w:eastAsia="宋体" w:hAnsi="宋体" w:cs="宋体"/>
                <w:sz w:val="20"/>
                <w:szCs w:val="20"/>
              </w:rPr>
            </w:pPr>
          </w:p>
          <w:p w14:paraId="62214DA2" w14:textId="77777777" w:rsidR="00331532" w:rsidRDefault="00D20D2F">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r>
              <w:rPr>
                <w:rFonts w:ascii="宋体" w:eastAsia="宋体" w:hAnsi="宋体" w:cs="宋体" w:hint="eastAsia"/>
                <w:sz w:val="20"/>
                <w:szCs w:val="20"/>
                <w:u w:val="single"/>
              </w:rPr>
              <w:t>请文字说明其他活动内容）</w:t>
            </w:r>
          </w:p>
        </w:tc>
      </w:tr>
      <w:tr w:rsidR="00331532" w14:paraId="62F7BBB0" w14:textId="77777777">
        <w:trPr>
          <w:trHeight w:val="1120"/>
          <w:jc w:val="center"/>
        </w:trPr>
        <w:tc>
          <w:tcPr>
            <w:tcW w:w="2580" w:type="dxa"/>
            <w:vAlign w:val="center"/>
          </w:tcPr>
          <w:p w14:paraId="7F9CC213" w14:textId="77777777" w:rsidR="00331532" w:rsidRDefault="00D20D2F">
            <w:pPr>
              <w:pStyle w:val="TableParagraph"/>
              <w:spacing w:line="560" w:lineRule="exact"/>
              <w:ind w:left="107" w:right="96"/>
              <w:jc w:val="both"/>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2BFF8CD1" w14:textId="77777777" w:rsidR="00331532" w:rsidRDefault="00D20D2F">
            <w:pPr>
              <w:pStyle w:val="TableParagraph"/>
              <w:spacing w:line="300" w:lineRule="auto"/>
              <w:rPr>
                <w:rFonts w:asciiTheme="minorEastAsia" w:eastAsiaTheme="minorEastAsia" w:hAnsiTheme="minorEastAsia" w:cs="宋体"/>
                <w:sz w:val="20"/>
                <w:szCs w:val="20"/>
                <w:lang w:val="en-US"/>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024</w:t>
            </w:r>
            <w:r>
              <w:rPr>
                <w:rFonts w:asciiTheme="minorEastAsia" w:eastAsiaTheme="minorEastAsia" w:hAnsiTheme="minorEastAsia" w:cstheme="minorEastAsia"/>
                <w:sz w:val="20"/>
                <w:szCs w:val="20"/>
              </w:rPr>
              <w:t>年</w:t>
            </w:r>
            <w:r>
              <w:rPr>
                <w:rFonts w:asciiTheme="minorEastAsia" w:eastAsiaTheme="minorEastAsia" w:hAnsiTheme="minorEastAsia" w:cstheme="minorEastAsia" w:hint="eastAsia"/>
                <w:sz w:val="20"/>
                <w:szCs w:val="20"/>
              </w:rPr>
              <w:t>0</w:t>
            </w:r>
            <w:r>
              <w:rPr>
                <w:rFonts w:asciiTheme="minorEastAsia" w:eastAsiaTheme="minorEastAsia" w:hAnsiTheme="minorEastAsia" w:cstheme="minorEastAsia"/>
                <w:sz w:val="20"/>
                <w:szCs w:val="20"/>
              </w:rPr>
              <w:t>9</w:t>
            </w:r>
            <w:r>
              <w:rPr>
                <w:rFonts w:asciiTheme="minorEastAsia" w:eastAsiaTheme="minorEastAsia" w:hAnsiTheme="minorEastAsia" w:cstheme="minorEastAsia"/>
                <w:sz w:val="20"/>
                <w:szCs w:val="20"/>
              </w:rPr>
              <w:t>月</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4</w:t>
            </w:r>
            <w:r>
              <w:rPr>
                <w:rFonts w:asciiTheme="minorEastAsia" w:eastAsiaTheme="minorEastAsia" w:hAnsiTheme="minorEastAsia" w:cstheme="minorEastAsia"/>
                <w:sz w:val="20"/>
                <w:szCs w:val="20"/>
              </w:rPr>
              <w:t>日：</w:t>
            </w:r>
          </w:p>
          <w:p w14:paraId="74B80800" w14:textId="77777777" w:rsidR="00331532" w:rsidRDefault="00D20D2F">
            <w:pPr>
              <w:pStyle w:val="TableParagraph"/>
              <w:spacing w:line="300" w:lineRule="auto"/>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诚通证券：沈燕萍</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浙江省并购联合会：郎静尔</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中财招商投资：吴宏美</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杭州金投资管：陈涛、高喜源；渤海银行：余清原；化雨频沾私募基金</w:t>
            </w:r>
            <w:r>
              <w:rPr>
                <w:rFonts w:asciiTheme="minorEastAsia" w:eastAsiaTheme="minorEastAsia" w:hAnsiTheme="minorEastAsia" w:cs="宋体"/>
                <w:sz w:val="20"/>
                <w:szCs w:val="20"/>
                <w:lang w:val="en-US"/>
              </w:rPr>
              <w:t>：邱益熠</w:t>
            </w:r>
          </w:p>
          <w:p w14:paraId="52D896D1" w14:textId="77777777" w:rsidR="00331532" w:rsidRDefault="00D20D2F">
            <w:pPr>
              <w:pStyle w:val="TableParagraph"/>
              <w:spacing w:line="300" w:lineRule="auto"/>
              <w:rPr>
                <w:rFonts w:asciiTheme="minorEastAsia" w:eastAsiaTheme="minorEastAsia" w:hAnsiTheme="minorEastAsia" w:cs="宋体"/>
                <w:sz w:val="20"/>
                <w:szCs w:val="20"/>
                <w:lang w:val="en-US"/>
              </w:rPr>
            </w:pPr>
            <w:r>
              <w:rPr>
                <w:rFonts w:asciiTheme="minorEastAsia" w:eastAsiaTheme="minorEastAsia" w:hAnsiTheme="minorEastAsia" w:cstheme="minorEastAsia" w:hint="eastAsia"/>
                <w:sz w:val="20"/>
                <w:szCs w:val="20"/>
              </w:rPr>
              <w:t>2024</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09</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sz w:val="20"/>
                <w:szCs w:val="20"/>
              </w:rPr>
              <w:t>25</w:t>
            </w:r>
            <w:r>
              <w:rPr>
                <w:rFonts w:asciiTheme="minorEastAsia" w:eastAsiaTheme="minorEastAsia" w:hAnsiTheme="minorEastAsia" w:cstheme="minorEastAsia" w:hint="eastAsia"/>
                <w:sz w:val="20"/>
                <w:szCs w:val="20"/>
              </w:rPr>
              <w:t>日：</w:t>
            </w:r>
          </w:p>
          <w:p w14:paraId="7C410F9A" w14:textId="77777777" w:rsidR="00331532" w:rsidRDefault="00D20D2F">
            <w:pPr>
              <w:pStyle w:val="TableParagraph"/>
              <w:spacing w:line="300" w:lineRule="auto"/>
              <w:rPr>
                <w:rFonts w:asciiTheme="minorEastAsia" w:eastAsiaTheme="minorEastAsia" w:hAnsiTheme="minorEastAsia" w:cs="宋体"/>
                <w:sz w:val="20"/>
                <w:szCs w:val="20"/>
                <w:lang w:val="en-US"/>
              </w:rPr>
            </w:pPr>
            <w:r>
              <w:rPr>
                <w:rFonts w:asciiTheme="minorEastAsia" w:eastAsiaTheme="minorEastAsia" w:hAnsiTheme="minorEastAsia" w:cs="宋体" w:hint="eastAsia"/>
                <w:sz w:val="20"/>
                <w:szCs w:val="20"/>
                <w:lang w:val="en-US"/>
              </w:rPr>
              <w:t>山南基金小镇：尚运佳</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海通证券：傅律君、吴鑫</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国泰基金：胡译丹、朱碧莹</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上海创奥投资：张向红</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杭州银行：袁丁、黄城铭</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同花顺：李康杰、赵玲玲</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千马会：唐池、钟昶</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杭州蜂窝私董会：张建春</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博信买方俱乐部：谢启金</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太平洋寿险浙江分公司：邱灵顺</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久盈基金：李一羽、夏凯</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琢鼎资本：章夏斐</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壁虎资本：张小东</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和盟创投：冯旭</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冲和投资：杨杰</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龙旗投资：刘娟</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酝畴私募基金：吴江</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硅步投资：陈帆、高原</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久胜基金：许思达</w:t>
            </w:r>
            <w:r>
              <w:rPr>
                <w:rFonts w:asciiTheme="minorEastAsia" w:eastAsiaTheme="minorEastAsia" w:hAnsiTheme="minorEastAsia" w:cs="宋体"/>
                <w:sz w:val="20"/>
                <w:szCs w:val="20"/>
                <w:lang w:val="en-US"/>
              </w:rPr>
              <w:t>；</w:t>
            </w:r>
            <w:r>
              <w:rPr>
                <w:rFonts w:asciiTheme="minorEastAsia" w:eastAsiaTheme="minorEastAsia" w:hAnsiTheme="minorEastAsia" w:cs="宋体" w:hint="eastAsia"/>
                <w:sz w:val="20"/>
                <w:szCs w:val="20"/>
                <w:lang w:val="en-US"/>
              </w:rPr>
              <w:t>岭澜投资：朗晓春</w:t>
            </w:r>
            <w:r>
              <w:rPr>
                <w:rFonts w:asciiTheme="minorEastAsia" w:eastAsiaTheme="minorEastAsia" w:hAnsiTheme="minorEastAsia" w:cs="宋体"/>
                <w:sz w:val="20"/>
                <w:szCs w:val="20"/>
                <w:lang w:val="en-US"/>
              </w:rPr>
              <w:t>；临空产业发展：</w:t>
            </w:r>
            <w:r>
              <w:rPr>
                <w:rFonts w:asciiTheme="minorEastAsia" w:eastAsiaTheme="minorEastAsia" w:hAnsiTheme="minorEastAsia" w:cs="宋体" w:hint="eastAsia"/>
                <w:sz w:val="20"/>
                <w:szCs w:val="20"/>
                <w:lang w:val="en-US"/>
              </w:rPr>
              <w:t>孙尧灿</w:t>
            </w:r>
            <w:r>
              <w:rPr>
                <w:rFonts w:asciiTheme="minorEastAsia" w:eastAsiaTheme="minorEastAsia" w:hAnsiTheme="minorEastAsia" w:cs="宋体"/>
                <w:sz w:val="20"/>
                <w:szCs w:val="20"/>
                <w:lang w:val="en-US"/>
              </w:rPr>
              <w:t>；专业投资者：</w:t>
            </w:r>
            <w:r>
              <w:rPr>
                <w:rFonts w:asciiTheme="minorEastAsia" w:eastAsiaTheme="minorEastAsia" w:hAnsiTheme="minorEastAsia" w:cs="宋体" w:hint="eastAsia"/>
                <w:sz w:val="20"/>
                <w:szCs w:val="20"/>
                <w:lang w:val="en-US"/>
              </w:rPr>
              <w:t>刘健</w:t>
            </w:r>
          </w:p>
        </w:tc>
      </w:tr>
      <w:tr w:rsidR="00331532" w14:paraId="07DE4054" w14:textId="77777777">
        <w:trPr>
          <w:trHeight w:val="558"/>
          <w:jc w:val="center"/>
        </w:trPr>
        <w:tc>
          <w:tcPr>
            <w:tcW w:w="2580" w:type="dxa"/>
            <w:vAlign w:val="center"/>
          </w:tcPr>
          <w:p w14:paraId="0888A54B" w14:textId="77777777" w:rsidR="00331532" w:rsidRDefault="00D20D2F">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1D029BDF" w14:textId="77777777" w:rsidR="00331532" w:rsidRDefault="00D20D2F">
            <w:pPr>
              <w:spacing w:line="360" w:lineRule="auto"/>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024</w:t>
            </w:r>
            <w:r>
              <w:rPr>
                <w:rFonts w:asciiTheme="minorEastAsia" w:eastAsiaTheme="minorEastAsia" w:hAnsiTheme="minorEastAsia" w:cstheme="minorEastAsia"/>
                <w:sz w:val="20"/>
                <w:szCs w:val="20"/>
              </w:rPr>
              <w:t>年</w:t>
            </w:r>
            <w:r>
              <w:rPr>
                <w:rFonts w:asciiTheme="minorEastAsia" w:eastAsiaTheme="minorEastAsia" w:hAnsiTheme="minorEastAsia" w:cstheme="minorEastAsia" w:hint="eastAsia"/>
                <w:sz w:val="20"/>
                <w:szCs w:val="20"/>
              </w:rPr>
              <w:t>0</w:t>
            </w:r>
            <w:r>
              <w:rPr>
                <w:rFonts w:asciiTheme="minorEastAsia" w:eastAsiaTheme="minorEastAsia" w:hAnsiTheme="minorEastAsia" w:cstheme="minorEastAsia"/>
                <w:sz w:val="20"/>
                <w:szCs w:val="20"/>
              </w:rPr>
              <w:t>9</w:t>
            </w:r>
            <w:r>
              <w:rPr>
                <w:rFonts w:asciiTheme="minorEastAsia" w:eastAsiaTheme="minorEastAsia" w:hAnsiTheme="minorEastAsia" w:cstheme="minorEastAsia"/>
                <w:sz w:val="20"/>
                <w:szCs w:val="20"/>
              </w:rPr>
              <w:t>月</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4</w:t>
            </w:r>
            <w:r>
              <w:rPr>
                <w:rFonts w:asciiTheme="minorEastAsia" w:eastAsiaTheme="minorEastAsia" w:hAnsiTheme="minorEastAsia" w:cstheme="minorEastAsia"/>
                <w:sz w:val="20"/>
                <w:szCs w:val="20"/>
              </w:rPr>
              <w:t>日</w:t>
            </w:r>
            <w:r>
              <w:rPr>
                <w:rFonts w:asciiTheme="minorEastAsia" w:eastAsiaTheme="minorEastAsia" w:hAnsiTheme="minorEastAsia" w:cstheme="minorEastAsia" w:hint="eastAsia"/>
                <w:sz w:val="20"/>
                <w:szCs w:val="20"/>
              </w:rPr>
              <w:t xml:space="preserve"> </w:t>
            </w:r>
            <w:r>
              <w:rPr>
                <w:rFonts w:asciiTheme="minorEastAsia" w:eastAsiaTheme="minorEastAsia" w:hAnsiTheme="minorEastAsia" w:cstheme="minorEastAsia"/>
                <w:sz w:val="20"/>
                <w:szCs w:val="20"/>
              </w:rPr>
              <w:t>14</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00-15:30</w:t>
            </w:r>
          </w:p>
          <w:p w14:paraId="31C23B79" w14:textId="77777777" w:rsidR="00331532" w:rsidRDefault="00D20D2F">
            <w:pPr>
              <w:spacing w:line="360" w:lineRule="auto"/>
              <w:jc w:val="both"/>
              <w:rPr>
                <w:sz w:val="20"/>
                <w:szCs w:val="20"/>
              </w:rPr>
            </w:pPr>
            <w:r>
              <w:rPr>
                <w:rFonts w:asciiTheme="minorEastAsia" w:eastAsiaTheme="minorEastAsia" w:hAnsiTheme="minorEastAsia" w:cstheme="minorEastAsia" w:hint="eastAsia"/>
                <w:sz w:val="20"/>
                <w:szCs w:val="20"/>
              </w:rPr>
              <w:t>2024</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09</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sz w:val="20"/>
                <w:szCs w:val="20"/>
              </w:rPr>
              <w:t>25</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1</w:t>
            </w:r>
            <w:r>
              <w:rPr>
                <w:rFonts w:asciiTheme="minorEastAsia" w:eastAsiaTheme="minorEastAsia" w:hAnsiTheme="minorEastAsia" w:cstheme="minorEastAsia"/>
                <w:sz w:val="20"/>
                <w:szCs w:val="20"/>
              </w:rPr>
              <w:t>3</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sz w:val="20"/>
                <w:szCs w:val="20"/>
              </w:rPr>
              <w:t>3</w:t>
            </w:r>
            <w:r>
              <w:rPr>
                <w:rFonts w:asciiTheme="minorEastAsia" w:eastAsiaTheme="minorEastAsia" w:hAnsiTheme="minorEastAsia" w:cstheme="minorEastAsia" w:hint="eastAsia"/>
                <w:sz w:val="20"/>
                <w:szCs w:val="20"/>
              </w:rPr>
              <w:t>0-16:00</w:t>
            </w:r>
          </w:p>
        </w:tc>
      </w:tr>
      <w:tr w:rsidR="00331532" w14:paraId="6AE5E91F" w14:textId="77777777">
        <w:trPr>
          <w:trHeight w:val="561"/>
          <w:jc w:val="center"/>
        </w:trPr>
        <w:tc>
          <w:tcPr>
            <w:tcW w:w="2580" w:type="dxa"/>
            <w:vAlign w:val="center"/>
          </w:tcPr>
          <w:p w14:paraId="2363EAE2" w14:textId="77777777" w:rsidR="00331532" w:rsidRDefault="00D20D2F">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70286EA5" w14:textId="77777777" w:rsidR="00331532" w:rsidRDefault="00D20D2F">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杭州热威电热科技股份有限公司总部会议室</w:t>
            </w:r>
          </w:p>
        </w:tc>
      </w:tr>
      <w:tr w:rsidR="00331532" w14:paraId="19BBC248" w14:textId="77777777">
        <w:trPr>
          <w:trHeight w:val="558"/>
          <w:jc w:val="center"/>
        </w:trPr>
        <w:tc>
          <w:tcPr>
            <w:tcW w:w="2580" w:type="dxa"/>
            <w:vAlign w:val="center"/>
          </w:tcPr>
          <w:p w14:paraId="51F2E4F3" w14:textId="77777777" w:rsidR="00331532" w:rsidRDefault="00D20D2F">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2D770DA6" w14:textId="77777777" w:rsidR="00331532" w:rsidRDefault="00D20D2F">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董事、总经理</w:t>
            </w:r>
            <w:r>
              <w:rPr>
                <w:rFonts w:ascii="宋体" w:eastAsia="宋体" w:hAnsi="宋体" w:cs="宋体" w:hint="eastAsia"/>
                <w:sz w:val="20"/>
                <w:szCs w:val="20"/>
              </w:rPr>
              <w:t>：</w:t>
            </w:r>
            <w:r>
              <w:rPr>
                <w:rFonts w:ascii="宋体" w:eastAsia="宋体" w:hAnsi="宋体" w:cs="宋体"/>
                <w:sz w:val="20"/>
                <w:szCs w:val="20"/>
              </w:rPr>
              <w:t>吕越斌</w:t>
            </w:r>
            <w:r>
              <w:rPr>
                <w:rFonts w:ascii="宋体" w:eastAsia="宋体" w:hAnsi="宋体" w:cs="宋体"/>
                <w:sz w:val="20"/>
                <w:szCs w:val="20"/>
              </w:rPr>
              <w:br/>
            </w:r>
            <w:r>
              <w:rPr>
                <w:rFonts w:ascii="宋体" w:eastAsia="宋体" w:hAnsi="宋体" w:cs="宋体"/>
                <w:sz w:val="20"/>
                <w:szCs w:val="20"/>
              </w:rPr>
              <w:t>董事、董事会秘书</w:t>
            </w:r>
            <w:r>
              <w:rPr>
                <w:rFonts w:ascii="宋体" w:eastAsia="宋体" w:hAnsi="宋体" w:cs="宋体" w:hint="eastAsia"/>
                <w:sz w:val="20"/>
                <w:szCs w:val="20"/>
              </w:rPr>
              <w:t>：</w:t>
            </w:r>
            <w:r>
              <w:rPr>
                <w:rFonts w:ascii="宋体" w:eastAsia="宋体" w:hAnsi="宋体" w:cs="宋体"/>
                <w:sz w:val="20"/>
                <w:szCs w:val="20"/>
              </w:rPr>
              <w:t>张亮</w:t>
            </w:r>
            <w:r>
              <w:rPr>
                <w:rFonts w:ascii="宋体" w:eastAsia="宋体" w:hAnsi="宋体" w:cs="宋体"/>
                <w:sz w:val="20"/>
                <w:szCs w:val="20"/>
              </w:rPr>
              <w:br/>
            </w:r>
            <w:r>
              <w:rPr>
                <w:rFonts w:ascii="宋体" w:eastAsia="宋体" w:hAnsi="宋体" w:cs="宋体"/>
                <w:sz w:val="20"/>
                <w:szCs w:val="20"/>
              </w:rPr>
              <w:t>证券事务代表</w:t>
            </w:r>
            <w:r>
              <w:rPr>
                <w:rFonts w:ascii="宋体" w:eastAsia="宋体" w:hAnsi="宋体" w:cs="宋体" w:hint="eastAsia"/>
                <w:sz w:val="20"/>
                <w:szCs w:val="20"/>
              </w:rPr>
              <w:t>：</w:t>
            </w:r>
            <w:r>
              <w:rPr>
                <w:rFonts w:ascii="宋体" w:eastAsia="宋体" w:hAnsi="宋体" w:cs="宋体"/>
                <w:sz w:val="20"/>
                <w:szCs w:val="20"/>
              </w:rPr>
              <w:t>卞欢</w:t>
            </w:r>
          </w:p>
        </w:tc>
      </w:tr>
      <w:tr w:rsidR="00331532" w14:paraId="1E560B99" w14:textId="77777777">
        <w:trPr>
          <w:trHeight w:val="2800"/>
          <w:jc w:val="center"/>
        </w:trPr>
        <w:tc>
          <w:tcPr>
            <w:tcW w:w="2580" w:type="dxa"/>
          </w:tcPr>
          <w:p w14:paraId="10A5DBE7" w14:textId="77777777" w:rsidR="00331532" w:rsidRDefault="00331532">
            <w:pPr>
              <w:pStyle w:val="TableParagraph"/>
              <w:rPr>
                <w:rFonts w:ascii="宋体" w:eastAsia="宋体" w:hAnsi="宋体" w:cs="宋体"/>
                <w:b/>
                <w:bCs/>
                <w:sz w:val="20"/>
                <w:szCs w:val="20"/>
              </w:rPr>
            </w:pPr>
          </w:p>
          <w:p w14:paraId="20061DF2" w14:textId="77777777" w:rsidR="00331532" w:rsidRDefault="00331532">
            <w:pPr>
              <w:pStyle w:val="TableParagraph"/>
              <w:rPr>
                <w:rFonts w:ascii="宋体" w:eastAsia="宋体" w:hAnsi="宋体" w:cs="宋体"/>
                <w:b/>
                <w:bCs/>
                <w:sz w:val="20"/>
                <w:szCs w:val="20"/>
              </w:rPr>
            </w:pPr>
          </w:p>
          <w:p w14:paraId="73786841" w14:textId="77777777" w:rsidR="00331532" w:rsidRDefault="00331532">
            <w:pPr>
              <w:pStyle w:val="TableParagraph"/>
              <w:spacing w:before="5"/>
              <w:rPr>
                <w:rFonts w:ascii="宋体" w:eastAsia="宋体" w:hAnsi="宋体" w:cs="宋体"/>
                <w:b/>
                <w:bCs/>
                <w:sz w:val="20"/>
                <w:szCs w:val="20"/>
              </w:rPr>
            </w:pPr>
          </w:p>
          <w:p w14:paraId="6C1674E6" w14:textId="77777777" w:rsidR="00331532" w:rsidRDefault="00D20D2F">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50CF754A" w14:textId="1FAA816A" w:rsidR="00331532" w:rsidRDefault="00D20D2F">
            <w:pPr>
              <w:pStyle w:val="TableParagraph"/>
              <w:spacing w:before="100" w:beforeAutospacing="1" w:line="360" w:lineRule="auto"/>
              <w:ind w:firstLine="420"/>
              <w:jc w:val="both"/>
              <w:rPr>
                <w:rFonts w:ascii="宋体" w:eastAsia="宋体" w:hAnsi="宋体" w:cs="宋体"/>
                <w:b/>
                <w:sz w:val="20"/>
              </w:rPr>
            </w:pPr>
            <w:r>
              <w:rPr>
                <w:rFonts w:ascii="宋体" w:eastAsia="宋体" w:hAnsi="宋体" w:cs="宋体"/>
                <w:b/>
                <w:sz w:val="20"/>
              </w:rPr>
              <w:t>1.</w:t>
            </w:r>
            <w:r>
              <w:rPr>
                <w:rFonts w:hint="eastAsia"/>
              </w:rPr>
              <w:t xml:space="preserve"> </w:t>
            </w:r>
            <w:r>
              <w:rPr>
                <w:rFonts w:ascii="宋体" w:eastAsia="宋体" w:hAnsi="宋体" w:cs="宋体" w:hint="eastAsia"/>
                <w:b/>
                <w:sz w:val="20"/>
              </w:rPr>
              <w:t>公司业务目前以民用电器为主，新能源及工业领域的收入是否会持续增长</w:t>
            </w:r>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hint="eastAsia"/>
                <w:sz w:val="20"/>
              </w:rPr>
              <w:t>公司目前主要有民用</w:t>
            </w:r>
            <w:r>
              <w:rPr>
                <w:rFonts w:ascii="宋体" w:eastAsia="宋体" w:hAnsi="宋体" w:cs="宋体"/>
                <w:sz w:val="20"/>
              </w:rPr>
              <w:t>/</w:t>
            </w:r>
            <w:r>
              <w:rPr>
                <w:rFonts w:ascii="宋体" w:eastAsia="宋体" w:hAnsi="宋体" w:cs="宋体"/>
                <w:sz w:val="20"/>
              </w:rPr>
              <w:t>商用电器电热元件、新能源车电热元件及工业电热元件三项业务收入。民用</w:t>
            </w:r>
            <w:r>
              <w:rPr>
                <w:rFonts w:ascii="宋体" w:eastAsia="宋体" w:hAnsi="宋体" w:cs="宋体"/>
                <w:sz w:val="20"/>
              </w:rPr>
              <w:t>/</w:t>
            </w:r>
            <w:r>
              <w:rPr>
                <w:rFonts w:ascii="宋体" w:eastAsia="宋体" w:hAnsi="宋体" w:cs="宋体"/>
                <w:sz w:val="20"/>
              </w:rPr>
              <w:t>商用电器电热元件领域收入保持稳定增长；新能源车电热元件业务从零起步，</w:t>
            </w:r>
            <w:r>
              <w:rPr>
                <w:rFonts w:ascii="宋体" w:eastAsia="宋体" w:hAnsi="宋体" w:cs="宋体"/>
                <w:sz w:val="20"/>
              </w:rPr>
              <w:t>2023</w:t>
            </w:r>
            <w:r>
              <w:rPr>
                <w:rFonts w:ascii="宋体" w:eastAsia="宋体" w:hAnsi="宋体" w:cs="宋体"/>
                <w:sz w:val="20"/>
              </w:rPr>
              <w:t>年营业收入较</w:t>
            </w:r>
            <w:r>
              <w:rPr>
                <w:rFonts w:ascii="宋体" w:eastAsia="宋体" w:hAnsi="宋体" w:cs="宋体" w:hint="eastAsia"/>
                <w:sz w:val="20"/>
                <w:lang w:val="en-US"/>
              </w:rPr>
              <w:t>2022</w:t>
            </w:r>
            <w:r>
              <w:rPr>
                <w:rFonts w:ascii="宋体" w:eastAsia="宋体" w:hAnsi="宋体" w:cs="宋体"/>
                <w:sz w:val="20"/>
              </w:rPr>
              <w:t>年同期翻倍增长，目前在该领域的市场份额提升较快；工业电热元件领域，公司积极布局，与该行业头部企业建立合作共同研发，部分项目开始量产，多个项目进入验证阶段，</w:t>
            </w:r>
            <w:r>
              <w:rPr>
                <w:rFonts w:ascii="宋体" w:eastAsia="宋体" w:hAnsi="宋体" w:cs="宋体"/>
                <w:sz w:val="20"/>
              </w:rPr>
              <w:t>具有广阔的市场前景</w:t>
            </w:r>
            <w:r>
              <w:rPr>
                <w:rFonts w:ascii="宋体" w:eastAsia="宋体" w:hAnsi="宋体" w:cs="宋体"/>
                <w:sz w:val="20"/>
              </w:rPr>
              <w:t>。</w:t>
            </w:r>
            <w:r>
              <w:rPr>
                <w:rFonts w:ascii="宋体" w:eastAsia="宋体" w:hAnsi="宋体" w:cs="宋体"/>
                <w:sz w:val="20"/>
              </w:rPr>
              <w:br/>
            </w:r>
            <w:r>
              <w:rPr>
                <w:rFonts w:ascii="宋体" w:eastAsia="宋体" w:hAnsi="宋体" w:cs="宋体"/>
                <w:b/>
                <w:sz w:val="20"/>
              </w:rPr>
              <w:t xml:space="preserve">    2.</w:t>
            </w:r>
            <w:r>
              <w:rPr>
                <w:rFonts w:hint="eastAsia"/>
              </w:rPr>
              <w:t xml:space="preserve"> </w:t>
            </w:r>
            <w:r>
              <w:rPr>
                <w:rFonts w:ascii="宋体" w:eastAsia="宋体" w:hAnsi="宋体" w:cs="宋体" w:hint="eastAsia"/>
                <w:b/>
                <w:sz w:val="20"/>
              </w:rPr>
              <w:t>热威股份</w:t>
            </w:r>
            <w:r>
              <w:rPr>
                <w:rFonts w:ascii="宋体" w:eastAsia="宋体" w:hAnsi="宋体" w:cs="宋体" w:hint="eastAsia"/>
                <w:b/>
                <w:sz w:val="20"/>
                <w:lang w:val="en-US"/>
              </w:rPr>
              <w:t>2023</w:t>
            </w:r>
            <w:r>
              <w:rPr>
                <w:rFonts w:ascii="宋体" w:eastAsia="宋体" w:hAnsi="宋体" w:cs="宋体" w:hint="eastAsia"/>
                <w:b/>
                <w:sz w:val="20"/>
                <w:lang w:val="en-US"/>
              </w:rPr>
              <w:t>年度</w:t>
            </w:r>
            <w:r>
              <w:rPr>
                <w:rFonts w:ascii="宋体" w:eastAsia="宋体" w:hAnsi="宋体" w:cs="宋体" w:hint="eastAsia"/>
                <w:b/>
                <w:sz w:val="20"/>
              </w:rPr>
              <w:t>外销收入</w:t>
            </w:r>
            <w:r w:rsidR="00882209">
              <w:rPr>
                <w:rFonts w:ascii="宋体" w:eastAsia="宋体" w:hAnsi="宋体" w:cs="宋体" w:hint="eastAsia"/>
                <w:b/>
                <w:sz w:val="20"/>
              </w:rPr>
              <w:t>约</w:t>
            </w:r>
            <w:r>
              <w:rPr>
                <w:rFonts w:ascii="宋体" w:eastAsia="宋体" w:hAnsi="宋体" w:cs="宋体" w:hint="eastAsia"/>
                <w:b/>
                <w:sz w:val="20"/>
              </w:rPr>
              <w:t>占</w:t>
            </w:r>
            <w:r>
              <w:rPr>
                <w:rFonts w:ascii="宋体" w:eastAsia="宋体" w:hAnsi="宋体" w:cs="宋体"/>
                <w:b/>
                <w:sz w:val="20"/>
              </w:rPr>
              <w:t>58</w:t>
            </w:r>
            <w:r>
              <w:rPr>
                <w:rFonts w:ascii="宋体" w:eastAsia="宋体" w:hAnsi="宋体" w:cs="宋体"/>
                <w:b/>
                <w:sz w:val="20"/>
              </w:rPr>
              <w:t>%</w:t>
            </w:r>
            <w:r>
              <w:rPr>
                <w:rFonts w:ascii="宋体" w:eastAsia="宋体" w:hAnsi="宋体" w:cs="宋体"/>
                <w:b/>
                <w:sz w:val="20"/>
              </w:rPr>
              <w:t>，出口占比高，如何应对汇率波动风险？</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hint="eastAsia"/>
                <w:sz w:val="20"/>
              </w:rPr>
              <w:t>公司一贯以来保持稳健的汇率政策</w:t>
            </w:r>
            <w:r>
              <w:rPr>
                <w:rFonts w:ascii="宋体" w:eastAsia="宋体" w:hAnsi="宋体" w:cs="宋体" w:hint="eastAsia"/>
                <w:sz w:val="20"/>
              </w:rPr>
              <w:t>，</w:t>
            </w:r>
            <w:r>
              <w:rPr>
                <w:rFonts w:ascii="宋体" w:eastAsia="宋体" w:hAnsi="宋体" w:cs="宋体" w:hint="eastAsia"/>
                <w:sz w:val="20"/>
              </w:rPr>
              <w:t>外销收入</w:t>
            </w:r>
            <w:r>
              <w:rPr>
                <w:rFonts w:ascii="宋体" w:eastAsia="宋体" w:hAnsi="宋体" w:cs="宋体" w:hint="eastAsia"/>
                <w:sz w:val="20"/>
              </w:rPr>
              <w:t>结算货币</w:t>
            </w:r>
            <w:r>
              <w:rPr>
                <w:rFonts w:ascii="宋体" w:eastAsia="宋体" w:hAnsi="宋体" w:cs="宋体" w:hint="eastAsia"/>
                <w:sz w:val="20"/>
              </w:rPr>
              <w:t>主要为美元和欧元，以美元为主。</w:t>
            </w:r>
            <w:r>
              <w:rPr>
                <w:rFonts w:ascii="宋体" w:eastAsia="宋体" w:hAnsi="宋体" w:cs="宋体" w:hint="eastAsia"/>
                <w:sz w:val="20"/>
              </w:rPr>
              <w:t>公司有几种不同类型</w:t>
            </w:r>
            <w:r>
              <w:rPr>
                <w:rFonts w:ascii="宋体" w:eastAsia="宋体" w:hAnsi="宋体" w:cs="宋体" w:hint="eastAsia"/>
                <w:sz w:val="20"/>
              </w:rPr>
              <w:t>结算</w:t>
            </w:r>
            <w:r>
              <w:rPr>
                <w:rFonts w:ascii="宋体" w:eastAsia="宋体" w:hAnsi="宋体" w:cs="宋体" w:hint="eastAsia"/>
                <w:sz w:val="20"/>
              </w:rPr>
              <w:t>方式的客户：部分客户会采用</w:t>
            </w:r>
            <w:r>
              <w:rPr>
                <w:rFonts w:ascii="宋体" w:eastAsia="宋体" w:hAnsi="宋体" w:cs="宋体" w:hint="eastAsia"/>
                <w:sz w:val="20"/>
                <w:lang w:val="en-US"/>
              </w:rPr>
              <w:t>与</w:t>
            </w:r>
            <w:r>
              <w:rPr>
                <w:rFonts w:ascii="宋体" w:eastAsia="宋体" w:hAnsi="宋体" w:cs="宋体" w:hint="eastAsia"/>
                <w:sz w:val="20"/>
              </w:rPr>
              <w:t>汇率、原材料价格</w:t>
            </w:r>
            <w:r>
              <w:rPr>
                <w:rFonts w:ascii="宋体" w:eastAsia="宋体" w:hAnsi="宋体" w:cs="宋体" w:hint="eastAsia"/>
                <w:sz w:val="20"/>
              </w:rPr>
              <w:t>波动</w:t>
            </w:r>
            <w:r>
              <w:rPr>
                <w:rFonts w:ascii="宋体" w:eastAsia="宋体" w:hAnsi="宋体" w:cs="宋体" w:hint="eastAsia"/>
                <w:sz w:val="20"/>
                <w:lang w:val="en-US"/>
              </w:rPr>
              <w:t>存在</w:t>
            </w:r>
            <w:r>
              <w:rPr>
                <w:rFonts w:ascii="宋体" w:eastAsia="宋体" w:hAnsi="宋体" w:cs="宋体" w:hint="eastAsia"/>
                <w:sz w:val="20"/>
              </w:rPr>
              <w:t>联动关系的价格；部分客户会采用锁定较为长期</w:t>
            </w:r>
            <w:r>
              <w:rPr>
                <w:rFonts w:ascii="宋体" w:eastAsia="宋体" w:hAnsi="宋体" w:cs="宋体" w:hint="eastAsia"/>
                <w:sz w:val="20"/>
              </w:rPr>
              <w:t>保持不动的价格</w:t>
            </w:r>
            <w:r>
              <w:rPr>
                <w:rFonts w:ascii="宋体" w:eastAsia="宋体" w:hAnsi="宋体" w:cs="宋体" w:hint="eastAsia"/>
                <w:sz w:val="20"/>
              </w:rPr>
              <w:t>；还有部分客户会</w:t>
            </w:r>
            <w:r>
              <w:rPr>
                <w:rFonts w:ascii="宋体" w:eastAsia="宋体" w:hAnsi="宋体" w:cs="宋体" w:hint="eastAsia"/>
                <w:sz w:val="20"/>
              </w:rPr>
              <w:t>根据情况适时</w:t>
            </w:r>
            <w:r>
              <w:rPr>
                <w:rFonts w:ascii="宋体" w:eastAsia="宋体" w:hAnsi="宋体" w:cs="宋体" w:hint="eastAsia"/>
                <w:sz w:val="20"/>
              </w:rPr>
              <w:t>议价</w:t>
            </w:r>
            <w:r>
              <w:rPr>
                <w:rFonts w:ascii="宋体" w:eastAsia="宋体" w:hAnsi="宋体" w:cs="宋体" w:hint="eastAsia"/>
                <w:sz w:val="20"/>
              </w:rPr>
              <w:t>。公司</w:t>
            </w:r>
            <w:r>
              <w:rPr>
                <w:rFonts w:ascii="宋体" w:eastAsia="宋体" w:hAnsi="宋体" w:cs="宋体" w:hint="eastAsia"/>
                <w:sz w:val="20"/>
              </w:rPr>
              <w:t>密切关注汇率变化，</w:t>
            </w:r>
            <w:r>
              <w:rPr>
                <w:rFonts w:ascii="宋体" w:eastAsia="宋体" w:hAnsi="宋体" w:cs="宋体" w:hint="eastAsia"/>
                <w:sz w:val="20"/>
              </w:rPr>
              <w:t>并</w:t>
            </w:r>
            <w:r>
              <w:rPr>
                <w:rFonts w:ascii="宋体" w:eastAsia="宋体" w:hAnsi="宋体" w:cs="宋体" w:hint="eastAsia"/>
                <w:sz w:val="20"/>
              </w:rPr>
              <w:t>科学审慎地采取相应措施降低汇率波动对公司业绩的影响。</w:t>
            </w:r>
            <w:r>
              <w:rPr>
                <w:rFonts w:ascii="宋体" w:eastAsia="宋体" w:hAnsi="宋体" w:cs="宋体"/>
                <w:b/>
                <w:sz w:val="20"/>
              </w:rPr>
              <w:t xml:space="preserve"> </w:t>
            </w:r>
          </w:p>
          <w:p w14:paraId="04E7ADD6" w14:textId="7467127E" w:rsidR="00331532" w:rsidRDefault="00D20D2F" w:rsidP="007966E7">
            <w:pPr>
              <w:pStyle w:val="TableParagraph"/>
              <w:spacing w:line="360" w:lineRule="auto"/>
              <w:ind w:firstLine="420"/>
              <w:jc w:val="both"/>
              <w:rPr>
                <w:rFonts w:ascii="宋体" w:eastAsia="宋体" w:hAnsi="宋体" w:cs="宋体"/>
                <w:sz w:val="20"/>
                <w:szCs w:val="20"/>
              </w:rPr>
            </w:pPr>
            <w:r>
              <w:rPr>
                <w:rFonts w:ascii="宋体" w:eastAsia="宋体" w:hAnsi="宋体" w:cs="宋体"/>
                <w:b/>
                <w:sz w:val="20"/>
              </w:rPr>
              <w:t>3.</w:t>
            </w:r>
            <w:r>
              <w:rPr>
                <w:rFonts w:hint="eastAsia"/>
              </w:rPr>
              <w:t xml:space="preserve"> </w:t>
            </w:r>
            <w:r>
              <w:rPr>
                <w:rFonts w:ascii="宋体" w:eastAsia="宋体" w:hAnsi="宋体" w:cs="宋体" w:hint="eastAsia"/>
                <w:b/>
                <w:sz w:val="20"/>
              </w:rPr>
              <w:t>公司出口是否涉及俄罗斯业务，是否受到制裁影响</w:t>
            </w:r>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hint="eastAsia"/>
                <w:sz w:val="20"/>
              </w:rPr>
              <w:t>公司</w:t>
            </w:r>
            <w:r>
              <w:rPr>
                <w:rFonts w:ascii="宋体" w:eastAsia="宋体" w:hAnsi="宋体" w:cs="宋体" w:hint="eastAsia"/>
                <w:sz w:val="20"/>
                <w:lang w:val="en-US"/>
              </w:rPr>
              <w:t>虽然</w:t>
            </w:r>
            <w:r>
              <w:rPr>
                <w:rFonts w:ascii="宋体" w:eastAsia="宋体" w:hAnsi="宋体" w:cs="宋体" w:hint="eastAsia"/>
                <w:sz w:val="20"/>
              </w:rPr>
              <w:t>有涉及俄罗斯市场的相关业务，但是占总的外销收入的比例较小。公司在俄罗斯市场上的客户主要还是全球国际化公司在俄罗斯的分支机构，这些国际化的品牌在俄罗斯进行生产，向我们采购电热元件，目前相关业务正常开展。</w:t>
            </w:r>
            <w:r>
              <w:rPr>
                <w:rFonts w:ascii="宋体" w:eastAsia="宋体" w:hAnsi="宋体" w:cs="宋体"/>
                <w:sz w:val="20"/>
              </w:rPr>
              <w:br/>
            </w:r>
            <w:r>
              <w:rPr>
                <w:rFonts w:ascii="宋体" w:eastAsia="宋体" w:hAnsi="宋体" w:cs="宋体"/>
                <w:b/>
                <w:sz w:val="20"/>
              </w:rPr>
              <w:t xml:space="preserve">    4.</w:t>
            </w:r>
            <w:r>
              <w:rPr>
                <w:rFonts w:hint="eastAsia"/>
              </w:rPr>
              <w:t xml:space="preserve"> </w:t>
            </w:r>
            <w:r>
              <w:rPr>
                <w:rFonts w:ascii="宋体" w:eastAsia="宋体" w:hAnsi="宋体" w:cs="宋体" w:hint="eastAsia"/>
                <w:b/>
                <w:sz w:val="20"/>
              </w:rPr>
              <w:t>公司未来在二级市场的投关工作和机构交流计划会增加吗</w:t>
            </w:r>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hint="eastAsia"/>
                <w:sz w:val="20"/>
              </w:rPr>
              <w:t>公司一直非常重视投资者关系管理工作，随时欢迎股东与投资者通过各种方式与公司互动交流。努力提升信息披露工作质量，做好重大信息的及时、主动披露；持续加强投关工作的管理，通过多种方式加强与投资者的互动交流，强化与资本市场的沟通，向资本市场传递业务亮点，积极传递公司投资价值。</w:t>
            </w:r>
            <w:r>
              <w:rPr>
                <w:rFonts w:ascii="宋体" w:eastAsia="宋体" w:hAnsi="宋体" w:cs="宋体"/>
                <w:sz w:val="20"/>
              </w:rPr>
              <w:br/>
            </w:r>
            <w:r>
              <w:rPr>
                <w:rFonts w:ascii="宋体" w:eastAsia="宋体" w:hAnsi="宋体" w:cs="宋体"/>
                <w:b/>
                <w:sz w:val="20"/>
              </w:rPr>
              <w:t xml:space="preserve">    5.</w:t>
            </w:r>
            <w:r>
              <w:rPr>
                <w:rFonts w:hint="eastAsia"/>
              </w:rPr>
              <w:t xml:space="preserve"> </w:t>
            </w:r>
            <w:r>
              <w:rPr>
                <w:rFonts w:ascii="宋体" w:eastAsia="宋体" w:hAnsi="宋体" w:cs="宋体" w:hint="eastAsia"/>
                <w:b/>
                <w:sz w:val="20"/>
              </w:rPr>
              <w:t>如何管控未来因为贸易摩擦产生的增加关税和去中国化的对公司的风险？</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hint="eastAsia"/>
                <w:sz w:val="20"/>
              </w:rPr>
              <w:t>公司早在</w:t>
            </w:r>
            <w:r>
              <w:rPr>
                <w:rFonts w:ascii="宋体" w:eastAsia="宋体" w:hAnsi="宋体" w:cs="宋体"/>
                <w:sz w:val="20"/>
              </w:rPr>
              <w:t>2018</w:t>
            </w:r>
            <w:r>
              <w:rPr>
                <w:rFonts w:ascii="宋体" w:eastAsia="宋体" w:hAnsi="宋体" w:cs="宋体"/>
                <w:sz w:val="20"/>
              </w:rPr>
              <w:t>年即在泰国设立了热威电热科技（泰国）有限公司，并于</w:t>
            </w:r>
            <w:r>
              <w:rPr>
                <w:rFonts w:ascii="宋体" w:eastAsia="宋体" w:hAnsi="宋体" w:cs="宋体"/>
                <w:sz w:val="20"/>
              </w:rPr>
              <w:t>2023</w:t>
            </w:r>
            <w:r>
              <w:rPr>
                <w:rFonts w:ascii="宋体" w:eastAsia="宋体" w:hAnsi="宋体" w:cs="宋体"/>
                <w:sz w:val="20"/>
              </w:rPr>
              <w:t>年设立了热</w:t>
            </w:r>
            <w:r>
              <w:rPr>
                <w:rFonts w:ascii="宋体" w:eastAsia="宋体" w:hAnsi="宋体" w:cs="宋体"/>
                <w:sz w:val="20"/>
              </w:rPr>
              <w:t>威汽车零部件（泰国）有限公司，通过在泰国设立的海外工厂，可以应对未来贸易摩擦产生的问题，未来我们希望以泰国基地为基础</w:t>
            </w:r>
            <w:r>
              <w:rPr>
                <w:rFonts w:ascii="宋体" w:eastAsia="宋体" w:hAnsi="宋体" w:cs="宋体"/>
                <w:sz w:val="20"/>
              </w:rPr>
              <w:t>,</w:t>
            </w:r>
            <w:r>
              <w:rPr>
                <w:rFonts w:ascii="宋体" w:eastAsia="宋体" w:hAnsi="宋体" w:cs="宋体"/>
                <w:sz w:val="20"/>
              </w:rPr>
              <w:t>积累海外工厂的管理经验</w:t>
            </w:r>
            <w:r>
              <w:rPr>
                <w:rFonts w:ascii="宋体" w:eastAsia="宋体" w:hAnsi="宋体" w:cs="宋体"/>
                <w:sz w:val="20"/>
              </w:rPr>
              <w:t>,</w:t>
            </w:r>
            <w:r>
              <w:rPr>
                <w:rFonts w:ascii="宋体" w:eastAsia="宋体" w:hAnsi="宋体" w:cs="宋体"/>
                <w:sz w:val="20"/>
              </w:rPr>
              <w:t>开拓国际化视野。</w:t>
            </w:r>
            <w:r>
              <w:rPr>
                <w:rFonts w:ascii="宋体" w:eastAsia="宋体" w:hAnsi="宋体" w:cs="宋体"/>
                <w:sz w:val="20"/>
              </w:rPr>
              <w:br/>
            </w:r>
            <w:r>
              <w:rPr>
                <w:rFonts w:ascii="宋体" w:eastAsia="宋体" w:hAnsi="宋体" w:cs="宋体"/>
                <w:b/>
                <w:sz w:val="20"/>
              </w:rPr>
              <w:lastRenderedPageBreak/>
              <w:t xml:space="preserve">    6.</w:t>
            </w:r>
            <w:r>
              <w:t xml:space="preserve"> </w:t>
            </w:r>
            <w:r>
              <w:rPr>
                <w:rFonts w:ascii="宋体" w:eastAsia="宋体" w:hAnsi="宋体" w:cs="宋体"/>
                <w:b/>
                <w:sz w:val="20"/>
              </w:rPr>
              <w:t>2024</w:t>
            </w:r>
            <w:r>
              <w:rPr>
                <w:rFonts w:ascii="宋体" w:eastAsia="宋体" w:hAnsi="宋体" w:cs="宋体"/>
                <w:b/>
                <w:sz w:val="20"/>
              </w:rPr>
              <w:t>年上半年业绩增长的主要因素有哪些？</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:2024</w:t>
            </w:r>
            <w:r>
              <w:rPr>
                <w:rFonts w:ascii="宋体" w:eastAsia="宋体" w:hAnsi="宋体" w:cs="宋体"/>
                <w:sz w:val="20"/>
              </w:rPr>
              <w:t>年上半年，公司民用电器电热元件业务收入保持稳定增长，除暖通电器中的热泵电热元件外，厨房电器、衣物护理、卫浴电器等类别产品营业收入均实现较大幅度的增长；新能源车电热元件领域得到市场进一步认可，除博格华纳保持稳定增长外，韩国佑理、海信三电、法雷奥进入量产阶段，马瑞利获得定点，并</w:t>
            </w:r>
            <w:r>
              <w:rPr>
                <w:rFonts w:ascii="宋体" w:eastAsia="宋体" w:hAnsi="宋体" w:cs="宋体"/>
                <w:sz w:val="20"/>
              </w:rPr>
              <w:t>有多个国内客户在持续开发中；</w:t>
            </w:r>
            <w:r>
              <w:rPr>
                <w:rFonts w:ascii="宋体" w:eastAsia="宋体" w:hAnsi="宋体" w:cs="宋体" w:hint="eastAsia"/>
                <w:sz w:val="20"/>
                <w:lang w:val="en-US"/>
              </w:rPr>
              <w:t>公司在</w:t>
            </w:r>
            <w:r>
              <w:rPr>
                <w:rFonts w:ascii="宋体" w:eastAsia="宋体" w:hAnsi="宋体" w:cs="宋体"/>
                <w:sz w:val="20"/>
              </w:rPr>
              <w:t>工业电热元件领域积极拓展相关应用，与多个领域的头部客户建立了联系，提供技术方案，多个项目进入小批量试验阶段。公司也在持续推进成本优化和运营效率与生产效率的提升。</w:t>
            </w:r>
          </w:p>
        </w:tc>
      </w:tr>
      <w:tr w:rsidR="00331532" w14:paraId="33954B78" w14:textId="77777777">
        <w:trPr>
          <w:trHeight w:val="999"/>
          <w:jc w:val="center"/>
        </w:trPr>
        <w:tc>
          <w:tcPr>
            <w:tcW w:w="2580" w:type="dxa"/>
            <w:vAlign w:val="center"/>
          </w:tcPr>
          <w:p w14:paraId="416A5175" w14:textId="77777777" w:rsidR="00331532" w:rsidRDefault="00D20D2F">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7F17C5DD" w14:textId="77777777" w:rsidR="00331532" w:rsidRDefault="00D20D2F">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7FF752C1" w14:textId="77777777" w:rsidR="00331532" w:rsidRDefault="00D20D2F">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331532" w14:paraId="2648E4C0" w14:textId="77777777">
        <w:trPr>
          <w:trHeight w:val="558"/>
          <w:jc w:val="center"/>
        </w:trPr>
        <w:tc>
          <w:tcPr>
            <w:tcW w:w="2580" w:type="dxa"/>
            <w:vAlign w:val="center"/>
          </w:tcPr>
          <w:p w14:paraId="4C86BC13" w14:textId="77777777" w:rsidR="00331532" w:rsidRDefault="00D20D2F">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6593915D" w14:textId="77777777" w:rsidR="00331532" w:rsidRDefault="00D20D2F">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无</w:t>
            </w:r>
          </w:p>
        </w:tc>
      </w:tr>
    </w:tbl>
    <w:p w14:paraId="09DA6CE2" w14:textId="77777777" w:rsidR="00331532" w:rsidRDefault="00331532">
      <w:pPr>
        <w:rPr>
          <w:rFonts w:ascii="宋体" w:eastAsia="宋体" w:hAnsi="宋体" w:cs="宋体"/>
          <w:sz w:val="28"/>
          <w:szCs w:val="36"/>
        </w:rPr>
      </w:pPr>
    </w:p>
    <w:sectPr w:rsidR="00331532">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1NmFmMTgzYWZlNWNjOWUyNWUzNjVjNjZkZmI1MmY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0B80"/>
    <w:rsid w:val="002042A7"/>
    <w:rsid w:val="00205911"/>
    <w:rsid w:val="002146AD"/>
    <w:rsid w:val="00275CB6"/>
    <w:rsid w:val="002800B5"/>
    <w:rsid w:val="00295B29"/>
    <w:rsid w:val="00296D90"/>
    <w:rsid w:val="002D4073"/>
    <w:rsid w:val="002E7098"/>
    <w:rsid w:val="002F128B"/>
    <w:rsid w:val="00301D32"/>
    <w:rsid w:val="00331532"/>
    <w:rsid w:val="00366FAD"/>
    <w:rsid w:val="0037105B"/>
    <w:rsid w:val="00387C31"/>
    <w:rsid w:val="003975BA"/>
    <w:rsid w:val="003A74E6"/>
    <w:rsid w:val="003B73DD"/>
    <w:rsid w:val="003D011C"/>
    <w:rsid w:val="003F5B58"/>
    <w:rsid w:val="0041004F"/>
    <w:rsid w:val="004108C7"/>
    <w:rsid w:val="00412DC2"/>
    <w:rsid w:val="00424817"/>
    <w:rsid w:val="00440041"/>
    <w:rsid w:val="00451268"/>
    <w:rsid w:val="004515AD"/>
    <w:rsid w:val="00451857"/>
    <w:rsid w:val="00453516"/>
    <w:rsid w:val="00457548"/>
    <w:rsid w:val="00460BDD"/>
    <w:rsid w:val="00470DB2"/>
    <w:rsid w:val="00480E88"/>
    <w:rsid w:val="004925E7"/>
    <w:rsid w:val="00495B11"/>
    <w:rsid w:val="004F6FF3"/>
    <w:rsid w:val="00517AB9"/>
    <w:rsid w:val="00535A77"/>
    <w:rsid w:val="00571B49"/>
    <w:rsid w:val="005743AE"/>
    <w:rsid w:val="005D64CA"/>
    <w:rsid w:val="005E5717"/>
    <w:rsid w:val="005E6DB2"/>
    <w:rsid w:val="006128C0"/>
    <w:rsid w:val="0061433E"/>
    <w:rsid w:val="0062751D"/>
    <w:rsid w:val="006354AA"/>
    <w:rsid w:val="0064067E"/>
    <w:rsid w:val="00661AFA"/>
    <w:rsid w:val="006726BF"/>
    <w:rsid w:val="00677B77"/>
    <w:rsid w:val="0068718A"/>
    <w:rsid w:val="006A2739"/>
    <w:rsid w:val="006A341D"/>
    <w:rsid w:val="006B099E"/>
    <w:rsid w:val="006B5C95"/>
    <w:rsid w:val="006E14B0"/>
    <w:rsid w:val="006F0108"/>
    <w:rsid w:val="00704AE6"/>
    <w:rsid w:val="007153A2"/>
    <w:rsid w:val="00724A68"/>
    <w:rsid w:val="007271BF"/>
    <w:rsid w:val="00730DD3"/>
    <w:rsid w:val="00733224"/>
    <w:rsid w:val="00764128"/>
    <w:rsid w:val="007824B8"/>
    <w:rsid w:val="007910DD"/>
    <w:rsid w:val="007966E7"/>
    <w:rsid w:val="007A3EC1"/>
    <w:rsid w:val="007B3368"/>
    <w:rsid w:val="007D0A69"/>
    <w:rsid w:val="007D6DC4"/>
    <w:rsid w:val="00804A8B"/>
    <w:rsid w:val="0083216F"/>
    <w:rsid w:val="00853463"/>
    <w:rsid w:val="00882209"/>
    <w:rsid w:val="00893F25"/>
    <w:rsid w:val="00895035"/>
    <w:rsid w:val="008961E6"/>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8721C"/>
    <w:rsid w:val="00BF132F"/>
    <w:rsid w:val="00C13878"/>
    <w:rsid w:val="00CA1705"/>
    <w:rsid w:val="00CC16FF"/>
    <w:rsid w:val="00CE1A54"/>
    <w:rsid w:val="00CF5FB6"/>
    <w:rsid w:val="00D02518"/>
    <w:rsid w:val="00D17454"/>
    <w:rsid w:val="00D20D2F"/>
    <w:rsid w:val="00D33FBC"/>
    <w:rsid w:val="00D65860"/>
    <w:rsid w:val="00D7535C"/>
    <w:rsid w:val="00D76302"/>
    <w:rsid w:val="00D763A0"/>
    <w:rsid w:val="00DA4750"/>
    <w:rsid w:val="00DA5CE2"/>
    <w:rsid w:val="00DE10E8"/>
    <w:rsid w:val="00DF1DFB"/>
    <w:rsid w:val="00E10878"/>
    <w:rsid w:val="00E16FDA"/>
    <w:rsid w:val="00E349B9"/>
    <w:rsid w:val="00E35F58"/>
    <w:rsid w:val="00E45BD9"/>
    <w:rsid w:val="00E5135F"/>
    <w:rsid w:val="00E66FFC"/>
    <w:rsid w:val="00E759D6"/>
    <w:rsid w:val="00E84A8C"/>
    <w:rsid w:val="00E976DE"/>
    <w:rsid w:val="00EC0F83"/>
    <w:rsid w:val="00EE3187"/>
    <w:rsid w:val="00EF499B"/>
    <w:rsid w:val="00F14977"/>
    <w:rsid w:val="00FB4A08"/>
    <w:rsid w:val="00FC0C2A"/>
    <w:rsid w:val="00FD60C4"/>
    <w:rsid w:val="00FD7F8E"/>
    <w:rsid w:val="00FE1E6F"/>
    <w:rsid w:val="00FE42A3"/>
    <w:rsid w:val="00FF11E4"/>
    <w:rsid w:val="04286568"/>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1045CD7"/>
    <w:rsid w:val="23317869"/>
    <w:rsid w:val="25650CAE"/>
    <w:rsid w:val="26324956"/>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4DD9661A"/>
    <w:rsid w:val="510903EF"/>
    <w:rsid w:val="53F137F4"/>
    <w:rsid w:val="543A6906"/>
    <w:rsid w:val="56850CBB"/>
    <w:rsid w:val="59D8738A"/>
    <w:rsid w:val="5A666D76"/>
    <w:rsid w:val="5B2253C2"/>
    <w:rsid w:val="5B8610BF"/>
    <w:rsid w:val="5CF02E0F"/>
    <w:rsid w:val="603269D2"/>
    <w:rsid w:val="61A52BCA"/>
    <w:rsid w:val="67095496"/>
    <w:rsid w:val="67ED7463"/>
    <w:rsid w:val="681A546A"/>
    <w:rsid w:val="68507D37"/>
    <w:rsid w:val="69C47E81"/>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7B8F1D-725C-4E81-BEB6-91D0A9E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10">
    <w:name w:val="修订1"/>
    <w:hidden/>
    <w:uiPriority w:val="99"/>
    <w:semiHidden/>
    <w:qFormat/>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9ED6-00DA-4FF1-ACB3-7FE6C7B2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zqdl</cp:lastModifiedBy>
  <cp:revision>11</cp:revision>
  <dcterms:created xsi:type="dcterms:W3CDTF">2024-09-26T07:48:00Z</dcterms:created>
  <dcterms:modified xsi:type="dcterms:W3CDTF">2024-09-27T06:49:00Z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9E2119F1EFAC4CB2A0468F4857A911C6_13</vt:lpwstr>
  </property>
</Properties>
</file>