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6AF12" w14:textId="1197F99F" w:rsidR="009B1B71" w:rsidRPr="008B6C9D" w:rsidRDefault="00000000" w:rsidP="0019703E">
      <w:pPr>
        <w:spacing w:beforeLines="50" w:before="156" w:afterLines="50" w:after="156" w:line="400" w:lineRule="exact"/>
        <w:rPr>
          <w:rFonts w:ascii="宋体" w:hAnsi="宋体" w:hint="eastAsia"/>
          <w:b/>
          <w:bCs/>
          <w:iCs/>
          <w:sz w:val="24"/>
        </w:rPr>
      </w:pPr>
      <w:bookmarkStart w:id="0" w:name="_Hlk131061366"/>
      <w:r w:rsidRPr="008B6C9D">
        <w:rPr>
          <w:rFonts w:ascii="宋体" w:hAnsi="宋体" w:hint="eastAsia"/>
          <w:b/>
          <w:bCs/>
          <w:iCs/>
          <w:sz w:val="24"/>
        </w:rPr>
        <w:t>证券代码：</w:t>
      </w:r>
      <w:r w:rsidR="0019703E" w:rsidRPr="008B6C9D">
        <w:rPr>
          <w:rFonts w:ascii="宋体" w:hAnsi="宋体"/>
          <w:b/>
          <w:bCs/>
          <w:iCs/>
          <w:sz w:val="24"/>
        </w:rPr>
        <w:t>603052</w:t>
      </w:r>
      <w:r w:rsidRPr="008B6C9D">
        <w:rPr>
          <w:rFonts w:ascii="宋体" w:hAnsi="宋体" w:hint="eastAsia"/>
          <w:b/>
          <w:bCs/>
          <w:iCs/>
          <w:sz w:val="24"/>
        </w:rPr>
        <w:t xml:space="preserve">        </w:t>
      </w:r>
      <w:r w:rsidR="0019703E" w:rsidRPr="008B6C9D">
        <w:rPr>
          <w:rFonts w:ascii="宋体" w:hAnsi="宋体"/>
          <w:b/>
          <w:bCs/>
          <w:iCs/>
          <w:sz w:val="24"/>
        </w:rPr>
        <w:t xml:space="preserve">      </w:t>
      </w:r>
      <w:r w:rsidRPr="008B6C9D">
        <w:rPr>
          <w:rFonts w:ascii="宋体" w:hAnsi="宋体" w:hint="eastAsia"/>
          <w:b/>
          <w:bCs/>
          <w:iCs/>
          <w:sz w:val="24"/>
        </w:rPr>
        <w:t xml:space="preserve">            </w:t>
      </w:r>
      <w:r w:rsidR="0019703E" w:rsidRPr="008B6C9D">
        <w:rPr>
          <w:rFonts w:ascii="宋体" w:hAnsi="宋体"/>
          <w:b/>
          <w:bCs/>
          <w:iCs/>
          <w:sz w:val="24"/>
        </w:rPr>
        <w:t xml:space="preserve">  </w:t>
      </w:r>
      <w:r w:rsidRPr="008B6C9D">
        <w:rPr>
          <w:rFonts w:ascii="宋体" w:hAnsi="宋体" w:hint="eastAsia"/>
          <w:b/>
          <w:bCs/>
          <w:iCs/>
          <w:sz w:val="24"/>
        </w:rPr>
        <w:t xml:space="preserve">       证券简称：</w:t>
      </w:r>
      <w:r w:rsidR="0019703E" w:rsidRPr="008B6C9D">
        <w:rPr>
          <w:rFonts w:ascii="宋体" w:hAnsi="宋体" w:hint="eastAsia"/>
          <w:b/>
          <w:bCs/>
          <w:iCs/>
          <w:sz w:val="24"/>
        </w:rPr>
        <w:t>可川科技</w:t>
      </w:r>
    </w:p>
    <w:p w14:paraId="3EAFC806" w14:textId="77777777" w:rsidR="0019703E" w:rsidRPr="008B6C9D" w:rsidRDefault="0019703E">
      <w:pPr>
        <w:autoSpaceDE w:val="0"/>
        <w:autoSpaceDN w:val="0"/>
        <w:adjustRightInd w:val="0"/>
        <w:snapToGrid w:val="0"/>
        <w:ind w:left="141" w:hangingChars="50" w:hanging="141"/>
        <w:jc w:val="center"/>
        <w:rPr>
          <w:rFonts w:ascii="宋体" w:hAnsi="宋体" w:hint="eastAsia"/>
          <w:b/>
          <w:sz w:val="28"/>
          <w:szCs w:val="24"/>
        </w:rPr>
      </w:pPr>
      <w:r w:rsidRPr="008B6C9D">
        <w:rPr>
          <w:rFonts w:ascii="宋体" w:hAnsi="宋体" w:hint="eastAsia"/>
          <w:b/>
          <w:sz w:val="28"/>
          <w:szCs w:val="24"/>
        </w:rPr>
        <w:t>苏州可川电子科技股份有限公司</w:t>
      </w:r>
    </w:p>
    <w:p w14:paraId="153724B3" w14:textId="4BA61CE8" w:rsidR="009B1B71" w:rsidRPr="008B6C9D" w:rsidRDefault="00000000">
      <w:pPr>
        <w:autoSpaceDE w:val="0"/>
        <w:autoSpaceDN w:val="0"/>
        <w:adjustRightInd w:val="0"/>
        <w:snapToGrid w:val="0"/>
        <w:ind w:left="141" w:hangingChars="50" w:hanging="141"/>
        <w:jc w:val="center"/>
        <w:rPr>
          <w:rFonts w:ascii="宋体" w:hAnsi="宋体" w:hint="eastAsia"/>
          <w:b/>
          <w:sz w:val="28"/>
          <w:szCs w:val="24"/>
        </w:rPr>
      </w:pPr>
      <w:r w:rsidRPr="008B6C9D">
        <w:rPr>
          <w:rFonts w:ascii="宋体" w:hAnsi="宋体" w:hint="eastAsia"/>
          <w:b/>
          <w:sz w:val="28"/>
          <w:szCs w:val="24"/>
        </w:rPr>
        <w:t>投资者关系活动记录表</w:t>
      </w:r>
    </w:p>
    <w:p w14:paraId="7F87B4B9" w14:textId="3F7B3FF1" w:rsidR="009B1B71" w:rsidRPr="008B6C9D" w:rsidRDefault="00000000">
      <w:pPr>
        <w:spacing w:line="400" w:lineRule="exact"/>
        <w:rPr>
          <w:rFonts w:ascii="宋体" w:hAnsi="宋体" w:hint="eastAsia"/>
          <w:bCs/>
          <w:iCs/>
          <w:sz w:val="24"/>
          <w:szCs w:val="24"/>
        </w:rPr>
      </w:pPr>
      <w:r w:rsidRPr="008B6C9D">
        <w:rPr>
          <w:rFonts w:ascii="宋体" w:hAnsi="宋体" w:hint="eastAsia"/>
          <w:bCs/>
          <w:iCs/>
          <w:sz w:val="24"/>
          <w:szCs w:val="24"/>
        </w:rPr>
        <w:t xml:space="preserve">                                                      编号：202</w:t>
      </w:r>
      <w:r w:rsidR="00D607C2">
        <w:rPr>
          <w:rFonts w:ascii="宋体" w:hAnsi="宋体" w:hint="eastAsia"/>
          <w:bCs/>
          <w:iCs/>
          <w:sz w:val="24"/>
          <w:szCs w:val="24"/>
        </w:rPr>
        <w:t>4</w:t>
      </w:r>
      <w:r w:rsidRPr="008B6C9D">
        <w:rPr>
          <w:rFonts w:ascii="宋体" w:hAnsi="宋体" w:hint="eastAsia"/>
          <w:bCs/>
          <w:iCs/>
          <w:sz w:val="24"/>
          <w:szCs w:val="24"/>
        </w:rPr>
        <w:t>-00</w:t>
      </w:r>
      <w:r w:rsidR="005F54AA">
        <w:rPr>
          <w:rFonts w:ascii="宋体" w:hAnsi="宋体" w:hint="eastAsia"/>
          <w:bCs/>
          <w:iCs/>
          <w:sz w:val="24"/>
          <w:szCs w:val="24"/>
        </w:rPr>
        <w:t>3</w:t>
      </w:r>
    </w:p>
    <w:tbl>
      <w:tblPr>
        <w:tblW w:w="8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1"/>
        <w:gridCol w:w="6693"/>
      </w:tblGrid>
      <w:tr w:rsidR="009B1B71" w:rsidRPr="008B6C9D" w14:paraId="3ADDEC0F" w14:textId="77777777">
        <w:trPr>
          <w:trHeight w:val="2649"/>
        </w:trPr>
        <w:tc>
          <w:tcPr>
            <w:tcW w:w="1931" w:type="dxa"/>
            <w:shd w:val="clear" w:color="auto" w:fill="auto"/>
            <w:vAlign w:val="center"/>
          </w:tcPr>
          <w:bookmarkEnd w:id="0"/>
          <w:p w14:paraId="142D2B46" w14:textId="77777777" w:rsidR="009B1B71" w:rsidRPr="008B6C9D" w:rsidRDefault="00000000">
            <w:pPr>
              <w:rPr>
                <w:rFonts w:ascii="宋体" w:hAnsi="宋体" w:hint="eastAsia"/>
                <w:b/>
                <w:bCs/>
                <w:iCs/>
                <w:sz w:val="24"/>
                <w:szCs w:val="24"/>
              </w:rPr>
            </w:pPr>
            <w:r w:rsidRPr="008B6C9D">
              <w:rPr>
                <w:rFonts w:ascii="宋体" w:hAnsi="宋体" w:hint="eastAsia"/>
                <w:b/>
                <w:bCs/>
                <w:iCs/>
                <w:sz w:val="24"/>
                <w:szCs w:val="24"/>
              </w:rPr>
              <w:t>投资者关系</w:t>
            </w:r>
          </w:p>
          <w:p w14:paraId="23E1DEE5" w14:textId="77777777" w:rsidR="009B1B71" w:rsidRPr="008B6C9D" w:rsidRDefault="00000000">
            <w:pPr>
              <w:rPr>
                <w:rFonts w:ascii="宋体" w:hAnsi="宋体" w:hint="eastAsia"/>
                <w:b/>
                <w:bCs/>
                <w:iCs/>
                <w:sz w:val="24"/>
                <w:szCs w:val="24"/>
              </w:rPr>
            </w:pPr>
            <w:r w:rsidRPr="008B6C9D">
              <w:rPr>
                <w:rFonts w:ascii="宋体" w:hAnsi="宋体" w:hint="eastAsia"/>
                <w:b/>
                <w:bCs/>
                <w:iCs/>
                <w:sz w:val="24"/>
                <w:szCs w:val="24"/>
              </w:rPr>
              <w:t>活动类别</w:t>
            </w:r>
          </w:p>
          <w:p w14:paraId="2B30AF17" w14:textId="77777777" w:rsidR="009B1B71" w:rsidRPr="008B6C9D" w:rsidRDefault="009B1B71">
            <w:pPr>
              <w:rPr>
                <w:rFonts w:ascii="宋体" w:hAnsi="宋体" w:hint="eastAsia"/>
                <w:b/>
                <w:bCs/>
                <w:iCs/>
                <w:sz w:val="24"/>
                <w:szCs w:val="24"/>
              </w:rPr>
            </w:pPr>
          </w:p>
        </w:tc>
        <w:tc>
          <w:tcPr>
            <w:tcW w:w="6693" w:type="dxa"/>
            <w:shd w:val="clear" w:color="auto" w:fill="auto"/>
          </w:tcPr>
          <w:p w14:paraId="05B9CC2B" w14:textId="539EA893" w:rsidR="009B1B71" w:rsidRPr="008B6C9D" w:rsidRDefault="00D607C2">
            <w:pPr>
              <w:spacing w:line="480" w:lineRule="atLeast"/>
              <w:rPr>
                <w:rFonts w:ascii="宋体" w:hAnsi="宋体" w:hint="eastAsia"/>
                <w:bCs/>
                <w:iCs/>
                <w:sz w:val="24"/>
                <w:szCs w:val="24"/>
              </w:rPr>
            </w:pPr>
            <w:r w:rsidRPr="008B6C9D">
              <w:rPr>
                <w:rFonts w:ascii="宋体" w:hAnsi="宋体" w:hint="eastAsia"/>
                <w:bCs/>
                <w:iCs/>
                <w:sz w:val="24"/>
                <w:szCs w:val="24"/>
              </w:rPr>
              <w:t>□</w:t>
            </w:r>
            <w:r w:rsidR="0067228B" w:rsidRPr="008B6C9D">
              <w:rPr>
                <w:rFonts w:ascii="宋体" w:hAnsi="宋体" w:hint="eastAsia"/>
                <w:sz w:val="24"/>
                <w:szCs w:val="24"/>
              </w:rPr>
              <w:t xml:space="preserve">特定对象调研        </w:t>
            </w:r>
            <w:r w:rsidR="0067228B" w:rsidRPr="008B6C9D">
              <w:rPr>
                <w:rFonts w:ascii="宋体" w:hAnsi="宋体" w:hint="eastAsia"/>
                <w:bCs/>
                <w:iCs/>
                <w:sz w:val="24"/>
                <w:szCs w:val="24"/>
              </w:rPr>
              <w:t>□</w:t>
            </w:r>
            <w:r w:rsidR="0067228B" w:rsidRPr="008B6C9D">
              <w:rPr>
                <w:rFonts w:ascii="宋体" w:hAnsi="宋体" w:hint="eastAsia"/>
                <w:sz w:val="24"/>
                <w:szCs w:val="24"/>
              </w:rPr>
              <w:t>分析师会议</w:t>
            </w:r>
          </w:p>
          <w:p w14:paraId="43DA33AF" w14:textId="4842C45B" w:rsidR="009B1B71" w:rsidRPr="008B6C9D" w:rsidRDefault="00000000">
            <w:pPr>
              <w:spacing w:line="480" w:lineRule="atLeast"/>
              <w:rPr>
                <w:rFonts w:ascii="宋体" w:hAnsi="宋体" w:hint="eastAsia"/>
                <w:bCs/>
                <w:iCs/>
                <w:sz w:val="24"/>
                <w:szCs w:val="24"/>
              </w:rPr>
            </w:pPr>
            <w:r w:rsidRPr="008B6C9D">
              <w:rPr>
                <w:rFonts w:ascii="宋体" w:hAnsi="宋体" w:hint="eastAsia"/>
                <w:bCs/>
                <w:iCs/>
                <w:sz w:val="24"/>
                <w:szCs w:val="24"/>
              </w:rPr>
              <w:t>□</w:t>
            </w:r>
            <w:r w:rsidRPr="008B6C9D">
              <w:rPr>
                <w:rFonts w:ascii="宋体" w:hAnsi="宋体" w:hint="eastAsia"/>
                <w:sz w:val="24"/>
                <w:szCs w:val="24"/>
              </w:rPr>
              <w:t xml:space="preserve">媒体采访            </w:t>
            </w:r>
            <w:r w:rsidR="00D607C2" w:rsidRPr="008B6C9D">
              <w:rPr>
                <w:rFonts w:ascii="宋体" w:hAnsi="宋体" w:hint="eastAsia"/>
                <w:bCs/>
                <w:iCs/>
                <w:sz w:val="24"/>
                <w:szCs w:val="24"/>
              </w:rPr>
              <w:t>√</w:t>
            </w:r>
            <w:r w:rsidRPr="008B6C9D">
              <w:rPr>
                <w:rFonts w:ascii="宋体" w:hAnsi="宋体" w:hint="eastAsia"/>
                <w:sz w:val="24"/>
                <w:szCs w:val="24"/>
              </w:rPr>
              <w:t>业绩说明会</w:t>
            </w:r>
          </w:p>
          <w:p w14:paraId="24FDA4E8" w14:textId="77777777" w:rsidR="009B1B71" w:rsidRPr="008B6C9D" w:rsidRDefault="00000000">
            <w:pPr>
              <w:spacing w:line="480" w:lineRule="atLeast"/>
              <w:rPr>
                <w:rFonts w:ascii="宋体" w:hAnsi="宋体" w:hint="eastAsia"/>
                <w:bCs/>
                <w:iCs/>
                <w:sz w:val="24"/>
                <w:szCs w:val="24"/>
              </w:rPr>
            </w:pPr>
            <w:r w:rsidRPr="008B6C9D">
              <w:rPr>
                <w:rFonts w:ascii="宋体" w:hAnsi="宋体" w:hint="eastAsia"/>
                <w:bCs/>
                <w:iCs/>
                <w:sz w:val="24"/>
                <w:szCs w:val="24"/>
              </w:rPr>
              <w:t>□</w:t>
            </w:r>
            <w:r w:rsidRPr="008B6C9D">
              <w:rPr>
                <w:rFonts w:ascii="宋体" w:hAnsi="宋体" w:hint="eastAsia"/>
                <w:sz w:val="24"/>
                <w:szCs w:val="24"/>
              </w:rPr>
              <w:t xml:space="preserve">新闻发布会          </w:t>
            </w:r>
            <w:r w:rsidRPr="008B6C9D">
              <w:rPr>
                <w:rFonts w:ascii="宋体" w:hAnsi="宋体" w:hint="eastAsia"/>
                <w:bCs/>
                <w:iCs/>
                <w:sz w:val="24"/>
                <w:szCs w:val="24"/>
              </w:rPr>
              <w:t>□</w:t>
            </w:r>
            <w:r w:rsidRPr="008B6C9D">
              <w:rPr>
                <w:rFonts w:ascii="宋体" w:hAnsi="宋体" w:hint="eastAsia"/>
                <w:sz w:val="24"/>
                <w:szCs w:val="24"/>
              </w:rPr>
              <w:t>路演活动</w:t>
            </w:r>
          </w:p>
          <w:p w14:paraId="31AC1413" w14:textId="77777777" w:rsidR="009B1B71" w:rsidRPr="008B6C9D" w:rsidRDefault="00000000">
            <w:pPr>
              <w:tabs>
                <w:tab w:val="left" w:pos="3045"/>
                <w:tab w:val="center" w:pos="3199"/>
              </w:tabs>
              <w:spacing w:line="480" w:lineRule="atLeast"/>
              <w:rPr>
                <w:rFonts w:ascii="宋体" w:hAnsi="宋体" w:hint="eastAsia"/>
                <w:bCs/>
                <w:iCs/>
                <w:sz w:val="24"/>
                <w:szCs w:val="24"/>
              </w:rPr>
            </w:pPr>
            <w:r w:rsidRPr="008B6C9D">
              <w:rPr>
                <w:rFonts w:ascii="宋体" w:hAnsi="宋体" w:hint="eastAsia"/>
                <w:bCs/>
                <w:iCs/>
                <w:sz w:val="24"/>
                <w:szCs w:val="24"/>
              </w:rPr>
              <w:t>□</w:t>
            </w:r>
            <w:r w:rsidRPr="008B6C9D">
              <w:rPr>
                <w:rFonts w:ascii="宋体" w:hAnsi="宋体" w:hint="eastAsia"/>
                <w:sz w:val="24"/>
                <w:szCs w:val="24"/>
              </w:rPr>
              <w:t>现场参观</w:t>
            </w:r>
            <w:r w:rsidRPr="008B6C9D">
              <w:rPr>
                <w:rFonts w:ascii="宋体" w:hAnsi="宋体"/>
                <w:bCs/>
                <w:iCs/>
                <w:sz w:val="24"/>
                <w:szCs w:val="24"/>
              </w:rPr>
              <w:tab/>
            </w:r>
          </w:p>
          <w:p w14:paraId="318AF4CB" w14:textId="77777777" w:rsidR="009B1B71" w:rsidRPr="008B6C9D" w:rsidRDefault="00000000">
            <w:pPr>
              <w:tabs>
                <w:tab w:val="center" w:pos="3199"/>
              </w:tabs>
              <w:spacing w:line="480" w:lineRule="atLeast"/>
              <w:rPr>
                <w:rFonts w:ascii="宋体" w:hAnsi="宋体" w:hint="eastAsia"/>
                <w:bCs/>
                <w:iCs/>
                <w:sz w:val="24"/>
                <w:szCs w:val="24"/>
              </w:rPr>
            </w:pPr>
            <w:r w:rsidRPr="008B6C9D">
              <w:rPr>
                <w:rFonts w:ascii="宋体" w:hAnsi="宋体" w:hint="eastAsia"/>
                <w:bCs/>
                <w:iCs/>
                <w:sz w:val="24"/>
                <w:szCs w:val="24"/>
              </w:rPr>
              <w:t>□</w:t>
            </w:r>
            <w:r w:rsidRPr="008B6C9D">
              <w:rPr>
                <w:rFonts w:ascii="宋体" w:hAnsi="宋体" w:hint="eastAsia"/>
                <w:sz w:val="24"/>
                <w:szCs w:val="24"/>
              </w:rPr>
              <w:t>其他 （</w:t>
            </w:r>
            <w:r w:rsidRPr="008B6C9D">
              <w:rPr>
                <w:rFonts w:ascii="宋体" w:hAnsi="宋体" w:hint="eastAsia"/>
                <w:sz w:val="24"/>
                <w:szCs w:val="24"/>
                <w:u w:val="single"/>
              </w:rPr>
              <w:t>请文字说明其他活动内容）</w:t>
            </w:r>
          </w:p>
        </w:tc>
      </w:tr>
      <w:tr w:rsidR="009B1B71" w:rsidRPr="008B6C9D" w14:paraId="60FCDF13" w14:textId="77777777">
        <w:trPr>
          <w:trHeight w:val="844"/>
        </w:trPr>
        <w:tc>
          <w:tcPr>
            <w:tcW w:w="1931" w:type="dxa"/>
            <w:shd w:val="clear" w:color="auto" w:fill="auto"/>
            <w:vAlign w:val="center"/>
          </w:tcPr>
          <w:p w14:paraId="6EB5CCE5" w14:textId="77777777" w:rsidR="009B1B71" w:rsidRPr="008B6C9D" w:rsidRDefault="00000000">
            <w:pPr>
              <w:rPr>
                <w:rFonts w:ascii="宋体" w:hAnsi="宋体" w:hint="eastAsia"/>
                <w:b/>
                <w:bCs/>
                <w:iCs/>
                <w:sz w:val="24"/>
                <w:szCs w:val="24"/>
              </w:rPr>
            </w:pPr>
            <w:r w:rsidRPr="008B6C9D">
              <w:rPr>
                <w:rFonts w:ascii="宋体" w:hAnsi="宋体" w:hint="eastAsia"/>
                <w:b/>
                <w:bCs/>
                <w:iCs/>
                <w:sz w:val="24"/>
                <w:szCs w:val="24"/>
              </w:rPr>
              <w:t>参与单位名称</w:t>
            </w:r>
          </w:p>
          <w:p w14:paraId="4F82580A" w14:textId="77777777" w:rsidR="009B1B71" w:rsidRPr="008B6C9D" w:rsidRDefault="00000000">
            <w:pPr>
              <w:rPr>
                <w:rFonts w:ascii="宋体" w:hAnsi="宋体" w:hint="eastAsia"/>
                <w:b/>
                <w:bCs/>
                <w:iCs/>
                <w:sz w:val="24"/>
                <w:szCs w:val="24"/>
              </w:rPr>
            </w:pPr>
            <w:r w:rsidRPr="008B6C9D">
              <w:rPr>
                <w:rFonts w:ascii="宋体" w:hAnsi="宋体" w:hint="eastAsia"/>
                <w:b/>
                <w:bCs/>
                <w:iCs/>
                <w:sz w:val="24"/>
                <w:szCs w:val="24"/>
              </w:rPr>
              <w:t>及人员姓名</w:t>
            </w:r>
          </w:p>
        </w:tc>
        <w:tc>
          <w:tcPr>
            <w:tcW w:w="6693" w:type="dxa"/>
            <w:shd w:val="clear" w:color="auto" w:fill="auto"/>
          </w:tcPr>
          <w:p w14:paraId="5678525F" w14:textId="6C0D71D5" w:rsidR="0067228B" w:rsidRPr="008B6C9D" w:rsidRDefault="00D607C2">
            <w:pPr>
              <w:spacing w:line="480" w:lineRule="atLeast"/>
              <w:rPr>
                <w:rFonts w:ascii="宋体" w:hAnsi="宋体" w:hint="eastAsia"/>
                <w:bCs/>
                <w:iCs/>
                <w:sz w:val="24"/>
                <w:szCs w:val="24"/>
              </w:rPr>
            </w:pPr>
            <w:r>
              <w:rPr>
                <w:rFonts w:ascii="宋体" w:hAnsi="宋体" w:hint="eastAsia"/>
                <w:bCs/>
                <w:iCs/>
                <w:sz w:val="24"/>
                <w:szCs w:val="24"/>
              </w:rPr>
              <w:t>参加</w:t>
            </w:r>
            <w:r w:rsidRPr="00BF3E57">
              <w:rPr>
                <w:rFonts w:ascii="宋体" w:hAnsi="宋体" w:hint="eastAsia"/>
                <w:bCs/>
                <w:iCs/>
                <w:sz w:val="24"/>
                <w:szCs w:val="24"/>
              </w:rPr>
              <w:t>202</w:t>
            </w:r>
            <w:r w:rsidR="005F54AA">
              <w:rPr>
                <w:rFonts w:ascii="宋体" w:hAnsi="宋体" w:hint="eastAsia"/>
                <w:bCs/>
                <w:iCs/>
                <w:sz w:val="24"/>
                <w:szCs w:val="24"/>
              </w:rPr>
              <w:t>4</w:t>
            </w:r>
            <w:r w:rsidRPr="00BF3E57">
              <w:rPr>
                <w:rFonts w:ascii="宋体" w:hAnsi="宋体" w:hint="eastAsia"/>
                <w:bCs/>
                <w:iCs/>
                <w:sz w:val="24"/>
                <w:szCs w:val="24"/>
              </w:rPr>
              <w:t>年</w:t>
            </w:r>
            <w:r w:rsidR="005F54AA">
              <w:rPr>
                <w:rFonts w:ascii="宋体" w:hAnsi="宋体" w:hint="eastAsia"/>
                <w:bCs/>
                <w:iCs/>
                <w:sz w:val="24"/>
                <w:szCs w:val="24"/>
              </w:rPr>
              <w:t>半</w:t>
            </w:r>
            <w:r>
              <w:rPr>
                <w:rFonts w:ascii="宋体" w:hAnsi="宋体" w:hint="eastAsia"/>
                <w:bCs/>
                <w:iCs/>
                <w:sz w:val="24"/>
                <w:szCs w:val="24"/>
              </w:rPr>
              <w:t>年</w:t>
            </w:r>
            <w:r w:rsidRPr="00BF3E57">
              <w:rPr>
                <w:rFonts w:ascii="宋体" w:hAnsi="宋体" w:hint="eastAsia"/>
                <w:bCs/>
                <w:iCs/>
                <w:sz w:val="24"/>
                <w:szCs w:val="24"/>
              </w:rPr>
              <w:t>度业绩说明会</w:t>
            </w:r>
            <w:r>
              <w:rPr>
                <w:rFonts w:ascii="宋体" w:hAnsi="宋体" w:hint="eastAsia"/>
                <w:bCs/>
                <w:iCs/>
                <w:sz w:val="24"/>
                <w:szCs w:val="24"/>
              </w:rPr>
              <w:t>的投资者</w:t>
            </w:r>
          </w:p>
        </w:tc>
      </w:tr>
      <w:tr w:rsidR="009B1B71" w:rsidRPr="008B6C9D" w14:paraId="348099E9" w14:textId="77777777">
        <w:trPr>
          <w:trHeight w:val="588"/>
        </w:trPr>
        <w:tc>
          <w:tcPr>
            <w:tcW w:w="1931" w:type="dxa"/>
            <w:shd w:val="clear" w:color="auto" w:fill="auto"/>
            <w:vAlign w:val="center"/>
          </w:tcPr>
          <w:p w14:paraId="6006D090" w14:textId="77777777" w:rsidR="009B1B71" w:rsidRPr="008B6C9D" w:rsidRDefault="00000000">
            <w:pPr>
              <w:rPr>
                <w:rFonts w:ascii="宋体" w:hAnsi="宋体" w:hint="eastAsia"/>
                <w:b/>
                <w:bCs/>
                <w:iCs/>
                <w:sz w:val="24"/>
                <w:szCs w:val="24"/>
              </w:rPr>
            </w:pPr>
            <w:r w:rsidRPr="008B6C9D">
              <w:rPr>
                <w:rFonts w:ascii="宋体" w:hAnsi="宋体" w:hint="eastAsia"/>
                <w:b/>
                <w:bCs/>
                <w:iCs/>
                <w:sz w:val="24"/>
                <w:szCs w:val="24"/>
              </w:rPr>
              <w:t>时间</w:t>
            </w:r>
          </w:p>
        </w:tc>
        <w:tc>
          <w:tcPr>
            <w:tcW w:w="6693" w:type="dxa"/>
            <w:shd w:val="clear" w:color="auto" w:fill="auto"/>
          </w:tcPr>
          <w:p w14:paraId="007C1D67" w14:textId="3320AC40" w:rsidR="009B1B71" w:rsidRPr="008B6C9D" w:rsidRDefault="005F4A80">
            <w:pPr>
              <w:spacing w:line="480" w:lineRule="atLeast"/>
              <w:rPr>
                <w:rFonts w:ascii="宋体" w:hAnsi="宋体" w:hint="eastAsia"/>
                <w:bCs/>
                <w:iCs/>
                <w:sz w:val="24"/>
                <w:szCs w:val="24"/>
              </w:rPr>
            </w:pPr>
            <w:r w:rsidRPr="008B6C9D">
              <w:rPr>
                <w:rFonts w:ascii="宋体" w:hAnsi="宋体" w:hint="eastAsia"/>
                <w:bCs/>
                <w:iCs/>
                <w:sz w:val="24"/>
                <w:szCs w:val="24"/>
              </w:rPr>
              <w:t>2</w:t>
            </w:r>
            <w:r w:rsidRPr="008B6C9D">
              <w:rPr>
                <w:rFonts w:ascii="宋体" w:hAnsi="宋体"/>
                <w:bCs/>
                <w:iCs/>
                <w:sz w:val="24"/>
                <w:szCs w:val="24"/>
              </w:rPr>
              <w:t>02</w:t>
            </w:r>
            <w:r w:rsidR="00D607C2">
              <w:rPr>
                <w:rFonts w:ascii="宋体" w:hAnsi="宋体" w:hint="eastAsia"/>
                <w:bCs/>
                <w:iCs/>
                <w:sz w:val="24"/>
                <w:szCs w:val="24"/>
              </w:rPr>
              <w:t>4</w:t>
            </w:r>
            <w:r w:rsidRPr="008B6C9D">
              <w:rPr>
                <w:rFonts w:ascii="宋体" w:hAnsi="宋体" w:hint="eastAsia"/>
                <w:bCs/>
                <w:iCs/>
                <w:sz w:val="24"/>
                <w:szCs w:val="24"/>
              </w:rPr>
              <w:t>年</w:t>
            </w:r>
            <w:r w:rsidR="005F54AA">
              <w:rPr>
                <w:rFonts w:ascii="宋体" w:hAnsi="宋体" w:hint="eastAsia"/>
                <w:bCs/>
                <w:iCs/>
                <w:sz w:val="24"/>
                <w:szCs w:val="24"/>
              </w:rPr>
              <w:t>9</w:t>
            </w:r>
            <w:r w:rsidRPr="008B6C9D">
              <w:rPr>
                <w:rFonts w:ascii="宋体" w:hAnsi="宋体" w:hint="eastAsia"/>
                <w:bCs/>
                <w:iCs/>
                <w:sz w:val="24"/>
                <w:szCs w:val="24"/>
              </w:rPr>
              <w:t>月</w:t>
            </w:r>
            <w:r w:rsidR="005F54AA">
              <w:rPr>
                <w:rFonts w:ascii="宋体" w:hAnsi="宋体" w:hint="eastAsia"/>
                <w:bCs/>
                <w:iCs/>
                <w:sz w:val="24"/>
                <w:szCs w:val="24"/>
              </w:rPr>
              <w:t>2</w:t>
            </w:r>
            <w:r w:rsidRPr="008B6C9D">
              <w:rPr>
                <w:rFonts w:ascii="宋体" w:hAnsi="宋体" w:hint="eastAsia"/>
                <w:bCs/>
                <w:iCs/>
                <w:sz w:val="24"/>
                <w:szCs w:val="24"/>
              </w:rPr>
              <w:t>日</w:t>
            </w:r>
          </w:p>
        </w:tc>
      </w:tr>
      <w:tr w:rsidR="009B1B71" w:rsidRPr="008B6C9D" w14:paraId="36E88A98" w14:textId="77777777">
        <w:trPr>
          <w:trHeight w:val="524"/>
        </w:trPr>
        <w:tc>
          <w:tcPr>
            <w:tcW w:w="1931" w:type="dxa"/>
            <w:shd w:val="clear" w:color="auto" w:fill="auto"/>
            <w:vAlign w:val="center"/>
          </w:tcPr>
          <w:p w14:paraId="449D60E7" w14:textId="77777777" w:rsidR="009B1B71" w:rsidRPr="008B6C9D" w:rsidRDefault="00000000">
            <w:pPr>
              <w:rPr>
                <w:rFonts w:ascii="宋体" w:hAnsi="宋体" w:hint="eastAsia"/>
                <w:b/>
                <w:bCs/>
                <w:iCs/>
                <w:sz w:val="24"/>
                <w:szCs w:val="24"/>
              </w:rPr>
            </w:pPr>
            <w:r w:rsidRPr="008B6C9D">
              <w:rPr>
                <w:rFonts w:ascii="宋体" w:hAnsi="宋体" w:hint="eastAsia"/>
                <w:b/>
                <w:bCs/>
                <w:iCs/>
                <w:sz w:val="24"/>
                <w:szCs w:val="24"/>
              </w:rPr>
              <w:t>地点</w:t>
            </w:r>
          </w:p>
        </w:tc>
        <w:tc>
          <w:tcPr>
            <w:tcW w:w="6693" w:type="dxa"/>
            <w:shd w:val="clear" w:color="auto" w:fill="auto"/>
          </w:tcPr>
          <w:p w14:paraId="649B5A6A" w14:textId="3155366A" w:rsidR="009B1B71" w:rsidRPr="008B6C9D" w:rsidRDefault="005159ED">
            <w:pPr>
              <w:spacing w:line="480" w:lineRule="atLeast"/>
              <w:rPr>
                <w:rFonts w:ascii="宋体" w:hAnsi="宋体" w:hint="eastAsia"/>
                <w:bCs/>
                <w:iCs/>
                <w:sz w:val="24"/>
                <w:szCs w:val="24"/>
              </w:rPr>
            </w:pPr>
            <w:r w:rsidRPr="005159ED">
              <w:rPr>
                <w:rFonts w:ascii="宋体" w:hAnsi="宋体" w:hint="eastAsia"/>
                <w:bCs/>
                <w:iCs/>
                <w:sz w:val="24"/>
                <w:szCs w:val="24"/>
              </w:rPr>
              <w:t>上海证券交易所上证路演中心（网址：https://roadshow.sseinfo.com）</w:t>
            </w:r>
          </w:p>
        </w:tc>
      </w:tr>
      <w:tr w:rsidR="009B1B71" w:rsidRPr="008B6C9D" w14:paraId="0AF95E7A" w14:textId="77777777">
        <w:trPr>
          <w:trHeight w:val="702"/>
        </w:trPr>
        <w:tc>
          <w:tcPr>
            <w:tcW w:w="1931" w:type="dxa"/>
            <w:shd w:val="clear" w:color="auto" w:fill="auto"/>
            <w:vAlign w:val="center"/>
          </w:tcPr>
          <w:p w14:paraId="1219CD40" w14:textId="77777777" w:rsidR="009B1B71" w:rsidRPr="008B6C9D" w:rsidRDefault="00000000">
            <w:pPr>
              <w:rPr>
                <w:rFonts w:ascii="宋体" w:hAnsi="宋体" w:hint="eastAsia"/>
                <w:b/>
                <w:bCs/>
                <w:iCs/>
                <w:sz w:val="24"/>
                <w:szCs w:val="24"/>
              </w:rPr>
            </w:pPr>
            <w:r w:rsidRPr="008B6C9D">
              <w:rPr>
                <w:rFonts w:ascii="宋体" w:hAnsi="宋体" w:hint="eastAsia"/>
                <w:b/>
                <w:bCs/>
                <w:iCs/>
                <w:sz w:val="24"/>
                <w:szCs w:val="24"/>
              </w:rPr>
              <w:t>上市公司接待</w:t>
            </w:r>
          </w:p>
          <w:p w14:paraId="02E3D689" w14:textId="77777777" w:rsidR="009B1B71" w:rsidRPr="008B6C9D" w:rsidRDefault="00000000">
            <w:pPr>
              <w:rPr>
                <w:rFonts w:ascii="宋体" w:hAnsi="宋体" w:hint="eastAsia"/>
                <w:b/>
                <w:bCs/>
                <w:iCs/>
                <w:sz w:val="24"/>
                <w:szCs w:val="24"/>
              </w:rPr>
            </w:pPr>
            <w:r w:rsidRPr="008B6C9D">
              <w:rPr>
                <w:rFonts w:ascii="宋体" w:hAnsi="宋体" w:hint="eastAsia"/>
                <w:b/>
                <w:bCs/>
                <w:iCs/>
                <w:sz w:val="24"/>
                <w:szCs w:val="24"/>
              </w:rPr>
              <w:t>人员姓名</w:t>
            </w:r>
          </w:p>
        </w:tc>
        <w:tc>
          <w:tcPr>
            <w:tcW w:w="6693" w:type="dxa"/>
            <w:shd w:val="clear" w:color="auto" w:fill="auto"/>
          </w:tcPr>
          <w:p w14:paraId="199F93D8" w14:textId="77777777" w:rsidR="00D607C2" w:rsidRDefault="00D607C2" w:rsidP="00D607C2">
            <w:pPr>
              <w:spacing w:line="360" w:lineRule="auto"/>
              <w:rPr>
                <w:rFonts w:asciiTheme="minorEastAsia" w:hAnsiTheme="minorEastAsia" w:hint="eastAsia"/>
                <w:bCs/>
                <w:sz w:val="24"/>
                <w:szCs w:val="24"/>
              </w:rPr>
            </w:pPr>
            <w:r>
              <w:rPr>
                <w:rFonts w:asciiTheme="minorEastAsia" w:hAnsiTheme="minorEastAsia" w:hint="eastAsia"/>
                <w:bCs/>
                <w:sz w:val="24"/>
                <w:szCs w:val="24"/>
              </w:rPr>
              <w:t>董事长、首席执行官：朱春华</w:t>
            </w:r>
          </w:p>
          <w:p w14:paraId="4264C875" w14:textId="5CECFFB5" w:rsidR="00D607C2" w:rsidRPr="008B6C9D" w:rsidRDefault="00D607C2" w:rsidP="00D607C2">
            <w:pPr>
              <w:spacing w:line="360" w:lineRule="auto"/>
              <w:rPr>
                <w:rFonts w:ascii="宋体" w:hAnsi="宋体" w:hint="eastAsia"/>
                <w:bCs/>
                <w:iCs/>
                <w:sz w:val="24"/>
                <w:szCs w:val="24"/>
              </w:rPr>
            </w:pPr>
            <w:r>
              <w:rPr>
                <w:rFonts w:asciiTheme="minorEastAsia" w:hAnsiTheme="minorEastAsia" w:hint="eastAsia"/>
                <w:sz w:val="24"/>
                <w:szCs w:val="24"/>
              </w:rPr>
              <w:t>独立董事：</w:t>
            </w:r>
            <w:r w:rsidR="005F54AA">
              <w:rPr>
                <w:rFonts w:asciiTheme="minorEastAsia" w:hAnsiTheme="minorEastAsia" w:hint="eastAsia"/>
                <w:sz w:val="24"/>
                <w:szCs w:val="24"/>
              </w:rPr>
              <w:t>杨瑞龙</w:t>
            </w:r>
          </w:p>
          <w:p w14:paraId="19F78B4E" w14:textId="2DA2FDD3" w:rsidR="00D607C2" w:rsidRDefault="00D607C2" w:rsidP="00D607C2">
            <w:pPr>
              <w:spacing w:line="360" w:lineRule="auto"/>
              <w:rPr>
                <w:rFonts w:asciiTheme="minorEastAsia" w:hAnsiTheme="minorEastAsia" w:hint="eastAsia"/>
                <w:sz w:val="24"/>
                <w:szCs w:val="24"/>
              </w:rPr>
            </w:pPr>
            <w:r>
              <w:rPr>
                <w:rFonts w:asciiTheme="minorEastAsia" w:hAnsiTheme="minorEastAsia" w:hint="eastAsia"/>
                <w:sz w:val="24"/>
                <w:szCs w:val="24"/>
              </w:rPr>
              <w:t>独立董事：</w:t>
            </w:r>
            <w:r w:rsidR="005F54AA">
              <w:rPr>
                <w:rFonts w:asciiTheme="minorEastAsia" w:hAnsiTheme="minorEastAsia" w:hint="eastAsia"/>
                <w:sz w:val="24"/>
                <w:szCs w:val="24"/>
              </w:rPr>
              <w:t>肖建</w:t>
            </w:r>
          </w:p>
          <w:p w14:paraId="7FB0DDC3" w14:textId="6BFF7614" w:rsidR="005F54AA" w:rsidRPr="008B6C9D" w:rsidRDefault="005F54AA" w:rsidP="00D607C2">
            <w:pPr>
              <w:spacing w:line="360" w:lineRule="auto"/>
              <w:rPr>
                <w:rFonts w:ascii="宋体" w:hAnsi="宋体" w:hint="eastAsia"/>
                <w:bCs/>
                <w:iCs/>
                <w:sz w:val="24"/>
                <w:szCs w:val="24"/>
              </w:rPr>
            </w:pPr>
            <w:r>
              <w:rPr>
                <w:rFonts w:asciiTheme="minorEastAsia" w:hAnsiTheme="minorEastAsia" w:hint="eastAsia"/>
                <w:sz w:val="24"/>
                <w:szCs w:val="24"/>
              </w:rPr>
              <w:t>独立董事：刘建峰</w:t>
            </w:r>
          </w:p>
          <w:p w14:paraId="79AA07C7" w14:textId="48A7EDE7" w:rsidR="005F4A80" w:rsidRPr="008B6C9D" w:rsidRDefault="00D607C2" w:rsidP="00D607C2">
            <w:pPr>
              <w:spacing w:line="360" w:lineRule="auto"/>
              <w:rPr>
                <w:rFonts w:ascii="宋体" w:hAnsi="宋体" w:hint="eastAsia"/>
                <w:bCs/>
                <w:iCs/>
                <w:sz w:val="24"/>
                <w:szCs w:val="24"/>
              </w:rPr>
            </w:pPr>
            <w:r>
              <w:rPr>
                <w:rFonts w:asciiTheme="minorEastAsia" w:hAnsiTheme="minorEastAsia" w:hint="eastAsia"/>
                <w:sz w:val="24"/>
                <w:szCs w:val="24"/>
              </w:rPr>
              <w:t>董事会秘书、财务总监：周博</w:t>
            </w:r>
          </w:p>
        </w:tc>
      </w:tr>
      <w:tr w:rsidR="009B1B71" w:rsidRPr="008B6C9D" w14:paraId="260A1F79" w14:textId="77777777">
        <w:trPr>
          <w:trHeight w:val="2723"/>
        </w:trPr>
        <w:tc>
          <w:tcPr>
            <w:tcW w:w="1931" w:type="dxa"/>
            <w:shd w:val="clear" w:color="auto" w:fill="auto"/>
            <w:vAlign w:val="center"/>
          </w:tcPr>
          <w:p w14:paraId="1BAA1835" w14:textId="77777777" w:rsidR="009B1B71" w:rsidRPr="008B6C9D" w:rsidRDefault="00000000">
            <w:pPr>
              <w:rPr>
                <w:rFonts w:ascii="宋体" w:hAnsi="宋体" w:hint="eastAsia"/>
                <w:b/>
                <w:bCs/>
                <w:iCs/>
                <w:sz w:val="24"/>
                <w:szCs w:val="24"/>
              </w:rPr>
            </w:pPr>
            <w:r w:rsidRPr="008B6C9D">
              <w:rPr>
                <w:rFonts w:ascii="宋体" w:hAnsi="宋体" w:hint="eastAsia"/>
                <w:b/>
                <w:bCs/>
                <w:iCs/>
                <w:sz w:val="24"/>
                <w:szCs w:val="24"/>
              </w:rPr>
              <w:t>投资者关系活动主要内容介绍</w:t>
            </w:r>
          </w:p>
          <w:p w14:paraId="676F7155" w14:textId="77777777" w:rsidR="009B1B71" w:rsidRPr="008B6C9D" w:rsidRDefault="009B1B71">
            <w:pPr>
              <w:rPr>
                <w:rFonts w:ascii="宋体" w:hAnsi="宋体" w:hint="eastAsia"/>
                <w:b/>
                <w:bCs/>
                <w:iCs/>
                <w:sz w:val="24"/>
                <w:szCs w:val="24"/>
              </w:rPr>
            </w:pPr>
          </w:p>
        </w:tc>
        <w:tc>
          <w:tcPr>
            <w:tcW w:w="6693" w:type="dxa"/>
            <w:shd w:val="clear" w:color="auto" w:fill="auto"/>
          </w:tcPr>
          <w:p w14:paraId="3C5FC4C0" w14:textId="7328E20E" w:rsidR="002168E6" w:rsidRPr="00684286" w:rsidRDefault="00D607C2" w:rsidP="00D50EB0">
            <w:pPr>
              <w:spacing w:line="360" w:lineRule="auto"/>
              <w:rPr>
                <w:rFonts w:asciiTheme="minorEastAsia" w:eastAsiaTheme="minorEastAsia" w:hAnsiTheme="minorEastAsia" w:hint="eastAsia"/>
                <w:b/>
                <w:bCs/>
                <w:sz w:val="24"/>
                <w:szCs w:val="24"/>
              </w:rPr>
            </w:pPr>
            <w:r w:rsidRPr="00D56834">
              <w:rPr>
                <w:rFonts w:asciiTheme="minorEastAsia" w:eastAsiaTheme="minorEastAsia" w:hAnsiTheme="minorEastAsia" w:hint="eastAsia"/>
                <w:bCs/>
                <w:iCs/>
                <w:sz w:val="24"/>
                <w:szCs w:val="24"/>
              </w:rPr>
              <w:t>问题交流：</w:t>
            </w:r>
            <w:r w:rsidR="00794974" w:rsidRPr="000D093B">
              <w:rPr>
                <w:rFonts w:ascii="宋体" w:hAnsi="宋体"/>
                <w:bCs/>
                <w:iCs/>
                <w:sz w:val="24"/>
                <w:szCs w:val="24"/>
              </w:rPr>
              <w:cr/>
            </w:r>
            <w:r w:rsidR="002168E6" w:rsidRPr="00684286">
              <w:rPr>
                <w:rFonts w:asciiTheme="minorEastAsia" w:eastAsiaTheme="minorEastAsia" w:hAnsiTheme="minorEastAsia" w:hint="eastAsia"/>
                <w:b/>
                <w:bCs/>
                <w:sz w:val="24"/>
                <w:szCs w:val="24"/>
              </w:rPr>
              <w:t>Q</w:t>
            </w:r>
            <w:r w:rsidR="0027318F" w:rsidRPr="00684286">
              <w:rPr>
                <w:rFonts w:asciiTheme="minorEastAsia" w:eastAsiaTheme="minorEastAsia" w:hAnsiTheme="minorEastAsia"/>
                <w:b/>
                <w:bCs/>
                <w:sz w:val="24"/>
                <w:szCs w:val="24"/>
              </w:rPr>
              <w:t>1</w:t>
            </w:r>
            <w:r w:rsidR="002168E6" w:rsidRPr="00684286">
              <w:rPr>
                <w:rFonts w:asciiTheme="minorEastAsia" w:eastAsiaTheme="minorEastAsia" w:hAnsiTheme="minorEastAsia" w:hint="eastAsia"/>
                <w:b/>
                <w:bCs/>
                <w:sz w:val="24"/>
                <w:szCs w:val="24"/>
              </w:rPr>
              <w:t>:</w:t>
            </w:r>
            <w:r w:rsidRPr="00684286">
              <w:rPr>
                <w:rFonts w:asciiTheme="minorEastAsia" w:eastAsiaTheme="minorEastAsia" w:hAnsiTheme="minorEastAsia" w:hint="eastAsia"/>
              </w:rPr>
              <w:t xml:space="preserve"> </w:t>
            </w:r>
            <w:r w:rsidR="005F54AA" w:rsidRPr="00684286">
              <w:rPr>
                <w:rFonts w:asciiTheme="minorEastAsia" w:eastAsiaTheme="minorEastAsia" w:hAnsiTheme="minorEastAsia" w:hint="eastAsia"/>
                <w:b/>
                <w:bCs/>
                <w:sz w:val="24"/>
                <w:szCs w:val="24"/>
              </w:rPr>
              <w:t>公司上半年营收增长，净利润下滑的主要原因是什么？</w:t>
            </w:r>
          </w:p>
          <w:p w14:paraId="5020002E" w14:textId="2A30B386" w:rsidR="007C4954" w:rsidRPr="00684286" w:rsidRDefault="00684286" w:rsidP="007C4954">
            <w:pPr>
              <w:spacing w:line="360" w:lineRule="auto"/>
              <w:rPr>
                <w:rFonts w:asciiTheme="minorEastAsia" w:eastAsiaTheme="minorEastAsia" w:hAnsiTheme="minorEastAsia" w:cs="宋体" w:hint="eastAsia"/>
                <w:kern w:val="0"/>
                <w:sz w:val="24"/>
                <w:szCs w:val="24"/>
              </w:rPr>
            </w:pPr>
            <w:r w:rsidRPr="000D093B">
              <w:rPr>
                <w:rFonts w:ascii="宋体" w:hAnsi="宋体" w:hint="eastAsia"/>
                <w:bCs/>
                <w:iCs/>
                <w:sz w:val="24"/>
                <w:szCs w:val="24"/>
              </w:rPr>
              <w:t>A：</w:t>
            </w:r>
            <w:r w:rsidR="007C4954" w:rsidRPr="00684286">
              <w:rPr>
                <w:rFonts w:asciiTheme="minorEastAsia" w:eastAsiaTheme="minorEastAsia" w:hAnsiTheme="minorEastAsia" w:cs="宋体" w:hint="eastAsia"/>
                <w:kern w:val="0"/>
                <w:sz w:val="24"/>
                <w:szCs w:val="24"/>
              </w:rPr>
              <w:t>公司2024年上半年实现营业收入33,694.68万元，同比增长10.78%，实现归属于上市公司股东的净利润3,593.61万元，同比下降13.65%。</w:t>
            </w:r>
          </w:p>
          <w:p w14:paraId="29ED6C6C" w14:textId="6803E001" w:rsidR="00D607C2" w:rsidRDefault="007C4954" w:rsidP="007C4954">
            <w:pPr>
              <w:spacing w:line="360" w:lineRule="auto"/>
              <w:ind w:firstLineChars="200" w:firstLine="480"/>
              <w:rPr>
                <w:rFonts w:ascii="宋体" w:hAnsi="宋体" w:cs="宋体" w:hint="eastAsia"/>
                <w:kern w:val="0"/>
                <w:sz w:val="24"/>
                <w:szCs w:val="24"/>
              </w:rPr>
            </w:pPr>
            <w:r w:rsidRPr="007C4954">
              <w:rPr>
                <w:rFonts w:ascii="宋体" w:hAnsi="宋体" w:cs="宋体" w:hint="eastAsia"/>
                <w:kern w:val="0"/>
                <w:sz w:val="24"/>
                <w:szCs w:val="24"/>
              </w:rPr>
              <w:t>主要系公司实施战略布局，在保持功能性器件板块稳定发展的基础上，开展新项目[分别是全资子公司可川新材料技术（青岛）有限公司研发、全资子公司可川新材料技术（淮安）有限公司配套生产的锂电池新型复合材料项目，及控股子公司</w:t>
            </w:r>
            <w:r w:rsidRPr="007C4954">
              <w:rPr>
                <w:rFonts w:ascii="宋体" w:hAnsi="宋体" w:cs="宋体" w:hint="eastAsia"/>
                <w:kern w:val="0"/>
                <w:sz w:val="24"/>
                <w:szCs w:val="24"/>
              </w:rPr>
              <w:lastRenderedPageBreak/>
              <w:t>英特磊半导体技术（上海）股份有限公司和全资子公司可川光子技术（苏州）有限公司布局的激光气体传感器及光模块项目]，由于新项目前期人员成本及研发费用较高，报告期内公司管理及研发费用较上年同期大幅增加。报告期内，功能性器件板块收入、净利润均较上年同期有所增长，因上述项目前期费用所致，合并报告归母净利润有所下降</w:t>
            </w:r>
            <w:r w:rsidR="00D607C2" w:rsidRPr="00D607C2">
              <w:rPr>
                <w:rFonts w:ascii="宋体" w:hAnsi="宋体" w:cs="宋体" w:hint="eastAsia"/>
                <w:kern w:val="0"/>
                <w:sz w:val="24"/>
                <w:szCs w:val="24"/>
              </w:rPr>
              <w:t>。</w:t>
            </w:r>
          </w:p>
          <w:p w14:paraId="12770281" w14:textId="07E299A2" w:rsidR="00CC6225" w:rsidRPr="000D093B" w:rsidRDefault="00CC6225" w:rsidP="00D50EB0">
            <w:pPr>
              <w:spacing w:line="360" w:lineRule="auto"/>
              <w:rPr>
                <w:rFonts w:ascii="宋体" w:hAnsi="宋体" w:hint="eastAsia"/>
                <w:b/>
                <w:iCs/>
                <w:sz w:val="24"/>
                <w:szCs w:val="24"/>
              </w:rPr>
            </w:pPr>
            <w:r w:rsidRPr="000D093B">
              <w:rPr>
                <w:rFonts w:ascii="宋体" w:hAnsi="宋体"/>
                <w:b/>
                <w:iCs/>
                <w:sz w:val="24"/>
                <w:szCs w:val="24"/>
              </w:rPr>
              <w:t>Q</w:t>
            </w:r>
            <w:r w:rsidR="0027318F" w:rsidRPr="000D093B">
              <w:rPr>
                <w:rFonts w:ascii="宋体" w:hAnsi="宋体"/>
                <w:b/>
                <w:iCs/>
                <w:sz w:val="24"/>
                <w:szCs w:val="24"/>
              </w:rPr>
              <w:t>2</w:t>
            </w:r>
            <w:r w:rsidR="00DF1094" w:rsidRPr="000D093B">
              <w:rPr>
                <w:rFonts w:ascii="宋体" w:hAnsi="宋体" w:hint="eastAsia"/>
                <w:b/>
                <w:iCs/>
                <w:sz w:val="24"/>
                <w:szCs w:val="24"/>
              </w:rPr>
              <w:t>：</w:t>
            </w:r>
            <w:r w:rsidR="007C4954" w:rsidRPr="007C4954">
              <w:rPr>
                <w:rFonts w:ascii="宋体" w:hAnsi="宋体" w:hint="eastAsia"/>
                <w:b/>
                <w:iCs/>
                <w:sz w:val="24"/>
                <w:szCs w:val="24"/>
              </w:rPr>
              <w:t>关于复合集流体/复合铝箔项目，当前的项目进度如何？</w:t>
            </w:r>
          </w:p>
          <w:p w14:paraId="56DCFC26" w14:textId="54BE1A67" w:rsidR="00A95054" w:rsidRPr="000D093B" w:rsidRDefault="00CC6225" w:rsidP="00D50EB0">
            <w:pPr>
              <w:spacing w:line="360" w:lineRule="auto"/>
              <w:rPr>
                <w:rFonts w:ascii="宋体" w:hAnsi="宋体" w:hint="eastAsia"/>
                <w:bCs/>
                <w:iCs/>
                <w:sz w:val="24"/>
                <w:szCs w:val="24"/>
              </w:rPr>
            </w:pPr>
            <w:r w:rsidRPr="000D093B">
              <w:rPr>
                <w:rFonts w:ascii="宋体" w:hAnsi="宋体" w:hint="eastAsia"/>
                <w:bCs/>
                <w:iCs/>
                <w:sz w:val="24"/>
                <w:szCs w:val="24"/>
              </w:rPr>
              <w:t>A：</w:t>
            </w:r>
            <w:r w:rsidR="007C4954" w:rsidRPr="007C4954">
              <w:rPr>
                <w:rFonts w:ascii="宋体" w:hAnsi="宋体" w:hint="eastAsia"/>
                <w:bCs/>
                <w:iCs/>
                <w:sz w:val="24"/>
                <w:szCs w:val="24"/>
              </w:rPr>
              <w:t>关于复合铝箔项目，公司在青岛和淮安分别设立了全资子公司，其中青岛子公司负责前期研发和验证工作，淮安子公司负责建设生产基地，进行产能储备。公司淮安生产基地注册资本一亿元整，一期规划8000万-1亿平方米复合铝箔产能，未来将按照实际验证情况和市场需求分步推进，预计在2026年前后完成产能投放。感谢您的关注，谢谢！</w:t>
            </w:r>
          </w:p>
          <w:p w14:paraId="1CD22D55" w14:textId="755A79DB" w:rsidR="00A95054" w:rsidRPr="000D093B" w:rsidRDefault="00A95054" w:rsidP="00D50EB0">
            <w:pPr>
              <w:spacing w:line="360" w:lineRule="auto"/>
              <w:rPr>
                <w:rFonts w:ascii="宋体" w:hAnsi="宋体" w:hint="eastAsia"/>
                <w:b/>
                <w:bCs/>
                <w:sz w:val="24"/>
                <w:szCs w:val="24"/>
              </w:rPr>
            </w:pPr>
            <w:r w:rsidRPr="000D093B">
              <w:rPr>
                <w:rFonts w:ascii="宋体" w:hAnsi="宋体" w:hint="eastAsia"/>
                <w:b/>
                <w:bCs/>
                <w:sz w:val="24"/>
                <w:szCs w:val="24"/>
              </w:rPr>
              <w:t>Q</w:t>
            </w:r>
            <w:r w:rsidR="0027318F" w:rsidRPr="000D093B">
              <w:rPr>
                <w:rFonts w:ascii="宋体" w:hAnsi="宋体"/>
                <w:b/>
                <w:bCs/>
                <w:sz w:val="24"/>
                <w:szCs w:val="24"/>
              </w:rPr>
              <w:t>3</w:t>
            </w:r>
            <w:r w:rsidR="00DF1094" w:rsidRPr="000D093B">
              <w:rPr>
                <w:rFonts w:ascii="宋体" w:hAnsi="宋体" w:hint="eastAsia"/>
                <w:b/>
                <w:bCs/>
                <w:sz w:val="24"/>
                <w:szCs w:val="24"/>
              </w:rPr>
              <w:t>：</w:t>
            </w:r>
            <w:r w:rsidR="007C4954" w:rsidRPr="007C4954">
              <w:rPr>
                <w:rFonts w:ascii="宋体" w:hAnsi="宋体" w:hint="eastAsia"/>
                <w:b/>
                <w:bCs/>
                <w:sz w:val="24"/>
                <w:szCs w:val="24"/>
              </w:rPr>
              <w:t>公司在光芯片、激光传感器和光模块方向的布局情况如何？</w:t>
            </w:r>
            <w:r w:rsidRPr="000D093B">
              <w:rPr>
                <w:rFonts w:ascii="宋体" w:hAnsi="宋体"/>
                <w:b/>
                <w:bCs/>
                <w:sz w:val="24"/>
                <w:szCs w:val="24"/>
              </w:rPr>
              <w:t xml:space="preserve"> </w:t>
            </w:r>
          </w:p>
          <w:p w14:paraId="18D64530" w14:textId="08850222" w:rsidR="00A95054" w:rsidRPr="000D093B" w:rsidRDefault="00A95054" w:rsidP="00D50EB0">
            <w:pPr>
              <w:spacing w:line="360" w:lineRule="auto"/>
              <w:rPr>
                <w:rFonts w:ascii="宋体" w:hAnsi="宋体" w:hint="eastAsia"/>
                <w:sz w:val="24"/>
                <w:szCs w:val="24"/>
              </w:rPr>
            </w:pPr>
            <w:r w:rsidRPr="000D093B">
              <w:rPr>
                <w:rFonts w:ascii="宋体" w:hAnsi="宋体" w:hint="eastAsia"/>
                <w:sz w:val="24"/>
                <w:szCs w:val="24"/>
              </w:rPr>
              <w:t>A:</w:t>
            </w:r>
            <w:r w:rsidR="007C4954" w:rsidRPr="007C4954">
              <w:rPr>
                <w:rFonts w:ascii="宋体" w:hAnsi="宋体" w:hint="eastAsia"/>
                <w:sz w:val="24"/>
                <w:szCs w:val="24"/>
              </w:rPr>
              <w:t>公司先后成立了英特磊半导体技术（上海）股份有限公司和可川光子技术（苏州）有限公司两家子公司，其中英特磊主要负责研发和销售工作，可川光子主要负责建设自有产能。目前激光气体传感器相关产品已开始小批量出货，自建产能有望在 2024 年底开始逐步投产。</w:t>
            </w:r>
          </w:p>
          <w:p w14:paraId="3EEDDF52" w14:textId="68F57F2A" w:rsidR="0027318F" w:rsidRPr="000D093B" w:rsidRDefault="0027318F" w:rsidP="00D607C2">
            <w:pPr>
              <w:spacing w:line="360" w:lineRule="auto"/>
              <w:rPr>
                <w:rFonts w:ascii="宋体" w:hAnsi="宋体" w:hint="eastAsia"/>
                <w:b/>
                <w:iCs/>
                <w:sz w:val="24"/>
                <w:szCs w:val="24"/>
              </w:rPr>
            </w:pPr>
            <w:r w:rsidRPr="000D093B">
              <w:rPr>
                <w:rFonts w:ascii="宋体" w:hAnsi="宋体" w:hint="eastAsia"/>
                <w:b/>
                <w:iCs/>
                <w:sz w:val="24"/>
                <w:szCs w:val="24"/>
              </w:rPr>
              <w:t>Q</w:t>
            </w:r>
            <w:r w:rsidRPr="000D093B">
              <w:rPr>
                <w:rFonts w:ascii="宋体" w:hAnsi="宋体"/>
                <w:b/>
                <w:iCs/>
                <w:sz w:val="24"/>
                <w:szCs w:val="24"/>
              </w:rPr>
              <w:t>4</w:t>
            </w:r>
            <w:r w:rsidRPr="000D093B">
              <w:rPr>
                <w:rFonts w:ascii="宋体" w:hAnsi="宋体" w:hint="eastAsia"/>
                <w:b/>
                <w:iCs/>
                <w:sz w:val="24"/>
                <w:szCs w:val="24"/>
              </w:rPr>
              <w:t>：</w:t>
            </w:r>
            <w:r w:rsidR="007C4954" w:rsidRPr="007C4954">
              <w:rPr>
                <w:rFonts w:ascii="宋体" w:hAnsi="宋体" w:hint="eastAsia"/>
                <w:b/>
                <w:iCs/>
                <w:sz w:val="24"/>
                <w:szCs w:val="24"/>
              </w:rPr>
              <w:t>请问公司的产品能应用在AIPC里吗？</w:t>
            </w:r>
            <w:r w:rsidR="00D607C2" w:rsidRPr="000D093B">
              <w:rPr>
                <w:rFonts w:ascii="宋体" w:hAnsi="宋体"/>
                <w:b/>
                <w:iCs/>
                <w:sz w:val="24"/>
                <w:szCs w:val="24"/>
              </w:rPr>
              <w:t xml:space="preserve"> </w:t>
            </w:r>
          </w:p>
          <w:p w14:paraId="469D0FC6" w14:textId="62E5BE37" w:rsidR="0027318F" w:rsidRPr="000D093B" w:rsidRDefault="0027318F" w:rsidP="0027318F">
            <w:pPr>
              <w:spacing w:line="360" w:lineRule="auto"/>
              <w:rPr>
                <w:rFonts w:ascii="宋体" w:hAnsi="宋体" w:hint="eastAsia"/>
                <w:bCs/>
                <w:iCs/>
                <w:sz w:val="24"/>
                <w:szCs w:val="24"/>
              </w:rPr>
            </w:pPr>
            <w:r w:rsidRPr="000D093B">
              <w:rPr>
                <w:rFonts w:ascii="宋体" w:hAnsi="宋体" w:hint="eastAsia"/>
                <w:bCs/>
                <w:iCs/>
                <w:sz w:val="24"/>
                <w:szCs w:val="24"/>
              </w:rPr>
              <w:t>A：</w:t>
            </w:r>
            <w:r w:rsidR="007C4954" w:rsidRPr="007C4954">
              <w:rPr>
                <w:rFonts w:ascii="宋体" w:hAnsi="宋体" w:hint="eastAsia"/>
                <w:bCs/>
                <w:iCs/>
                <w:sz w:val="24"/>
                <w:szCs w:val="24"/>
              </w:rPr>
              <w:t>公司功能性器件主要应用于消费电子和新能源两大领域，行业下游客户主要为消费电子、新能源及储能系统的零组件生产企业及制造服务企业，产品应用领域较为广泛。目前，公司已经成为消费电子电池、新能源电池和笔记本电脑生产制造商中龙头企业的核心供应商。公司会持续关注下游产业的最新趋势, 积极把握客户的需求升级，进一步提升公司结构类功能性器件的研发和生产。</w:t>
            </w:r>
          </w:p>
          <w:p w14:paraId="4E06AB36" w14:textId="0825ABA7" w:rsidR="0027318F" w:rsidRPr="007C4954" w:rsidRDefault="0027318F" w:rsidP="0027318F">
            <w:pPr>
              <w:spacing w:line="360" w:lineRule="auto"/>
              <w:rPr>
                <w:rFonts w:ascii="宋体" w:hAnsi="宋体" w:hint="eastAsia"/>
                <w:b/>
                <w:iCs/>
                <w:sz w:val="24"/>
                <w:szCs w:val="24"/>
              </w:rPr>
            </w:pPr>
            <w:r w:rsidRPr="000D093B">
              <w:rPr>
                <w:rFonts w:ascii="宋体" w:hAnsi="宋体" w:hint="eastAsia"/>
                <w:b/>
                <w:iCs/>
                <w:sz w:val="24"/>
                <w:szCs w:val="24"/>
              </w:rPr>
              <w:t>Q</w:t>
            </w:r>
            <w:r w:rsidRPr="000D093B">
              <w:rPr>
                <w:rFonts w:ascii="宋体" w:hAnsi="宋体"/>
                <w:b/>
                <w:iCs/>
                <w:sz w:val="24"/>
                <w:szCs w:val="24"/>
              </w:rPr>
              <w:t>5</w:t>
            </w:r>
            <w:r w:rsidRPr="000D093B">
              <w:rPr>
                <w:rFonts w:ascii="宋体" w:hAnsi="宋体" w:hint="eastAsia"/>
                <w:b/>
                <w:iCs/>
                <w:sz w:val="24"/>
                <w:szCs w:val="24"/>
              </w:rPr>
              <w:t>：</w:t>
            </w:r>
            <w:r w:rsidR="007C4954" w:rsidRPr="007C4954">
              <w:rPr>
                <w:rFonts w:ascii="宋体" w:hAnsi="宋体" w:hint="eastAsia"/>
                <w:b/>
                <w:iCs/>
                <w:sz w:val="24"/>
                <w:szCs w:val="24"/>
              </w:rPr>
              <w:t>公司上半年的研发投入有多少，主要投入了哪个方向的研</w:t>
            </w:r>
            <w:r w:rsidR="007C4954" w:rsidRPr="007C4954">
              <w:rPr>
                <w:rFonts w:ascii="宋体" w:hAnsi="宋体" w:hint="eastAsia"/>
                <w:b/>
                <w:iCs/>
                <w:sz w:val="24"/>
                <w:szCs w:val="24"/>
              </w:rPr>
              <w:lastRenderedPageBreak/>
              <w:t>发？</w:t>
            </w:r>
          </w:p>
          <w:p w14:paraId="70E31FBD" w14:textId="3F80D6A8" w:rsidR="0027318F" w:rsidRPr="000D093B" w:rsidRDefault="0027318F" w:rsidP="0027318F">
            <w:pPr>
              <w:spacing w:line="360" w:lineRule="auto"/>
              <w:rPr>
                <w:rFonts w:ascii="宋体" w:hAnsi="宋体" w:hint="eastAsia"/>
                <w:bCs/>
                <w:iCs/>
                <w:sz w:val="24"/>
                <w:szCs w:val="24"/>
              </w:rPr>
            </w:pPr>
            <w:r w:rsidRPr="000D093B">
              <w:rPr>
                <w:rFonts w:ascii="宋体" w:hAnsi="宋体" w:hint="eastAsia"/>
                <w:bCs/>
                <w:iCs/>
                <w:sz w:val="24"/>
                <w:szCs w:val="24"/>
              </w:rPr>
              <w:t>A：</w:t>
            </w:r>
            <w:r w:rsidR="007C4954" w:rsidRPr="007C4954">
              <w:rPr>
                <w:rFonts w:ascii="宋体" w:hAnsi="宋体" w:hint="eastAsia"/>
                <w:bCs/>
                <w:iCs/>
                <w:sz w:val="24"/>
                <w:szCs w:val="24"/>
              </w:rPr>
              <w:t>2024年上半年公司研发费用投入2,137.25万元，同比增长43.32%。主要系为新增锂电池新型复合材料项目及光通信模块/激光传感器项目推进新招募研发人员，增加研发投入。</w:t>
            </w:r>
          </w:p>
          <w:p w14:paraId="132E965F" w14:textId="5F0C9C2A" w:rsidR="0027318F" w:rsidRPr="000D093B" w:rsidRDefault="0027318F" w:rsidP="0027318F">
            <w:pPr>
              <w:spacing w:line="360" w:lineRule="auto"/>
              <w:rPr>
                <w:rFonts w:ascii="宋体" w:hAnsi="宋体" w:hint="eastAsia"/>
                <w:b/>
                <w:iCs/>
                <w:sz w:val="24"/>
                <w:szCs w:val="24"/>
              </w:rPr>
            </w:pPr>
            <w:r w:rsidRPr="000D093B">
              <w:rPr>
                <w:rFonts w:ascii="宋体" w:hAnsi="宋体" w:hint="eastAsia"/>
                <w:b/>
                <w:iCs/>
                <w:sz w:val="24"/>
                <w:szCs w:val="24"/>
              </w:rPr>
              <w:t>Q</w:t>
            </w:r>
            <w:r w:rsidRPr="000D093B">
              <w:rPr>
                <w:rFonts w:ascii="宋体" w:hAnsi="宋体"/>
                <w:b/>
                <w:iCs/>
                <w:sz w:val="24"/>
                <w:szCs w:val="24"/>
              </w:rPr>
              <w:t>6</w:t>
            </w:r>
            <w:r w:rsidRPr="000D093B">
              <w:rPr>
                <w:rFonts w:ascii="宋体" w:hAnsi="宋体" w:hint="eastAsia"/>
                <w:b/>
                <w:iCs/>
                <w:sz w:val="24"/>
                <w:szCs w:val="24"/>
              </w:rPr>
              <w:t>：</w:t>
            </w:r>
            <w:r w:rsidR="007C4954" w:rsidRPr="007C4954">
              <w:rPr>
                <w:rFonts w:ascii="宋体" w:hAnsi="宋体" w:hint="eastAsia"/>
                <w:b/>
                <w:iCs/>
                <w:sz w:val="24"/>
                <w:szCs w:val="24"/>
              </w:rPr>
              <w:t>请问公司的长期客户都有哪些？</w:t>
            </w:r>
          </w:p>
          <w:p w14:paraId="7D4B7C98" w14:textId="38791612" w:rsidR="0027318F" w:rsidRPr="000D093B" w:rsidRDefault="0027318F" w:rsidP="0027318F">
            <w:pPr>
              <w:spacing w:line="360" w:lineRule="auto"/>
              <w:rPr>
                <w:rFonts w:ascii="宋体" w:hAnsi="宋体" w:hint="eastAsia"/>
                <w:bCs/>
                <w:iCs/>
                <w:sz w:val="24"/>
                <w:szCs w:val="24"/>
              </w:rPr>
            </w:pPr>
            <w:r w:rsidRPr="000D093B">
              <w:rPr>
                <w:rFonts w:ascii="宋体" w:hAnsi="宋体"/>
                <w:bCs/>
                <w:iCs/>
                <w:sz w:val="24"/>
                <w:szCs w:val="24"/>
              </w:rPr>
              <w:t>A</w:t>
            </w:r>
            <w:r w:rsidRPr="000D093B">
              <w:rPr>
                <w:rFonts w:ascii="宋体" w:hAnsi="宋体" w:hint="eastAsia"/>
                <w:bCs/>
                <w:iCs/>
                <w:sz w:val="24"/>
                <w:szCs w:val="24"/>
              </w:rPr>
              <w:t>：</w:t>
            </w:r>
            <w:r w:rsidR="007C4954" w:rsidRPr="007C4954">
              <w:rPr>
                <w:rFonts w:ascii="宋体" w:hAnsi="宋体" w:hint="eastAsia"/>
                <w:bCs/>
                <w:iCs/>
                <w:sz w:val="24"/>
                <w:szCs w:val="24"/>
              </w:rPr>
              <w:t>公司拥有优质稳定的客户资源，直接客户包括ATL、LG化学、三星视界、联宝电子、春秋电子、宁德时代、瑞浦兰钧、中创新航、力神电池、蓝思科技、豪威科技、思特威、视涯科技等消费电子和新能源产业链中知名制造服务商、组件生产商。</w:t>
            </w:r>
          </w:p>
          <w:p w14:paraId="691DDB2F" w14:textId="209BB924" w:rsidR="0027318F" w:rsidRPr="007C4954" w:rsidRDefault="0027318F" w:rsidP="0027318F">
            <w:pPr>
              <w:spacing w:line="360" w:lineRule="auto"/>
              <w:rPr>
                <w:rFonts w:ascii="宋体" w:hAnsi="宋体" w:hint="eastAsia"/>
                <w:b/>
                <w:iCs/>
                <w:sz w:val="24"/>
                <w:szCs w:val="24"/>
              </w:rPr>
            </w:pPr>
            <w:r w:rsidRPr="000D093B">
              <w:rPr>
                <w:rFonts w:ascii="宋体" w:hAnsi="宋体" w:hint="eastAsia"/>
                <w:b/>
                <w:iCs/>
                <w:sz w:val="24"/>
                <w:szCs w:val="24"/>
              </w:rPr>
              <w:t>Q</w:t>
            </w:r>
            <w:r w:rsidRPr="000D093B">
              <w:rPr>
                <w:rFonts w:ascii="宋体" w:hAnsi="宋体"/>
                <w:b/>
                <w:iCs/>
                <w:sz w:val="24"/>
                <w:szCs w:val="24"/>
              </w:rPr>
              <w:t>7:</w:t>
            </w:r>
            <w:r w:rsidR="00D607C2">
              <w:rPr>
                <w:rFonts w:hint="eastAsia"/>
              </w:rPr>
              <w:t xml:space="preserve"> </w:t>
            </w:r>
            <w:r w:rsidR="007C4954" w:rsidRPr="007C4954">
              <w:rPr>
                <w:rFonts w:ascii="宋体" w:hAnsi="宋体" w:hint="eastAsia"/>
                <w:b/>
                <w:iCs/>
                <w:sz w:val="24"/>
                <w:szCs w:val="24"/>
              </w:rPr>
              <w:t>公司对于传统业务（功能性器件产品）有何战略规划？</w:t>
            </w:r>
          </w:p>
          <w:p w14:paraId="5BCC71A0" w14:textId="4D2FE60F" w:rsidR="007C4954" w:rsidRDefault="0027318F" w:rsidP="00D50EB0">
            <w:pPr>
              <w:spacing w:line="360" w:lineRule="auto"/>
              <w:rPr>
                <w:rFonts w:ascii="宋体" w:hAnsi="宋体" w:hint="eastAsia"/>
                <w:bCs/>
                <w:iCs/>
                <w:sz w:val="24"/>
                <w:szCs w:val="24"/>
              </w:rPr>
            </w:pPr>
            <w:r w:rsidRPr="000D093B">
              <w:rPr>
                <w:rFonts w:hint="eastAsia"/>
                <w:bCs/>
                <w:iCs/>
              </w:rPr>
              <w:t>A</w:t>
            </w:r>
            <w:r w:rsidRPr="000D093B">
              <w:rPr>
                <w:rFonts w:hint="eastAsia"/>
                <w:bCs/>
                <w:iCs/>
              </w:rPr>
              <w:t>：</w:t>
            </w:r>
            <w:r w:rsidR="007C4954" w:rsidRPr="007C4954">
              <w:rPr>
                <w:rFonts w:ascii="宋体" w:hAnsi="宋体" w:hint="eastAsia"/>
                <w:bCs/>
                <w:iCs/>
                <w:sz w:val="24"/>
                <w:szCs w:val="24"/>
              </w:rPr>
              <w:t>对于传统主营业务，一方面公司着力开发更高附加值的产品，例如芯片保护膜产品就是公司在传统业务中开发出的新的应用方向。目前公司芯片保护膜产品主要应用于 CMOS 图像传感器芯片及硅基 OLED 芯片的制程中，下游终端产品包括MR、AR/VR智能眼镜设备、手机/车载/安防/医疗摄像模组等，产品应用场景广阔。另一方面，公司也在延伸上游材料端的产业布局，进一步强化降本增效的能力。</w:t>
            </w:r>
          </w:p>
          <w:p w14:paraId="2BB7F398" w14:textId="5038CB9D" w:rsidR="00CC6225" w:rsidRPr="000D093B" w:rsidRDefault="00A95054" w:rsidP="00D50EB0">
            <w:pPr>
              <w:spacing w:line="360" w:lineRule="auto"/>
              <w:rPr>
                <w:rFonts w:ascii="宋体" w:hAnsi="宋体" w:hint="eastAsia"/>
                <w:b/>
                <w:sz w:val="24"/>
                <w:szCs w:val="24"/>
              </w:rPr>
            </w:pPr>
            <w:r w:rsidRPr="000D093B">
              <w:rPr>
                <w:rFonts w:ascii="宋体" w:hAnsi="宋体" w:hint="eastAsia"/>
                <w:b/>
                <w:iCs/>
                <w:sz w:val="24"/>
                <w:szCs w:val="24"/>
              </w:rPr>
              <w:t>Q</w:t>
            </w:r>
            <w:r w:rsidR="0027318F" w:rsidRPr="000D093B">
              <w:rPr>
                <w:rFonts w:ascii="宋体" w:hAnsi="宋体"/>
                <w:b/>
                <w:iCs/>
                <w:sz w:val="24"/>
                <w:szCs w:val="24"/>
              </w:rPr>
              <w:t>8</w:t>
            </w:r>
            <w:r w:rsidRPr="000D093B">
              <w:rPr>
                <w:rFonts w:ascii="宋体" w:hAnsi="宋体"/>
                <w:b/>
                <w:iCs/>
                <w:sz w:val="24"/>
                <w:szCs w:val="24"/>
              </w:rPr>
              <w:t>:</w:t>
            </w:r>
            <w:r w:rsidRPr="000D093B">
              <w:rPr>
                <w:rFonts w:ascii="宋体" w:hAnsi="宋体" w:hint="eastAsia"/>
                <w:b/>
                <w:sz w:val="24"/>
                <w:szCs w:val="24"/>
              </w:rPr>
              <w:t xml:space="preserve"> </w:t>
            </w:r>
            <w:r w:rsidR="007C4954" w:rsidRPr="007C4954">
              <w:rPr>
                <w:rFonts w:ascii="宋体" w:hAnsi="宋体" w:hint="eastAsia"/>
                <w:b/>
                <w:sz w:val="24"/>
                <w:szCs w:val="24"/>
              </w:rPr>
              <w:t>公司有没有新的产品运用在智能眼镜的产品中呢？</w:t>
            </w:r>
            <w:r w:rsidR="00932B69" w:rsidRPr="000D093B">
              <w:rPr>
                <w:rFonts w:ascii="宋体" w:hAnsi="宋体"/>
                <w:b/>
                <w:sz w:val="24"/>
                <w:szCs w:val="24"/>
              </w:rPr>
              <w:t xml:space="preserve"> </w:t>
            </w:r>
          </w:p>
          <w:p w14:paraId="46F05D55" w14:textId="6823D85B" w:rsidR="00932B69" w:rsidRPr="000D093B" w:rsidRDefault="00A95054" w:rsidP="00D50EB0">
            <w:pPr>
              <w:spacing w:line="360" w:lineRule="auto"/>
              <w:rPr>
                <w:rFonts w:ascii="宋体" w:hAnsi="宋体" w:hint="eastAsia"/>
                <w:sz w:val="24"/>
                <w:szCs w:val="24"/>
              </w:rPr>
            </w:pPr>
            <w:r w:rsidRPr="000D093B">
              <w:rPr>
                <w:rFonts w:ascii="宋体" w:hAnsi="宋体"/>
                <w:sz w:val="24"/>
                <w:szCs w:val="24"/>
              </w:rPr>
              <w:t>A</w:t>
            </w:r>
            <w:r w:rsidRPr="000D093B">
              <w:rPr>
                <w:rFonts w:ascii="宋体" w:hAnsi="宋体" w:hint="eastAsia"/>
                <w:sz w:val="24"/>
                <w:szCs w:val="24"/>
              </w:rPr>
              <w:t>：</w:t>
            </w:r>
            <w:r w:rsidR="007C4954" w:rsidRPr="007C4954">
              <w:rPr>
                <w:rFonts w:ascii="宋体" w:hAnsi="宋体" w:hint="eastAsia"/>
                <w:sz w:val="24"/>
                <w:szCs w:val="24"/>
              </w:rPr>
              <w:t>公司以 CMOS 芯片保护膜产品为支点，大力拓展半导体领域客户群，成功通过多家客户的产品测试验证并逐步实现量产，初步形成了以 CMOS 保护膜、硅基 OLED 保护膜为代表的半导体功能性器件产品矩阵。目前公司产品主要应用于 CMOS 图像传感器芯片及硅基 OLED 芯片的制程中，下游终端产品包括MR、AR/VR智能眼镜设备、手机/车载/安防/医疗摄像模组等，公司产品应用场景广阔。未来，公司将继续发掘相关客户的需求，进一步扩充半导体功能性器件产品品类，力争实现新的突破。</w:t>
            </w:r>
          </w:p>
          <w:p w14:paraId="019367D5" w14:textId="35B42656" w:rsidR="00883EBE" w:rsidRPr="007E51D0" w:rsidRDefault="00883EBE" w:rsidP="00883EBE">
            <w:pPr>
              <w:spacing w:line="360" w:lineRule="auto"/>
              <w:rPr>
                <w:rFonts w:ascii="宋体" w:hAnsi="宋体" w:hint="eastAsia"/>
                <w:sz w:val="24"/>
                <w:szCs w:val="24"/>
              </w:rPr>
            </w:pPr>
            <w:r w:rsidRPr="000D093B">
              <w:rPr>
                <w:rFonts w:ascii="宋体" w:hAnsi="宋体" w:hint="eastAsia"/>
                <w:b/>
                <w:bCs/>
                <w:sz w:val="24"/>
                <w:szCs w:val="24"/>
              </w:rPr>
              <w:t>Q</w:t>
            </w:r>
            <w:r w:rsidR="0027318F" w:rsidRPr="000D093B">
              <w:rPr>
                <w:rFonts w:ascii="宋体" w:hAnsi="宋体"/>
                <w:b/>
                <w:bCs/>
                <w:sz w:val="24"/>
                <w:szCs w:val="24"/>
              </w:rPr>
              <w:t>9</w:t>
            </w:r>
            <w:r w:rsidRPr="000D093B">
              <w:rPr>
                <w:rFonts w:ascii="宋体" w:hAnsi="宋体" w:hint="eastAsia"/>
                <w:b/>
                <w:bCs/>
                <w:sz w:val="24"/>
                <w:szCs w:val="24"/>
              </w:rPr>
              <w:t>:</w:t>
            </w:r>
            <w:r w:rsidR="00D607C2">
              <w:rPr>
                <w:rFonts w:hint="eastAsia"/>
              </w:rPr>
              <w:t xml:space="preserve"> </w:t>
            </w:r>
            <w:r w:rsidR="007E51D0" w:rsidRPr="007E51D0">
              <w:rPr>
                <w:rFonts w:ascii="宋体" w:hAnsi="宋体" w:hint="eastAsia"/>
                <w:b/>
                <w:bCs/>
                <w:sz w:val="24"/>
                <w:szCs w:val="24"/>
              </w:rPr>
              <w:t>公司的功能性器件主要应用于哪些领域，在终端产品有什</w:t>
            </w:r>
            <w:r w:rsidR="007E51D0" w:rsidRPr="007E51D0">
              <w:rPr>
                <w:rFonts w:ascii="宋体" w:hAnsi="宋体" w:hint="eastAsia"/>
                <w:b/>
                <w:bCs/>
                <w:sz w:val="24"/>
                <w:szCs w:val="24"/>
              </w:rPr>
              <w:lastRenderedPageBreak/>
              <w:t>么功能和作用？</w:t>
            </w:r>
          </w:p>
          <w:p w14:paraId="31350C6B" w14:textId="1E2A462F" w:rsidR="00D607C2" w:rsidRDefault="00883EBE" w:rsidP="0027318F">
            <w:pPr>
              <w:spacing w:line="360" w:lineRule="auto"/>
              <w:rPr>
                <w:rFonts w:ascii="宋体" w:hAnsi="宋体" w:hint="eastAsia"/>
                <w:sz w:val="24"/>
                <w:szCs w:val="24"/>
              </w:rPr>
            </w:pPr>
            <w:r w:rsidRPr="000D093B">
              <w:rPr>
                <w:rFonts w:ascii="宋体" w:hAnsi="宋体" w:hint="eastAsia"/>
                <w:sz w:val="24"/>
                <w:szCs w:val="24"/>
              </w:rPr>
              <w:t>A:</w:t>
            </w:r>
            <w:r w:rsidR="00D607C2">
              <w:rPr>
                <w:rFonts w:hint="eastAsia"/>
              </w:rPr>
              <w:t xml:space="preserve"> </w:t>
            </w:r>
            <w:r w:rsidR="007E51D0" w:rsidRPr="007E51D0">
              <w:rPr>
                <w:rFonts w:ascii="宋体" w:hAnsi="宋体" w:hint="eastAsia"/>
                <w:sz w:val="24"/>
                <w:szCs w:val="24"/>
              </w:rPr>
              <w:t>公司的功能性器件主要应用于消费电子和新能源两大领域，行业下游客户主要为消费电子、新能源及储能系统的零组件生产企业及制造服务企业。其主要在终端产品有限空间内实现防护、粘贴、固定、缓冲、屏蔽、防尘、绝缘、散热等特定功能，能够替代螺丝等传统机械零件使终端产品更加轻薄化、多功能化。功能性器件是保证下游终端产品能够正常运作的重要辅助性器件，其性能和品质的好坏直接影响着终端产品的质量、可靠性、性能以及使用寿命等。</w:t>
            </w:r>
          </w:p>
          <w:p w14:paraId="4902AA08" w14:textId="66CCFAAC" w:rsidR="0027318F" w:rsidRPr="007E51D0" w:rsidRDefault="0027318F" w:rsidP="0027318F">
            <w:pPr>
              <w:spacing w:line="360" w:lineRule="auto"/>
              <w:rPr>
                <w:rFonts w:ascii="宋体" w:hAnsi="宋体" w:hint="eastAsia"/>
                <w:b/>
                <w:iCs/>
                <w:sz w:val="24"/>
                <w:szCs w:val="24"/>
              </w:rPr>
            </w:pPr>
            <w:r w:rsidRPr="000D093B">
              <w:rPr>
                <w:rFonts w:ascii="宋体" w:hAnsi="宋体" w:hint="eastAsia"/>
                <w:b/>
                <w:iCs/>
                <w:sz w:val="24"/>
                <w:szCs w:val="24"/>
              </w:rPr>
              <w:t>Q</w:t>
            </w:r>
            <w:r w:rsidRPr="000D093B">
              <w:rPr>
                <w:rFonts w:ascii="宋体" w:hAnsi="宋体"/>
                <w:b/>
                <w:iCs/>
                <w:sz w:val="24"/>
                <w:szCs w:val="24"/>
              </w:rPr>
              <w:t>10</w:t>
            </w:r>
            <w:r w:rsidRPr="000D093B">
              <w:rPr>
                <w:rFonts w:ascii="宋体" w:hAnsi="宋体" w:hint="eastAsia"/>
                <w:b/>
                <w:iCs/>
                <w:sz w:val="24"/>
                <w:szCs w:val="24"/>
              </w:rPr>
              <w:t>：</w:t>
            </w:r>
            <w:r w:rsidR="007E51D0" w:rsidRPr="007E51D0">
              <w:rPr>
                <w:rFonts w:ascii="宋体" w:hAnsi="宋体" w:hint="eastAsia"/>
                <w:b/>
                <w:iCs/>
                <w:sz w:val="24"/>
                <w:szCs w:val="24"/>
              </w:rPr>
              <w:t>公司功能性元器件生产基地建设有什么新进展？</w:t>
            </w:r>
          </w:p>
          <w:p w14:paraId="28BBC37F" w14:textId="14ECE232" w:rsidR="0027318F" w:rsidRPr="000D093B" w:rsidRDefault="0027318F" w:rsidP="0027318F">
            <w:pPr>
              <w:spacing w:line="360" w:lineRule="auto"/>
              <w:rPr>
                <w:rFonts w:ascii="宋体" w:hAnsi="宋体" w:hint="eastAsia"/>
                <w:bCs/>
                <w:iCs/>
                <w:sz w:val="24"/>
                <w:szCs w:val="24"/>
              </w:rPr>
            </w:pPr>
            <w:r w:rsidRPr="000D093B">
              <w:rPr>
                <w:rFonts w:ascii="宋体" w:hAnsi="宋体" w:hint="eastAsia"/>
                <w:bCs/>
                <w:iCs/>
                <w:sz w:val="24"/>
                <w:szCs w:val="24"/>
              </w:rPr>
              <w:t>A：</w:t>
            </w:r>
            <w:r w:rsidR="007E51D0" w:rsidRPr="007E51D0">
              <w:rPr>
                <w:rFonts w:ascii="宋体" w:hAnsi="宋体" w:hint="eastAsia"/>
                <w:bCs/>
                <w:iCs/>
                <w:sz w:val="24"/>
                <w:szCs w:val="24"/>
              </w:rPr>
              <w:t>为了充分发挥协同效应、有效利用昆山及周边地区的产业资源优势，功能性元器件生产基地建设项目实施地点已变更至昆山市千灯镇秦峰北路西侧、祥西路北侧国有建设用地。目前已完成项目土建的初步设计、施工图设计，正在土建施工中。公司将积极跟进项目进度，确保相关工作有序推进。</w:t>
            </w:r>
          </w:p>
          <w:p w14:paraId="21D5C96A" w14:textId="4D8B4B2F" w:rsidR="00624944" w:rsidRPr="007E51D0" w:rsidRDefault="00624944" w:rsidP="00D50EB0">
            <w:pPr>
              <w:spacing w:line="360" w:lineRule="auto"/>
              <w:rPr>
                <w:rFonts w:ascii="宋体" w:hAnsi="宋体" w:hint="eastAsia"/>
                <w:b/>
                <w:iCs/>
                <w:sz w:val="24"/>
                <w:szCs w:val="24"/>
              </w:rPr>
            </w:pPr>
            <w:r w:rsidRPr="000D093B">
              <w:rPr>
                <w:rFonts w:ascii="宋体" w:hAnsi="宋体" w:hint="eastAsia"/>
                <w:b/>
                <w:iCs/>
                <w:sz w:val="24"/>
                <w:szCs w:val="24"/>
              </w:rPr>
              <w:t>Q</w:t>
            </w:r>
            <w:r w:rsidR="00DF1094" w:rsidRPr="000D093B">
              <w:rPr>
                <w:rFonts w:ascii="宋体" w:hAnsi="宋体"/>
                <w:b/>
                <w:iCs/>
                <w:sz w:val="24"/>
                <w:szCs w:val="24"/>
              </w:rPr>
              <w:t>1</w:t>
            </w:r>
            <w:r w:rsidR="0027318F" w:rsidRPr="000D093B">
              <w:rPr>
                <w:rFonts w:ascii="宋体" w:hAnsi="宋体"/>
                <w:b/>
                <w:iCs/>
                <w:sz w:val="24"/>
                <w:szCs w:val="24"/>
              </w:rPr>
              <w:t>1</w:t>
            </w:r>
            <w:r w:rsidRPr="000D093B">
              <w:rPr>
                <w:rFonts w:ascii="宋体" w:hAnsi="宋体"/>
                <w:b/>
                <w:iCs/>
                <w:sz w:val="24"/>
                <w:szCs w:val="24"/>
              </w:rPr>
              <w:t>:</w:t>
            </w:r>
            <w:r w:rsidR="00D607C2">
              <w:rPr>
                <w:rFonts w:hint="eastAsia"/>
              </w:rPr>
              <w:t xml:space="preserve"> </w:t>
            </w:r>
            <w:r w:rsidR="007E51D0" w:rsidRPr="007E51D0">
              <w:rPr>
                <w:rFonts w:ascii="宋体" w:hAnsi="宋体" w:hint="eastAsia"/>
                <w:b/>
                <w:iCs/>
                <w:sz w:val="24"/>
                <w:szCs w:val="24"/>
              </w:rPr>
              <w:t>公司在市场开拓上有什么计划？</w:t>
            </w:r>
          </w:p>
          <w:p w14:paraId="297C710F" w14:textId="74D9A998" w:rsidR="009B1B71" w:rsidRPr="000D093B" w:rsidRDefault="003A13D5" w:rsidP="00D607C2">
            <w:pPr>
              <w:spacing w:line="360" w:lineRule="auto"/>
            </w:pPr>
            <w:r w:rsidRPr="000D093B">
              <w:rPr>
                <w:rFonts w:ascii="宋体" w:hAnsi="宋体" w:hint="eastAsia"/>
                <w:bCs/>
                <w:iCs/>
                <w:sz w:val="24"/>
                <w:szCs w:val="24"/>
              </w:rPr>
              <w:t>A：</w:t>
            </w:r>
            <w:r w:rsidR="007E51D0" w:rsidRPr="007E51D0">
              <w:rPr>
                <w:rFonts w:ascii="宋体" w:hAnsi="宋体" w:hint="eastAsia"/>
                <w:bCs/>
                <w:iCs/>
                <w:sz w:val="24"/>
                <w:szCs w:val="24"/>
              </w:rPr>
              <w:t>公司将在继续巩固、优化与现有优质客户的合作关系，巩固公司的供应商地位的同时，一方面深度挖掘现有客户的其他产品合作机会，拓宽公司产品条线；另一方面凭借优秀的行业口碑，积极开发半导体、半固态电池/固态电池领域的客户，扩大公司业务规模。</w:t>
            </w:r>
            <w:r w:rsidR="00D607C2" w:rsidRPr="000D093B">
              <w:t xml:space="preserve"> </w:t>
            </w:r>
          </w:p>
        </w:tc>
      </w:tr>
      <w:tr w:rsidR="009B1B71" w:rsidRPr="008B6C9D" w14:paraId="5D2748BE" w14:textId="77777777">
        <w:trPr>
          <w:trHeight w:val="728"/>
        </w:trPr>
        <w:tc>
          <w:tcPr>
            <w:tcW w:w="1931" w:type="dxa"/>
            <w:shd w:val="clear" w:color="auto" w:fill="auto"/>
            <w:vAlign w:val="center"/>
          </w:tcPr>
          <w:p w14:paraId="6D662252" w14:textId="77777777" w:rsidR="009B1B71" w:rsidRPr="008B6C9D" w:rsidRDefault="00000000">
            <w:pPr>
              <w:rPr>
                <w:rFonts w:ascii="宋体" w:hAnsi="宋体" w:hint="eastAsia"/>
                <w:b/>
                <w:bCs/>
                <w:iCs/>
                <w:sz w:val="24"/>
                <w:szCs w:val="24"/>
              </w:rPr>
            </w:pPr>
            <w:r w:rsidRPr="008B6C9D">
              <w:rPr>
                <w:rFonts w:ascii="宋体" w:hAnsi="宋体" w:hint="eastAsia"/>
                <w:b/>
                <w:bCs/>
                <w:iCs/>
                <w:sz w:val="24"/>
                <w:szCs w:val="24"/>
              </w:rPr>
              <w:lastRenderedPageBreak/>
              <w:t>附件清单（如有）</w:t>
            </w:r>
          </w:p>
        </w:tc>
        <w:tc>
          <w:tcPr>
            <w:tcW w:w="6693" w:type="dxa"/>
            <w:shd w:val="clear" w:color="auto" w:fill="auto"/>
          </w:tcPr>
          <w:p w14:paraId="023F9AEE" w14:textId="761776DC" w:rsidR="009B1B71" w:rsidRPr="008B6C9D" w:rsidRDefault="00DF1094">
            <w:pPr>
              <w:spacing w:line="480" w:lineRule="atLeast"/>
              <w:rPr>
                <w:rFonts w:ascii="宋体" w:hAnsi="宋体" w:hint="eastAsia"/>
                <w:bCs/>
                <w:iCs/>
                <w:sz w:val="24"/>
                <w:szCs w:val="24"/>
              </w:rPr>
            </w:pPr>
            <w:r w:rsidRPr="008B6C9D">
              <w:rPr>
                <w:rFonts w:ascii="宋体" w:hAnsi="宋体" w:hint="eastAsia"/>
                <w:bCs/>
                <w:iCs/>
                <w:sz w:val="24"/>
                <w:szCs w:val="24"/>
              </w:rPr>
              <w:t>无</w:t>
            </w:r>
          </w:p>
        </w:tc>
      </w:tr>
      <w:tr w:rsidR="009B1B71" w:rsidRPr="008B6C9D" w14:paraId="4809B01E" w14:textId="77777777">
        <w:trPr>
          <w:trHeight w:val="728"/>
        </w:trPr>
        <w:tc>
          <w:tcPr>
            <w:tcW w:w="1931" w:type="dxa"/>
            <w:shd w:val="clear" w:color="auto" w:fill="auto"/>
            <w:vAlign w:val="center"/>
          </w:tcPr>
          <w:p w14:paraId="471E8847" w14:textId="77777777" w:rsidR="009B1B71" w:rsidRPr="008B6C9D" w:rsidRDefault="00000000">
            <w:pPr>
              <w:rPr>
                <w:rFonts w:ascii="宋体" w:hAnsi="宋体" w:hint="eastAsia"/>
                <w:b/>
                <w:bCs/>
                <w:iCs/>
                <w:sz w:val="24"/>
                <w:szCs w:val="24"/>
              </w:rPr>
            </w:pPr>
            <w:r w:rsidRPr="008B6C9D">
              <w:rPr>
                <w:rFonts w:ascii="宋体" w:hAnsi="宋体" w:hint="eastAsia"/>
                <w:b/>
                <w:bCs/>
                <w:iCs/>
                <w:sz w:val="24"/>
                <w:szCs w:val="24"/>
              </w:rPr>
              <w:t>日期</w:t>
            </w:r>
          </w:p>
        </w:tc>
        <w:tc>
          <w:tcPr>
            <w:tcW w:w="6693" w:type="dxa"/>
            <w:shd w:val="clear" w:color="auto" w:fill="auto"/>
          </w:tcPr>
          <w:p w14:paraId="795EE1CF" w14:textId="75390C87" w:rsidR="009B1B71" w:rsidRPr="008B6C9D" w:rsidRDefault="00DF1094">
            <w:pPr>
              <w:spacing w:line="480" w:lineRule="atLeast"/>
              <w:rPr>
                <w:rFonts w:ascii="宋体" w:hAnsi="宋体" w:hint="eastAsia"/>
                <w:bCs/>
                <w:iCs/>
                <w:sz w:val="24"/>
                <w:szCs w:val="24"/>
              </w:rPr>
            </w:pPr>
            <w:r w:rsidRPr="008B6C9D">
              <w:rPr>
                <w:rFonts w:ascii="宋体" w:hAnsi="宋体" w:hint="eastAsia"/>
                <w:bCs/>
                <w:iCs/>
                <w:sz w:val="24"/>
                <w:szCs w:val="24"/>
              </w:rPr>
              <w:t>2</w:t>
            </w:r>
            <w:r w:rsidRPr="008B6C9D">
              <w:rPr>
                <w:rFonts w:ascii="宋体" w:hAnsi="宋体"/>
                <w:bCs/>
                <w:iCs/>
                <w:sz w:val="24"/>
                <w:szCs w:val="24"/>
              </w:rPr>
              <w:t>02</w:t>
            </w:r>
            <w:r w:rsidR="00D607C2">
              <w:rPr>
                <w:rFonts w:ascii="宋体" w:hAnsi="宋体" w:hint="eastAsia"/>
                <w:bCs/>
                <w:iCs/>
                <w:sz w:val="24"/>
                <w:szCs w:val="24"/>
              </w:rPr>
              <w:t>4</w:t>
            </w:r>
            <w:r w:rsidRPr="008B6C9D">
              <w:rPr>
                <w:rFonts w:ascii="宋体" w:hAnsi="宋体" w:hint="eastAsia"/>
                <w:bCs/>
                <w:iCs/>
                <w:sz w:val="24"/>
                <w:szCs w:val="24"/>
              </w:rPr>
              <w:t>年</w:t>
            </w:r>
            <w:r w:rsidR="007E51D0" w:rsidRPr="007F730E">
              <w:rPr>
                <w:rFonts w:ascii="宋体" w:hAnsi="宋体"/>
                <w:bCs/>
                <w:iCs/>
                <w:sz w:val="24"/>
                <w:szCs w:val="24"/>
              </w:rPr>
              <w:t>9</w:t>
            </w:r>
            <w:r w:rsidRPr="007F730E">
              <w:rPr>
                <w:rFonts w:ascii="宋体" w:hAnsi="宋体" w:hint="eastAsia"/>
                <w:bCs/>
                <w:iCs/>
                <w:sz w:val="24"/>
                <w:szCs w:val="24"/>
              </w:rPr>
              <w:t>月</w:t>
            </w:r>
            <w:r w:rsidR="007F730E" w:rsidRPr="007F730E">
              <w:rPr>
                <w:rFonts w:ascii="宋体" w:hAnsi="宋体" w:hint="eastAsia"/>
                <w:bCs/>
                <w:iCs/>
                <w:sz w:val="24"/>
                <w:szCs w:val="24"/>
              </w:rPr>
              <w:t>27</w:t>
            </w:r>
            <w:r w:rsidRPr="007F730E">
              <w:rPr>
                <w:rFonts w:ascii="宋体" w:hAnsi="宋体" w:hint="eastAsia"/>
                <w:bCs/>
                <w:iCs/>
                <w:sz w:val="24"/>
                <w:szCs w:val="24"/>
              </w:rPr>
              <w:t>日</w:t>
            </w:r>
          </w:p>
        </w:tc>
      </w:tr>
    </w:tbl>
    <w:p w14:paraId="36B65AB9" w14:textId="77777777" w:rsidR="009B1B71" w:rsidRPr="008B6C9D" w:rsidRDefault="009B1B71">
      <w:pPr>
        <w:ind w:firstLineChars="200" w:firstLine="480"/>
        <w:rPr>
          <w:rFonts w:ascii="宋体" w:hAnsi="宋体" w:hint="eastAsia"/>
          <w:sz w:val="24"/>
          <w:szCs w:val="24"/>
        </w:rPr>
      </w:pPr>
    </w:p>
    <w:p w14:paraId="0CC32D4C" w14:textId="77777777" w:rsidR="009B1B71" w:rsidRPr="008B6C9D" w:rsidRDefault="009B1B71">
      <w:pPr>
        <w:rPr>
          <w:rFonts w:ascii="宋体" w:hAnsi="宋体" w:hint="eastAsia"/>
        </w:rPr>
      </w:pPr>
    </w:p>
    <w:sectPr w:rsidR="009B1B71" w:rsidRPr="008B6C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ADA71" w14:textId="77777777" w:rsidR="0023312D" w:rsidRDefault="0023312D" w:rsidP="0067228B">
      <w:r>
        <w:separator/>
      </w:r>
    </w:p>
  </w:endnote>
  <w:endnote w:type="continuationSeparator" w:id="0">
    <w:p w14:paraId="291E0A9F" w14:textId="77777777" w:rsidR="0023312D" w:rsidRDefault="0023312D" w:rsidP="00672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01F6B" w14:textId="77777777" w:rsidR="0023312D" w:rsidRDefault="0023312D" w:rsidP="0067228B">
      <w:r>
        <w:separator/>
      </w:r>
    </w:p>
  </w:footnote>
  <w:footnote w:type="continuationSeparator" w:id="0">
    <w:p w14:paraId="73EA1195" w14:textId="77777777" w:rsidR="0023312D" w:rsidRDefault="0023312D" w:rsidP="006722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kzZmUwOTBlYTVlMmIzMWQ1NjQ2Y2Y2ZjQwNjc4M2MifQ=="/>
  </w:docVars>
  <w:rsids>
    <w:rsidRoot w:val="006B0E6C"/>
    <w:rsid w:val="00001912"/>
    <w:rsid w:val="00032575"/>
    <w:rsid w:val="0005365D"/>
    <w:rsid w:val="00084D45"/>
    <w:rsid w:val="000D093B"/>
    <w:rsid w:val="000D6761"/>
    <w:rsid w:val="000F3C3D"/>
    <w:rsid w:val="000F56E1"/>
    <w:rsid w:val="00142CF9"/>
    <w:rsid w:val="001549B5"/>
    <w:rsid w:val="0017040B"/>
    <w:rsid w:val="001724A6"/>
    <w:rsid w:val="00190687"/>
    <w:rsid w:val="0019607D"/>
    <w:rsid w:val="0019703E"/>
    <w:rsid w:val="001D4ADB"/>
    <w:rsid w:val="001E38B3"/>
    <w:rsid w:val="002168E6"/>
    <w:rsid w:val="0023312D"/>
    <w:rsid w:val="0023691F"/>
    <w:rsid w:val="0027318F"/>
    <w:rsid w:val="00273E3F"/>
    <w:rsid w:val="00274172"/>
    <w:rsid w:val="00284750"/>
    <w:rsid w:val="00287E32"/>
    <w:rsid w:val="0029320D"/>
    <w:rsid w:val="002A007D"/>
    <w:rsid w:val="002A6CD5"/>
    <w:rsid w:val="002A7318"/>
    <w:rsid w:val="002B1FEA"/>
    <w:rsid w:val="002D1A38"/>
    <w:rsid w:val="002E398C"/>
    <w:rsid w:val="003069FD"/>
    <w:rsid w:val="0034291C"/>
    <w:rsid w:val="00376DD3"/>
    <w:rsid w:val="003800BF"/>
    <w:rsid w:val="003A13D5"/>
    <w:rsid w:val="003C7BEA"/>
    <w:rsid w:val="003D3D36"/>
    <w:rsid w:val="003F6A25"/>
    <w:rsid w:val="00402F61"/>
    <w:rsid w:val="004919E3"/>
    <w:rsid w:val="004922D1"/>
    <w:rsid w:val="005159ED"/>
    <w:rsid w:val="0056148E"/>
    <w:rsid w:val="005F1467"/>
    <w:rsid w:val="005F4A80"/>
    <w:rsid w:val="005F54AA"/>
    <w:rsid w:val="00624944"/>
    <w:rsid w:val="006369F6"/>
    <w:rsid w:val="0065537B"/>
    <w:rsid w:val="0067228B"/>
    <w:rsid w:val="0067420B"/>
    <w:rsid w:val="00684286"/>
    <w:rsid w:val="006B0E6C"/>
    <w:rsid w:val="00781DBA"/>
    <w:rsid w:val="00794974"/>
    <w:rsid w:val="007A5901"/>
    <w:rsid w:val="007C4954"/>
    <w:rsid w:val="007C6FD6"/>
    <w:rsid w:val="007E51D0"/>
    <w:rsid w:val="007F730E"/>
    <w:rsid w:val="00883EBE"/>
    <w:rsid w:val="008920C5"/>
    <w:rsid w:val="008959DE"/>
    <w:rsid w:val="008B25B7"/>
    <w:rsid w:val="008B5D47"/>
    <w:rsid w:val="008B6C9D"/>
    <w:rsid w:val="008D0B06"/>
    <w:rsid w:val="008D1702"/>
    <w:rsid w:val="008D5489"/>
    <w:rsid w:val="008D7130"/>
    <w:rsid w:val="00902A4D"/>
    <w:rsid w:val="00923610"/>
    <w:rsid w:val="009319D0"/>
    <w:rsid w:val="00932B69"/>
    <w:rsid w:val="00953E88"/>
    <w:rsid w:val="009700EB"/>
    <w:rsid w:val="009B1B71"/>
    <w:rsid w:val="009D0CA2"/>
    <w:rsid w:val="00A108E2"/>
    <w:rsid w:val="00A32DB2"/>
    <w:rsid w:val="00A3603E"/>
    <w:rsid w:val="00A54005"/>
    <w:rsid w:val="00A95054"/>
    <w:rsid w:val="00AD1A13"/>
    <w:rsid w:val="00AD4D6F"/>
    <w:rsid w:val="00B24E23"/>
    <w:rsid w:val="00B27905"/>
    <w:rsid w:val="00B51251"/>
    <w:rsid w:val="00B540CC"/>
    <w:rsid w:val="00B57BD4"/>
    <w:rsid w:val="00B617AB"/>
    <w:rsid w:val="00B630AB"/>
    <w:rsid w:val="00B809F6"/>
    <w:rsid w:val="00B870B2"/>
    <w:rsid w:val="00C15611"/>
    <w:rsid w:val="00C21D9C"/>
    <w:rsid w:val="00C42A9B"/>
    <w:rsid w:val="00C55DF8"/>
    <w:rsid w:val="00C9497B"/>
    <w:rsid w:val="00CA5134"/>
    <w:rsid w:val="00CC6225"/>
    <w:rsid w:val="00CD5E4C"/>
    <w:rsid w:val="00CE7AB1"/>
    <w:rsid w:val="00D039FF"/>
    <w:rsid w:val="00D44C51"/>
    <w:rsid w:val="00D50EB0"/>
    <w:rsid w:val="00D5541D"/>
    <w:rsid w:val="00D607C2"/>
    <w:rsid w:val="00DA4138"/>
    <w:rsid w:val="00DD50B2"/>
    <w:rsid w:val="00DD5BEA"/>
    <w:rsid w:val="00DF1094"/>
    <w:rsid w:val="00E06140"/>
    <w:rsid w:val="00E55A8D"/>
    <w:rsid w:val="00E60C15"/>
    <w:rsid w:val="00E851B7"/>
    <w:rsid w:val="00E97701"/>
    <w:rsid w:val="00EB3A42"/>
    <w:rsid w:val="00EC3D6D"/>
    <w:rsid w:val="00EF19FE"/>
    <w:rsid w:val="00EF34BD"/>
    <w:rsid w:val="00F1545E"/>
    <w:rsid w:val="00F34999"/>
    <w:rsid w:val="00F54DA7"/>
    <w:rsid w:val="00F83CEE"/>
    <w:rsid w:val="00FF0C19"/>
    <w:rsid w:val="00FF0D4F"/>
    <w:rsid w:val="00FF21A1"/>
    <w:rsid w:val="2C7E555C"/>
    <w:rsid w:val="333F7FD5"/>
    <w:rsid w:val="702B3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27FF5"/>
  <w15:docId w15:val="{F822A920-BA9C-45A9-98ED-739BC038F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a4">
    <w:name w:val="批注框文本 字符"/>
    <w:basedOn w:val="a0"/>
    <w:link w:val="a3"/>
    <w:uiPriority w:val="99"/>
    <w:semiHidden/>
    <w:rPr>
      <w:rFonts w:ascii="Times New Roman" w:eastAsia="宋体" w:hAnsi="Times New Roman" w:cs="Times New Roman"/>
      <w:sz w:val="18"/>
      <w:szCs w:val="18"/>
    </w:rPr>
  </w:style>
  <w:style w:type="character" w:customStyle="1" w:styleId="a8">
    <w:name w:val="页眉 字符"/>
    <w:basedOn w:val="a0"/>
    <w:link w:val="a7"/>
    <w:uiPriority w:val="99"/>
    <w:rPr>
      <w:rFonts w:ascii="Times New Roman" w:eastAsia="宋体" w:hAnsi="Times New Roman" w:cs="Times New Roman"/>
      <w:sz w:val="18"/>
      <w:szCs w:val="18"/>
    </w:rPr>
  </w:style>
  <w:style w:type="character" w:customStyle="1" w:styleId="a6">
    <w:name w:val="页脚 字符"/>
    <w:basedOn w:val="a0"/>
    <w:link w:val="a5"/>
    <w:uiPriority w:val="99"/>
    <w:rPr>
      <w:rFonts w:ascii="Times New Roman" w:eastAsia="宋体" w:hAnsi="Times New Roman" w:cs="Times New Roman"/>
      <w:sz w:val="18"/>
      <w:szCs w:val="18"/>
    </w:rPr>
  </w:style>
  <w:style w:type="paragraph" w:styleId="a9">
    <w:name w:val="Normal (Web)"/>
    <w:basedOn w:val="a"/>
    <w:uiPriority w:val="99"/>
    <w:unhideWhenUsed/>
    <w:rsid w:val="00B57BD4"/>
    <w:pPr>
      <w:widowControl/>
      <w:spacing w:before="100" w:beforeAutospacing="1" w:after="100" w:afterAutospacing="1"/>
      <w:jc w:val="left"/>
    </w:pPr>
    <w:rPr>
      <w:rFonts w:ascii="宋体" w:hAnsi="宋体" w:cs="宋体"/>
      <w:kern w:val="0"/>
      <w:sz w:val="24"/>
      <w:szCs w:val="24"/>
    </w:rPr>
  </w:style>
  <w:style w:type="character" w:styleId="aa">
    <w:name w:val="Hyperlink"/>
    <w:basedOn w:val="a0"/>
    <w:uiPriority w:val="99"/>
    <w:semiHidden/>
    <w:unhideWhenUsed/>
    <w:rsid w:val="008D1702"/>
    <w:rPr>
      <w:color w:val="0000FF"/>
      <w:u w:val="single"/>
    </w:rPr>
  </w:style>
  <w:style w:type="paragraph" w:styleId="HTML">
    <w:name w:val="HTML Preformatted"/>
    <w:basedOn w:val="a"/>
    <w:link w:val="HTML0"/>
    <w:uiPriority w:val="99"/>
    <w:unhideWhenUsed/>
    <w:rsid w:val="008D1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0">
    <w:name w:val="HTML 预设格式 字符"/>
    <w:basedOn w:val="a0"/>
    <w:link w:val="HTML"/>
    <w:uiPriority w:val="99"/>
    <w:rsid w:val="008D1702"/>
    <w:rPr>
      <w:rFonts w:ascii="宋体" w:eastAsia="宋体" w:hAnsi="宋体" w:cs="宋体"/>
      <w:sz w:val="24"/>
      <w:szCs w:val="24"/>
    </w:rPr>
  </w:style>
  <w:style w:type="paragraph" w:styleId="ab">
    <w:name w:val="Revision"/>
    <w:hidden/>
    <w:uiPriority w:val="99"/>
    <w:semiHidden/>
    <w:rsid w:val="00190687"/>
    <w:rPr>
      <w:rFonts w:ascii="Times New Roman" w:eastAsia="宋体" w:hAnsi="Times New Roman" w:cs="Times New Roman"/>
      <w:kern w:val="2"/>
      <w:sz w:val="21"/>
    </w:rPr>
  </w:style>
  <w:style w:type="character" w:styleId="ac">
    <w:name w:val="annotation reference"/>
    <w:basedOn w:val="a0"/>
    <w:uiPriority w:val="99"/>
    <w:semiHidden/>
    <w:unhideWhenUsed/>
    <w:rsid w:val="00D607C2"/>
    <w:rPr>
      <w:sz w:val="21"/>
      <w:szCs w:val="21"/>
    </w:rPr>
  </w:style>
  <w:style w:type="paragraph" w:styleId="ad">
    <w:name w:val="annotation text"/>
    <w:basedOn w:val="a"/>
    <w:link w:val="ae"/>
    <w:uiPriority w:val="99"/>
    <w:semiHidden/>
    <w:unhideWhenUsed/>
    <w:rsid w:val="00D607C2"/>
    <w:pPr>
      <w:jc w:val="left"/>
    </w:pPr>
  </w:style>
  <w:style w:type="character" w:customStyle="1" w:styleId="ae">
    <w:name w:val="批注文字 字符"/>
    <w:basedOn w:val="a0"/>
    <w:link w:val="ad"/>
    <w:uiPriority w:val="99"/>
    <w:semiHidden/>
    <w:rsid w:val="00D607C2"/>
    <w:rPr>
      <w:rFonts w:ascii="Times New Roman" w:eastAsia="宋体" w:hAnsi="Times New Roman" w:cs="Times New Roman"/>
      <w:kern w:val="2"/>
      <w:sz w:val="21"/>
    </w:rPr>
  </w:style>
  <w:style w:type="paragraph" w:styleId="af">
    <w:name w:val="annotation subject"/>
    <w:basedOn w:val="ad"/>
    <w:next w:val="ad"/>
    <w:link w:val="af0"/>
    <w:uiPriority w:val="99"/>
    <w:semiHidden/>
    <w:unhideWhenUsed/>
    <w:rsid w:val="00D607C2"/>
    <w:rPr>
      <w:b/>
      <w:bCs/>
    </w:rPr>
  </w:style>
  <w:style w:type="character" w:customStyle="1" w:styleId="af0">
    <w:name w:val="批注主题 字符"/>
    <w:basedOn w:val="ae"/>
    <w:link w:val="af"/>
    <w:uiPriority w:val="99"/>
    <w:semiHidden/>
    <w:rsid w:val="00D607C2"/>
    <w:rPr>
      <w:rFonts w:ascii="Times New Roman" w:eastAsia="宋体" w:hAnsi="Times New Roman" w:cs="Times New Roman"/>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88489">
      <w:bodyDiv w:val="1"/>
      <w:marLeft w:val="0"/>
      <w:marRight w:val="0"/>
      <w:marTop w:val="0"/>
      <w:marBottom w:val="0"/>
      <w:divBdr>
        <w:top w:val="none" w:sz="0" w:space="0" w:color="auto"/>
        <w:left w:val="none" w:sz="0" w:space="0" w:color="auto"/>
        <w:bottom w:val="none" w:sz="0" w:space="0" w:color="auto"/>
        <w:right w:val="none" w:sz="0" w:space="0" w:color="auto"/>
      </w:divBdr>
    </w:div>
    <w:div w:id="31421249">
      <w:bodyDiv w:val="1"/>
      <w:marLeft w:val="0"/>
      <w:marRight w:val="0"/>
      <w:marTop w:val="0"/>
      <w:marBottom w:val="0"/>
      <w:divBdr>
        <w:top w:val="none" w:sz="0" w:space="0" w:color="auto"/>
        <w:left w:val="none" w:sz="0" w:space="0" w:color="auto"/>
        <w:bottom w:val="none" w:sz="0" w:space="0" w:color="auto"/>
        <w:right w:val="none" w:sz="0" w:space="0" w:color="auto"/>
      </w:divBdr>
    </w:div>
    <w:div w:id="206452131">
      <w:bodyDiv w:val="1"/>
      <w:marLeft w:val="0"/>
      <w:marRight w:val="0"/>
      <w:marTop w:val="0"/>
      <w:marBottom w:val="0"/>
      <w:divBdr>
        <w:top w:val="none" w:sz="0" w:space="0" w:color="auto"/>
        <w:left w:val="none" w:sz="0" w:space="0" w:color="auto"/>
        <w:bottom w:val="none" w:sz="0" w:space="0" w:color="auto"/>
        <w:right w:val="none" w:sz="0" w:space="0" w:color="auto"/>
      </w:divBdr>
      <w:divsChild>
        <w:div w:id="212621946">
          <w:marLeft w:val="0"/>
          <w:marRight w:val="0"/>
          <w:marTop w:val="0"/>
          <w:marBottom w:val="0"/>
          <w:divBdr>
            <w:top w:val="none" w:sz="0" w:space="0" w:color="auto"/>
            <w:left w:val="none" w:sz="0" w:space="0" w:color="auto"/>
            <w:bottom w:val="none" w:sz="0" w:space="0" w:color="auto"/>
            <w:right w:val="none" w:sz="0" w:space="0" w:color="auto"/>
          </w:divBdr>
          <w:divsChild>
            <w:div w:id="1278180568">
              <w:marLeft w:val="0"/>
              <w:marRight w:val="0"/>
              <w:marTop w:val="0"/>
              <w:marBottom w:val="0"/>
              <w:divBdr>
                <w:top w:val="none" w:sz="0" w:space="0" w:color="auto"/>
                <w:left w:val="none" w:sz="0" w:space="0" w:color="auto"/>
                <w:bottom w:val="none" w:sz="0" w:space="0" w:color="auto"/>
                <w:right w:val="none" w:sz="0" w:space="0" w:color="auto"/>
              </w:divBdr>
              <w:divsChild>
                <w:div w:id="175821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750290">
      <w:bodyDiv w:val="1"/>
      <w:marLeft w:val="0"/>
      <w:marRight w:val="0"/>
      <w:marTop w:val="0"/>
      <w:marBottom w:val="0"/>
      <w:divBdr>
        <w:top w:val="none" w:sz="0" w:space="0" w:color="auto"/>
        <w:left w:val="none" w:sz="0" w:space="0" w:color="auto"/>
        <w:bottom w:val="none" w:sz="0" w:space="0" w:color="auto"/>
        <w:right w:val="none" w:sz="0" w:space="0" w:color="auto"/>
      </w:divBdr>
    </w:div>
    <w:div w:id="280573137">
      <w:bodyDiv w:val="1"/>
      <w:marLeft w:val="0"/>
      <w:marRight w:val="0"/>
      <w:marTop w:val="0"/>
      <w:marBottom w:val="0"/>
      <w:divBdr>
        <w:top w:val="none" w:sz="0" w:space="0" w:color="auto"/>
        <w:left w:val="none" w:sz="0" w:space="0" w:color="auto"/>
        <w:bottom w:val="none" w:sz="0" w:space="0" w:color="auto"/>
        <w:right w:val="none" w:sz="0" w:space="0" w:color="auto"/>
      </w:divBdr>
    </w:div>
    <w:div w:id="316498001">
      <w:bodyDiv w:val="1"/>
      <w:marLeft w:val="0"/>
      <w:marRight w:val="0"/>
      <w:marTop w:val="0"/>
      <w:marBottom w:val="0"/>
      <w:divBdr>
        <w:top w:val="none" w:sz="0" w:space="0" w:color="auto"/>
        <w:left w:val="none" w:sz="0" w:space="0" w:color="auto"/>
        <w:bottom w:val="none" w:sz="0" w:space="0" w:color="auto"/>
        <w:right w:val="none" w:sz="0" w:space="0" w:color="auto"/>
      </w:divBdr>
    </w:div>
    <w:div w:id="340470571">
      <w:bodyDiv w:val="1"/>
      <w:marLeft w:val="0"/>
      <w:marRight w:val="0"/>
      <w:marTop w:val="0"/>
      <w:marBottom w:val="0"/>
      <w:divBdr>
        <w:top w:val="none" w:sz="0" w:space="0" w:color="auto"/>
        <w:left w:val="none" w:sz="0" w:space="0" w:color="auto"/>
        <w:bottom w:val="none" w:sz="0" w:space="0" w:color="auto"/>
        <w:right w:val="none" w:sz="0" w:space="0" w:color="auto"/>
      </w:divBdr>
    </w:div>
    <w:div w:id="353193312">
      <w:bodyDiv w:val="1"/>
      <w:marLeft w:val="0"/>
      <w:marRight w:val="0"/>
      <w:marTop w:val="0"/>
      <w:marBottom w:val="0"/>
      <w:divBdr>
        <w:top w:val="none" w:sz="0" w:space="0" w:color="auto"/>
        <w:left w:val="none" w:sz="0" w:space="0" w:color="auto"/>
        <w:bottom w:val="none" w:sz="0" w:space="0" w:color="auto"/>
        <w:right w:val="none" w:sz="0" w:space="0" w:color="auto"/>
      </w:divBdr>
    </w:div>
    <w:div w:id="395207341">
      <w:bodyDiv w:val="1"/>
      <w:marLeft w:val="0"/>
      <w:marRight w:val="0"/>
      <w:marTop w:val="0"/>
      <w:marBottom w:val="0"/>
      <w:divBdr>
        <w:top w:val="none" w:sz="0" w:space="0" w:color="auto"/>
        <w:left w:val="none" w:sz="0" w:space="0" w:color="auto"/>
        <w:bottom w:val="none" w:sz="0" w:space="0" w:color="auto"/>
        <w:right w:val="none" w:sz="0" w:space="0" w:color="auto"/>
      </w:divBdr>
    </w:div>
    <w:div w:id="410783705">
      <w:bodyDiv w:val="1"/>
      <w:marLeft w:val="0"/>
      <w:marRight w:val="0"/>
      <w:marTop w:val="0"/>
      <w:marBottom w:val="0"/>
      <w:divBdr>
        <w:top w:val="none" w:sz="0" w:space="0" w:color="auto"/>
        <w:left w:val="none" w:sz="0" w:space="0" w:color="auto"/>
        <w:bottom w:val="none" w:sz="0" w:space="0" w:color="auto"/>
        <w:right w:val="none" w:sz="0" w:space="0" w:color="auto"/>
      </w:divBdr>
    </w:div>
    <w:div w:id="461463856">
      <w:bodyDiv w:val="1"/>
      <w:marLeft w:val="0"/>
      <w:marRight w:val="0"/>
      <w:marTop w:val="0"/>
      <w:marBottom w:val="0"/>
      <w:divBdr>
        <w:top w:val="none" w:sz="0" w:space="0" w:color="auto"/>
        <w:left w:val="none" w:sz="0" w:space="0" w:color="auto"/>
        <w:bottom w:val="none" w:sz="0" w:space="0" w:color="auto"/>
        <w:right w:val="none" w:sz="0" w:space="0" w:color="auto"/>
      </w:divBdr>
    </w:div>
    <w:div w:id="474108738">
      <w:bodyDiv w:val="1"/>
      <w:marLeft w:val="0"/>
      <w:marRight w:val="0"/>
      <w:marTop w:val="0"/>
      <w:marBottom w:val="0"/>
      <w:divBdr>
        <w:top w:val="none" w:sz="0" w:space="0" w:color="auto"/>
        <w:left w:val="none" w:sz="0" w:space="0" w:color="auto"/>
        <w:bottom w:val="none" w:sz="0" w:space="0" w:color="auto"/>
        <w:right w:val="none" w:sz="0" w:space="0" w:color="auto"/>
      </w:divBdr>
    </w:div>
    <w:div w:id="475029181">
      <w:bodyDiv w:val="1"/>
      <w:marLeft w:val="0"/>
      <w:marRight w:val="0"/>
      <w:marTop w:val="0"/>
      <w:marBottom w:val="0"/>
      <w:divBdr>
        <w:top w:val="none" w:sz="0" w:space="0" w:color="auto"/>
        <w:left w:val="none" w:sz="0" w:space="0" w:color="auto"/>
        <w:bottom w:val="none" w:sz="0" w:space="0" w:color="auto"/>
        <w:right w:val="none" w:sz="0" w:space="0" w:color="auto"/>
      </w:divBdr>
    </w:div>
    <w:div w:id="481197001">
      <w:bodyDiv w:val="1"/>
      <w:marLeft w:val="0"/>
      <w:marRight w:val="0"/>
      <w:marTop w:val="0"/>
      <w:marBottom w:val="0"/>
      <w:divBdr>
        <w:top w:val="none" w:sz="0" w:space="0" w:color="auto"/>
        <w:left w:val="none" w:sz="0" w:space="0" w:color="auto"/>
        <w:bottom w:val="none" w:sz="0" w:space="0" w:color="auto"/>
        <w:right w:val="none" w:sz="0" w:space="0" w:color="auto"/>
      </w:divBdr>
    </w:div>
    <w:div w:id="501168662">
      <w:bodyDiv w:val="1"/>
      <w:marLeft w:val="0"/>
      <w:marRight w:val="0"/>
      <w:marTop w:val="0"/>
      <w:marBottom w:val="0"/>
      <w:divBdr>
        <w:top w:val="none" w:sz="0" w:space="0" w:color="auto"/>
        <w:left w:val="none" w:sz="0" w:space="0" w:color="auto"/>
        <w:bottom w:val="none" w:sz="0" w:space="0" w:color="auto"/>
        <w:right w:val="none" w:sz="0" w:space="0" w:color="auto"/>
      </w:divBdr>
    </w:div>
    <w:div w:id="532114695">
      <w:bodyDiv w:val="1"/>
      <w:marLeft w:val="0"/>
      <w:marRight w:val="0"/>
      <w:marTop w:val="0"/>
      <w:marBottom w:val="0"/>
      <w:divBdr>
        <w:top w:val="none" w:sz="0" w:space="0" w:color="auto"/>
        <w:left w:val="none" w:sz="0" w:space="0" w:color="auto"/>
        <w:bottom w:val="none" w:sz="0" w:space="0" w:color="auto"/>
        <w:right w:val="none" w:sz="0" w:space="0" w:color="auto"/>
      </w:divBdr>
    </w:div>
    <w:div w:id="543367817">
      <w:bodyDiv w:val="1"/>
      <w:marLeft w:val="0"/>
      <w:marRight w:val="0"/>
      <w:marTop w:val="0"/>
      <w:marBottom w:val="0"/>
      <w:divBdr>
        <w:top w:val="none" w:sz="0" w:space="0" w:color="auto"/>
        <w:left w:val="none" w:sz="0" w:space="0" w:color="auto"/>
        <w:bottom w:val="none" w:sz="0" w:space="0" w:color="auto"/>
        <w:right w:val="none" w:sz="0" w:space="0" w:color="auto"/>
      </w:divBdr>
    </w:div>
    <w:div w:id="598486236">
      <w:bodyDiv w:val="1"/>
      <w:marLeft w:val="0"/>
      <w:marRight w:val="0"/>
      <w:marTop w:val="0"/>
      <w:marBottom w:val="0"/>
      <w:divBdr>
        <w:top w:val="none" w:sz="0" w:space="0" w:color="auto"/>
        <w:left w:val="none" w:sz="0" w:space="0" w:color="auto"/>
        <w:bottom w:val="none" w:sz="0" w:space="0" w:color="auto"/>
        <w:right w:val="none" w:sz="0" w:space="0" w:color="auto"/>
      </w:divBdr>
    </w:div>
    <w:div w:id="701058485">
      <w:bodyDiv w:val="1"/>
      <w:marLeft w:val="0"/>
      <w:marRight w:val="0"/>
      <w:marTop w:val="0"/>
      <w:marBottom w:val="0"/>
      <w:divBdr>
        <w:top w:val="none" w:sz="0" w:space="0" w:color="auto"/>
        <w:left w:val="none" w:sz="0" w:space="0" w:color="auto"/>
        <w:bottom w:val="none" w:sz="0" w:space="0" w:color="auto"/>
        <w:right w:val="none" w:sz="0" w:space="0" w:color="auto"/>
      </w:divBdr>
    </w:div>
    <w:div w:id="780757939">
      <w:bodyDiv w:val="1"/>
      <w:marLeft w:val="0"/>
      <w:marRight w:val="0"/>
      <w:marTop w:val="0"/>
      <w:marBottom w:val="0"/>
      <w:divBdr>
        <w:top w:val="none" w:sz="0" w:space="0" w:color="auto"/>
        <w:left w:val="none" w:sz="0" w:space="0" w:color="auto"/>
        <w:bottom w:val="none" w:sz="0" w:space="0" w:color="auto"/>
        <w:right w:val="none" w:sz="0" w:space="0" w:color="auto"/>
      </w:divBdr>
    </w:div>
    <w:div w:id="785543619">
      <w:bodyDiv w:val="1"/>
      <w:marLeft w:val="0"/>
      <w:marRight w:val="0"/>
      <w:marTop w:val="0"/>
      <w:marBottom w:val="0"/>
      <w:divBdr>
        <w:top w:val="none" w:sz="0" w:space="0" w:color="auto"/>
        <w:left w:val="none" w:sz="0" w:space="0" w:color="auto"/>
        <w:bottom w:val="none" w:sz="0" w:space="0" w:color="auto"/>
        <w:right w:val="none" w:sz="0" w:space="0" w:color="auto"/>
      </w:divBdr>
    </w:div>
    <w:div w:id="1050805276">
      <w:bodyDiv w:val="1"/>
      <w:marLeft w:val="0"/>
      <w:marRight w:val="0"/>
      <w:marTop w:val="0"/>
      <w:marBottom w:val="0"/>
      <w:divBdr>
        <w:top w:val="none" w:sz="0" w:space="0" w:color="auto"/>
        <w:left w:val="none" w:sz="0" w:space="0" w:color="auto"/>
        <w:bottom w:val="none" w:sz="0" w:space="0" w:color="auto"/>
        <w:right w:val="none" w:sz="0" w:space="0" w:color="auto"/>
      </w:divBdr>
      <w:divsChild>
        <w:div w:id="930432226">
          <w:marLeft w:val="0"/>
          <w:marRight w:val="0"/>
          <w:marTop w:val="0"/>
          <w:marBottom w:val="0"/>
          <w:divBdr>
            <w:top w:val="none" w:sz="0" w:space="0" w:color="auto"/>
            <w:left w:val="none" w:sz="0" w:space="0" w:color="auto"/>
            <w:bottom w:val="none" w:sz="0" w:space="0" w:color="auto"/>
            <w:right w:val="none" w:sz="0" w:space="0" w:color="auto"/>
          </w:divBdr>
          <w:divsChild>
            <w:div w:id="919365697">
              <w:marLeft w:val="0"/>
              <w:marRight w:val="0"/>
              <w:marTop w:val="0"/>
              <w:marBottom w:val="0"/>
              <w:divBdr>
                <w:top w:val="none" w:sz="0" w:space="0" w:color="auto"/>
                <w:left w:val="none" w:sz="0" w:space="0" w:color="auto"/>
                <w:bottom w:val="none" w:sz="0" w:space="0" w:color="auto"/>
                <w:right w:val="none" w:sz="0" w:space="0" w:color="auto"/>
              </w:divBdr>
              <w:divsChild>
                <w:div w:id="2114979531">
                  <w:marLeft w:val="0"/>
                  <w:marRight w:val="0"/>
                  <w:marTop w:val="0"/>
                  <w:marBottom w:val="0"/>
                  <w:divBdr>
                    <w:top w:val="none" w:sz="0" w:space="0" w:color="auto"/>
                    <w:left w:val="none" w:sz="0" w:space="0" w:color="auto"/>
                    <w:bottom w:val="none" w:sz="0" w:space="0" w:color="auto"/>
                    <w:right w:val="none" w:sz="0" w:space="0" w:color="auto"/>
                  </w:divBdr>
                  <w:divsChild>
                    <w:div w:id="95899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590496">
      <w:bodyDiv w:val="1"/>
      <w:marLeft w:val="0"/>
      <w:marRight w:val="0"/>
      <w:marTop w:val="0"/>
      <w:marBottom w:val="0"/>
      <w:divBdr>
        <w:top w:val="none" w:sz="0" w:space="0" w:color="auto"/>
        <w:left w:val="none" w:sz="0" w:space="0" w:color="auto"/>
        <w:bottom w:val="none" w:sz="0" w:space="0" w:color="auto"/>
        <w:right w:val="none" w:sz="0" w:space="0" w:color="auto"/>
      </w:divBdr>
    </w:div>
    <w:div w:id="1111054740">
      <w:bodyDiv w:val="1"/>
      <w:marLeft w:val="0"/>
      <w:marRight w:val="0"/>
      <w:marTop w:val="0"/>
      <w:marBottom w:val="0"/>
      <w:divBdr>
        <w:top w:val="none" w:sz="0" w:space="0" w:color="auto"/>
        <w:left w:val="none" w:sz="0" w:space="0" w:color="auto"/>
        <w:bottom w:val="none" w:sz="0" w:space="0" w:color="auto"/>
        <w:right w:val="none" w:sz="0" w:space="0" w:color="auto"/>
      </w:divBdr>
    </w:div>
    <w:div w:id="1233080672">
      <w:bodyDiv w:val="1"/>
      <w:marLeft w:val="0"/>
      <w:marRight w:val="0"/>
      <w:marTop w:val="0"/>
      <w:marBottom w:val="0"/>
      <w:divBdr>
        <w:top w:val="none" w:sz="0" w:space="0" w:color="auto"/>
        <w:left w:val="none" w:sz="0" w:space="0" w:color="auto"/>
        <w:bottom w:val="none" w:sz="0" w:space="0" w:color="auto"/>
        <w:right w:val="none" w:sz="0" w:space="0" w:color="auto"/>
      </w:divBdr>
    </w:div>
    <w:div w:id="1253975281">
      <w:bodyDiv w:val="1"/>
      <w:marLeft w:val="0"/>
      <w:marRight w:val="0"/>
      <w:marTop w:val="0"/>
      <w:marBottom w:val="0"/>
      <w:divBdr>
        <w:top w:val="none" w:sz="0" w:space="0" w:color="auto"/>
        <w:left w:val="none" w:sz="0" w:space="0" w:color="auto"/>
        <w:bottom w:val="none" w:sz="0" w:space="0" w:color="auto"/>
        <w:right w:val="none" w:sz="0" w:space="0" w:color="auto"/>
      </w:divBdr>
    </w:div>
    <w:div w:id="1265771884">
      <w:bodyDiv w:val="1"/>
      <w:marLeft w:val="0"/>
      <w:marRight w:val="0"/>
      <w:marTop w:val="0"/>
      <w:marBottom w:val="0"/>
      <w:divBdr>
        <w:top w:val="none" w:sz="0" w:space="0" w:color="auto"/>
        <w:left w:val="none" w:sz="0" w:space="0" w:color="auto"/>
        <w:bottom w:val="none" w:sz="0" w:space="0" w:color="auto"/>
        <w:right w:val="none" w:sz="0" w:space="0" w:color="auto"/>
      </w:divBdr>
      <w:divsChild>
        <w:div w:id="1530756787">
          <w:marLeft w:val="0"/>
          <w:marRight w:val="0"/>
          <w:marTop w:val="0"/>
          <w:marBottom w:val="0"/>
          <w:divBdr>
            <w:top w:val="none" w:sz="0" w:space="0" w:color="auto"/>
            <w:left w:val="none" w:sz="0" w:space="0" w:color="auto"/>
            <w:bottom w:val="none" w:sz="0" w:space="0" w:color="auto"/>
            <w:right w:val="none" w:sz="0" w:space="0" w:color="auto"/>
          </w:divBdr>
          <w:divsChild>
            <w:div w:id="1215317433">
              <w:marLeft w:val="0"/>
              <w:marRight w:val="0"/>
              <w:marTop w:val="0"/>
              <w:marBottom w:val="0"/>
              <w:divBdr>
                <w:top w:val="none" w:sz="0" w:space="0" w:color="auto"/>
                <w:left w:val="none" w:sz="0" w:space="0" w:color="auto"/>
                <w:bottom w:val="none" w:sz="0" w:space="0" w:color="auto"/>
                <w:right w:val="none" w:sz="0" w:space="0" w:color="auto"/>
              </w:divBdr>
              <w:divsChild>
                <w:div w:id="190783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09634">
      <w:bodyDiv w:val="1"/>
      <w:marLeft w:val="0"/>
      <w:marRight w:val="0"/>
      <w:marTop w:val="0"/>
      <w:marBottom w:val="0"/>
      <w:divBdr>
        <w:top w:val="none" w:sz="0" w:space="0" w:color="auto"/>
        <w:left w:val="none" w:sz="0" w:space="0" w:color="auto"/>
        <w:bottom w:val="none" w:sz="0" w:space="0" w:color="auto"/>
        <w:right w:val="none" w:sz="0" w:space="0" w:color="auto"/>
      </w:divBdr>
    </w:div>
    <w:div w:id="1297492315">
      <w:bodyDiv w:val="1"/>
      <w:marLeft w:val="0"/>
      <w:marRight w:val="0"/>
      <w:marTop w:val="0"/>
      <w:marBottom w:val="0"/>
      <w:divBdr>
        <w:top w:val="none" w:sz="0" w:space="0" w:color="auto"/>
        <w:left w:val="none" w:sz="0" w:space="0" w:color="auto"/>
        <w:bottom w:val="none" w:sz="0" w:space="0" w:color="auto"/>
        <w:right w:val="none" w:sz="0" w:space="0" w:color="auto"/>
      </w:divBdr>
      <w:divsChild>
        <w:div w:id="1775401274">
          <w:marLeft w:val="0"/>
          <w:marRight w:val="0"/>
          <w:marTop w:val="0"/>
          <w:marBottom w:val="0"/>
          <w:divBdr>
            <w:top w:val="none" w:sz="0" w:space="0" w:color="auto"/>
            <w:left w:val="none" w:sz="0" w:space="0" w:color="auto"/>
            <w:bottom w:val="none" w:sz="0" w:space="0" w:color="auto"/>
            <w:right w:val="none" w:sz="0" w:space="0" w:color="auto"/>
          </w:divBdr>
          <w:divsChild>
            <w:div w:id="1175729745">
              <w:marLeft w:val="0"/>
              <w:marRight w:val="0"/>
              <w:marTop w:val="0"/>
              <w:marBottom w:val="0"/>
              <w:divBdr>
                <w:top w:val="none" w:sz="0" w:space="0" w:color="auto"/>
                <w:left w:val="none" w:sz="0" w:space="0" w:color="auto"/>
                <w:bottom w:val="none" w:sz="0" w:space="0" w:color="auto"/>
                <w:right w:val="none" w:sz="0" w:space="0" w:color="auto"/>
              </w:divBdr>
              <w:divsChild>
                <w:div w:id="13820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686628">
      <w:bodyDiv w:val="1"/>
      <w:marLeft w:val="0"/>
      <w:marRight w:val="0"/>
      <w:marTop w:val="0"/>
      <w:marBottom w:val="0"/>
      <w:divBdr>
        <w:top w:val="none" w:sz="0" w:space="0" w:color="auto"/>
        <w:left w:val="none" w:sz="0" w:space="0" w:color="auto"/>
        <w:bottom w:val="none" w:sz="0" w:space="0" w:color="auto"/>
        <w:right w:val="none" w:sz="0" w:space="0" w:color="auto"/>
      </w:divBdr>
    </w:div>
    <w:div w:id="1524512142">
      <w:bodyDiv w:val="1"/>
      <w:marLeft w:val="0"/>
      <w:marRight w:val="0"/>
      <w:marTop w:val="0"/>
      <w:marBottom w:val="0"/>
      <w:divBdr>
        <w:top w:val="none" w:sz="0" w:space="0" w:color="auto"/>
        <w:left w:val="none" w:sz="0" w:space="0" w:color="auto"/>
        <w:bottom w:val="none" w:sz="0" w:space="0" w:color="auto"/>
        <w:right w:val="none" w:sz="0" w:space="0" w:color="auto"/>
      </w:divBdr>
    </w:div>
    <w:div w:id="1569149768">
      <w:bodyDiv w:val="1"/>
      <w:marLeft w:val="0"/>
      <w:marRight w:val="0"/>
      <w:marTop w:val="0"/>
      <w:marBottom w:val="0"/>
      <w:divBdr>
        <w:top w:val="none" w:sz="0" w:space="0" w:color="auto"/>
        <w:left w:val="none" w:sz="0" w:space="0" w:color="auto"/>
        <w:bottom w:val="none" w:sz="0" w:space="0" w:color="auto"/>
        <w:right w:val="none" w:sz="0" w:space="0" w:color="auto"/>
      </w:divBdr>
    </w:div>
    <w:div w:id="1590891912">
      <w:bodyDiv w:val="1"/>
      <w:marLeft w:val="0"/>
      <w:marRight w:val="0"/>
      <w:marTop w:val="0"/>
      <w:marBottom w:val="0"/>
      <w:divBdr>
        <w:top w:val="none" w:sz="0" w:space="0" w:color="auto"/>
        <w:left w:val="none" w:sz="0" w:space="0" w:color="auto"/>
        <w:bottom w:val="none" w:sz="0" w:space="0" w:color="auto"/>
        <w:right w:val="none" w:sz="0" w:space="0" w:color="auto"/>
      </w:divBdr>
    </w:div>
    <w:div w:id="1651980962">
      <w:bodyDiv w:val="1"/>
      <w:marLeft w:val="0"/>
      <w:marRight w:val="0"/>
      <w:marTop w:val="0"/>
      <w:marBottom w:val="0"/>
      <w:divBdr>
        <w:top w:val="none" w:sz="0" w:space="0" w:color="auto"/>
        <w:left w:val="none" w:sz="0" w:space="0" w:color="auto"/>
        <w:bottom w:val="none" w:sz="0" w:space="0" w:color="auto"/>
        <w:right w:val="none" w:sz="0" w:space="0" w:color="auto"/>
      </w:divBdr>
    </w:div>
    <w:div w:id="1667393749">
      <w:bodyDiv w:val="1"/>
      <w:marLeft w:val="0"/>
      <w:marRight w:val="0"/>
      <w:marTop w:val="0"/>
      <w:marBottom w:val="0"/>
      <w:divBdr>
        <w:top w:val="none" w:sz="0" w:space="0" w:color="auto"/>
        <w:left w:val="none" w:sz="0" w:space="0" w:color="auto"/>
        <w:bottom w:val="none" w:sz="0" w:space="0" w:color="auto"/>
        <w:right w:val="none" w:sz="0" w:space="0" w:color="auto"/>
      </w:divBdr>
    </w:div>
    <w:div w:id="1777021516">
      <w:bodyDiv w:val="1"/>
      <w:marLeft w:val="0"/>
      <w:marRight w:val="0"/>
      <w:marTop w:val="0"/>
      <w:marBottom w:val="0"/>
      <w:divBdr>
        <w:top w:val="none" w:sz="0" w:space="0" w:color="auto"/>
        <w:left w:val="none" w:sz="0" w:space="0" w:color="auto"/>
        <w:bottom w:val="none" w:sz="0" w:space="0" w:color="auto"/>
        <w:right w:val="none" w:sz="0" w:space="0" w:color="auto"/>
      </w:divBdr>
    </w:div>
    <w:div w:id="1786079799">
      <w:bodyDiv w:val="1"/>
      <w:marLeft w:val="0"/>
      <w:marRight w:val="0"/>
      <w:marTop w:val="0"/>
      <w:marBottom w:val="0"/>
      <w:divBdr>
        <w:top w:val="none" w:sz="0" w:space="0" w:color="auto"/>
        <w:left w:val="none" w:sz="0" w:space="0" w:color="auto"/>
        <w:bottom w:val="none" w:sz="0" w:space="0" w:color="auto"/>
        <w:right w:val="none" w:sz="0" w:space="0" w:color="auto"/>
      </w:divBdr>
    </w:div>
    <w:div w:id="1788114251">
      <w:bodyDiv w:val="1"/>
      <w:marLeft w:val="0"/>
      <w:marRight w:val="0"/>
      <w:marTop w:val="0"/>
      <w:marBottom w:val="0"/>
      <w:divBdr>
        <w:top w:val="none" w:sz="0" w:space="0" w:color="auto"/>
        <w:left w:val="none" w:sz="0" w:space="0" w:color="auto"/>
        <w:bottom w:val="none" w:sz="0" w:space="0" w:color="auto"/>
        <w:right w:val="none" w:sz="0" w:space="0" w:color="auto"/>
      </w:divBdr>
    </w:div>
    <w:div w:id="1789162883">
      <w:bodyDiv w:val="1"/>
      <w:marLeft w:val="0"/>
      <w:marRight w:val="0"/>
      <w:marTop w:val="0"/>
      <w:marBottom w:val="0"/>
      <w:divBdr>
        <w:top w:val="none" w:sz="0" w:space="0" w:color="auto"/>
        <w:left w:val="none" w:sz="0" w:space="0" w:color="auto"/>
        <w:bottom w:val="none" w:sz="0" w:space="0" w:color="auto"/>
        <w:right w:val="none" w:sz="0" w:space="0" w:color="auto"/>
      </w:divBdr>
    </w:div>
    <w:div w:id="1795099284">
      <w:bodyDiv w:val="1"/>
      <w:marLeft w:val="0"/>
      <w:marRight w:val="0"/>
      <w:marTop w:val="0"/>
      <w:marBottom w:val="0"/>
      <w:divBdr>
        <w:top w:val="none" w:sz="0" w:space="0" w:color="auto"/>
        <w:left w:val="none" w:sz="0" w:space="0" w:color="auto"/>
        <w:bottom w:val="none" w:sz="0" w:space="0" w:color="auto"/>
        <w:right w:val="none" w:sz="0" w:space="0" w:color="auto"/>
      </w:divBdr>
    </w:div>
    <w:div w:id="1994022694">
      <w:bodyDiv w:val="1"/>
      <w:marLeft w:val="0"/>
      <w:marRight w:val="0"/>
      <w:marTop w:val="0"/>
      <w:marBottom w:val="0"/>
      <w:divBdr>
        <w:top w:val="none" w:sz="0" w:space="0" w:color="auto"/>
        <w:left w:val="none" w:sz="0" w:space="0" w:color="auto"/>
        <w:bottom w:val="none" w:sz="0" w:space="0" w:color="auto"/>
        <w:right w:val="none" w:sz="0" w:space="0" w:color="auto"/>
      </w:divBdr>
    </w:div>
    <w:div w:id="21356347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86F40-2519-41BE-9798-18B97D181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4</Pages>
  <Words>395</Words>
  <Characters>2258</Characters>
  <Application>Microsoft Office Word</Application>
  <DocSecurity>0</DocSecurity>
  <Lines>18</Lines>
  <Paragraphs>5</Paragraphs>
  <ScaleCrop>false</ScaleCrop>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张园园</dc:creator>
  <cp:lastModifiedBy>1 1</cp:lastModifiedBy>
  <cp:revision>48</cp:revision>
  <cp:lastPrinted>2023-03-29T07:26:00Z</cp:lastPrinted>
  <dcterms:created xsi:type="dcterms:W3CDTF">2023-03-30T15:45:00Z</dcterms:created>
  <dcterms:modified xsi:type="dcterms:W3CDTF">2024-09-27T07:40:00Z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8ECDA022CAA841048473D2EBD0508557</vt:lpwstr>
  </property>
</Properties>
</file>