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2470C">
      <w:pPr>
        <w:spacing w:beforeLines="50" w:afterLines="50" w:line="400" w:lineRule="exact"/>
        <w:jc w:val="left"/>
        <w:rPr>
          <w:rFonts w:ascii="Times New Roman" w:hAnsi="Times New Roman" w:eastAsia="宋体" w:cs="Times New Roman"/>
          <w:bCs/>
          <w:iCs/>
          <w:color w:val="000000"/>
          <w:sz w:val="24"/>
          <w:szCs w:val="21"/>
        </w:rPr>
      </w:pPr>
      <w:r>
        <w:rPr>
          <w:rFonts w:ascii="Times New Roman" w:hAnsi="Times New Roman" w:eastAsia="宋体" w:cs="Times New Roman"/>
          <w:bCs/>
          <w:iCs/>
          <w:color w:val="000000"/>
          <w:sz w:val="24"/>
          <w:szCs w:val="21"/>
        </w:rPr>
        <w:t>证券代码：688195                          证券简称：腾景科技</w:t>
      </w:r>
    </w:p>
    <w:p w14:paraId="0AE058F8">
      <w:pPr>
        <w:spacing w:beforeLines="50" w:afterLines="50" w:line="400" w:lineRule="exact"/>
        <w:jc w:val="center"/>
        <w:rPr>
          <w:rFonts w:ascii="Times New Roman" w:hAnsi="Times New Roman" w:eastAsia="宋体" w:cs="Times New Roman"/>
          <w:b/>
          <w:bCs/>
          <w:iCs/>
          <w:color w:val="000000"/>
          <w:sz w:val="32"/>
          <w:szCs w:val="32"/>
        </w:rPr>
      </w:pPr>
    </w:p>
    <w:p w14:paraId="2389A1D0">
      <w:pPr>
        <w:spacing w:beforeLines="50" w:afterLines="50" w:line="400" w:lineRule="exact"/>
        <w:jc w:val="center"/>
        <w:outlineLvl w:val="0"/>
        <w:rPr>
          <w:rFonts w:ascii="Times New Roman" w:hAnsi="Times New Roman" w:eastAsia="宋体" w:cs="Times New Roman"/>
          <w:b/>
          <w:bCs/>
          <w:iCs/>
          <w:color w:val="000000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iCs/>
          <w:color w:val="000000"/>
          <w:sz w:val="32"/>
          <w:szCs w:val="32"/>
        </w:rPr>
        <w:t>腾景科技股份有限公司投资者关系活动记录表</w:t>
      </w:r>
    </w:p>
    <w:p w14:paraId="37782F96">
      <w:pPr>
        <w:spacing w:line="400" w:lineRule="exact"/>
        <w:jc w:val="right"/>
        <w:rPr>
          <w:rFonts w:ascii="Times New Roman" w:hAnsi="Times New Roman" w:eastAsia="宋体" w:cs="Times New Roman"/>
          <w:bCs/>
          <w:iCs/>
          <w:color w:val="000000"/>
          <w:sz w:val="24"/>
        </w:rPr>
      </w:pPr>
      <w:r>
        <w:rPr>
          <w:rFonts w:ascii="Times New Roman" w:hAnsi="Times New Roman" w:eastAsia="宋体" w:cs="Times New Roman"/>
          <w:bCs/>
          <w:iCs/>
          <w:color w:val="000000"/>
          <w:sz w:val="24"/>
        </w:rPr>
        <w:t>编号：202</w:t>
      </w:r>
      <w:r>
        <w:rPr>
          <w:rFonts w:hint="eastAsia" w:ascii="Times New Roman" w:hAnsi="Times New Roman" w:eastAsia="宋体" w:cs="Times New Roman"/>
          <w:bCs/>
          <w:iCs/>
          <w:color w:val="000000"/>
          <w:sz w:val="24"/>
        </w:rPr>
        <w:t>4</w:t>
      </w:r>
      <w:r>
        <w:rPr>
          <w:rFonts w:ascii="Times New Roman" w:hAnsi="Times New Roman" w:eastAsia="宋体" w:cs="Times New Roman"/>
          <w:bCs/>
          <w:iCs/>
          <w:color w:val="000000"/>
          <w:sz w:val="24"/>
        </w:rPr>
        <w:t>-0</w:t>
      </w:r>
      <w:r>
        <w:rPr>
          <w:rFonts w:hint="eastAsia" w:ascii="Times New Roman" w:hAnsi="Times New Roman" w:eastAsia="宋体" w:cs="Times New Roman"/>
          <w:bCs/>
          <w:iCs/>
          <w:color w:val="000000"/>
          <w:sz w:val="24"/>
        </w:rPr>
        <w:t>08</w:t>
      </w:r>
    </w:p>
    <w:tbl>
      <w:tblPr>
        <w:tblStyle w:val="8"/>
        <w:tblW w:w="8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6446"/>
      </w:tblGrid>
      <w:tr w14:paraId="0D426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2BDFD">
            <w:pPr>
              <w:jc w:val="center"/>
              <w:rPr>
                <w:rFonts w:ascii="Times New Roman" w:hAnsi="Times New Roman" w:eastAsia="宋体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iCs/>
                <w:color w:val="000000"/>
                <w:sz w:val="24"/>
                <w:szCs w:val="24"/>
              </w:rPr>
              <w:t>投资者关系活动类别</w:t>
            </w:r>
          </w:p>
          <w:p w14:paraId="61DA37D2">
            <w:pPr>
              <w:jc w:val="center"/>
              <w:rPr>
                <w:rFonts w:ascii="Times New Roman" w:hAnsi="Times New Roman" w:eastAsia="宋体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208095"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特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定对象调研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分析师会议</w:t>
            </w:r>
          </w:p>
          <w:p w14:paraId="7AEB5027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媒体采访  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业绩说明会</w:t>
            </w:r>
          </w:p>
          <w:p w14:paraId="23C382AC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新闻发布会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路演活动</w:t>
            </w:r>
          </w:p>
          <w:p w14:paraId="70AFB5C1">
            <w:pPr>
              <w:tabs>
                <w:tab w:val="left" w:pos="2670"/>
                <w:tab w:val="center" w:pos="2972"/>
              </w:tabs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现场参观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（腾讯会议、小范围交流、一对一交流）</w:t>
            </w:r>
          </w:p>
        </w:tc>
      </w:tr>
      <w:tr w14:paraId="278ED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B012E">
            <w:pPr>
              <w:jc w:val="center"/>
              <w:rPr>
                <w:rFonts w:ascii="Times New Roman" w:hAnsi="Times New Roman" w:eastAsia="宋体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iCs/>
                <w:color w:val="000000"/>
                <w:sz w:val="24"/>
                <w:szCs w:val="24"/>
              </w:rPr>
              <w:t>参与单位名称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C14241">
            <w:pP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  <w:szCs w:val="24"/>
              </w:rPr>
              <w:t>国金证券、永赢基金、海通证券、华泰资产、长城证券、国盛证券、浙商资管、平安养老保险、广发资管、国泰君安、宁波数法私募基金、财通资管、华创证券、长城基金、大家资产、融通基金、浙商证券、中金公司、中信建投、磐泽资产、富敦投资、南方基金、中信证券、中泰证券、深圳辅晟资产、开源证券、太平基金、易方达、中海基金、德邦基金、恒越基金、易米基金、财通基金等机构及投资者</w:t>
            </w:r>
          </w:p>
        </w:tc>
      </w:tr>
      <w:tr w14:paraId="3EC75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09677">
            <w:pPr>
              <w:jc w:val="center"/>
              <w:rPr>
                <w:rFonts w:ascii="Times New Roman" w:hAnsi="Times New Roman" w:eastAsia="宋体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53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>日</w:t>
            </w:r>
            <w:r>
              <w:rPr>
                <w:rFonts w:hint="eastAsia" w:ascii="Times New Roman" w:hAnsi="Times New Roman" w:cs="Times New Roman"/>
                <w:sz w:val="24"/>
                <w:szCs w:val="28"/>
              </w:rPr>
              <w:t>-2024年9月24日</w:t>
            </w:r>
          </w:p>
        </w:tc>
      </w:tr>
      <w:tr w14:paraId="79A66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18707">
            <w:pPr>
              <w:jc w:val="center"/>
              <w:rPr>
                <w:rFonts w:ascii="Times New Roman" w:hAnsi="Times New Roman" w:eastAsia="宋体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1D8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</w:rPr>
              <w:t>公司会议室、上海、深圳</w:t>
            </w:r>
          </w:p>
        </w:tc>
      </w:tr>
      <w:tr w14:paraId="76A01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63E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上市公司接待人员姓名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5F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副总经理、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董事会秘书、财务负责人刘艺</w:t>
            </w:r>
          </w:p>
          <w:p w14:paraId="7470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IR经理 郭越</w:t>
            </w:r>
          </w:p>
        </w:tc>
      </w:tr>
      <w:tr w14:paraId="41057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FB408">
            <w:pPr>
              <w:jc w:val="center"/>
              <w:rPr>
                <w:rFonts w:ascii="Times New Roman" w:hAnsi="Times New Roman" w:eastAsia="宋体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iCs/>
                <w:color w:val="000000"/>
                <w:sz w:val="24"/>
                <w:szCs w:val="24"/>
              </w:rPr>
              <w:t>投资者关系活动主要内容介绍</w:t>
            </w:r>
          </w:p>
          <w:p w14:paraId="5A33CEAD">
            <w:pPr>
              <w:jc w:val="center"/>
              <w:rPr>
                <w:rFonts w:ascii="Times New Roman" w:hAnsi="Times New Roman" w:eastAsia="宋体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0FCD9F">
            <w:pPr>
              <w:pStyle w:val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第一部分：公司情况介绍</w:t>
            </w:r>
          </w:p>
          <w:p w14:paraId="58DC09A9">
            <w:pPr>
              <w:pStyle w:val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第二部分：交流环节</w:t>
            </w:r>
          </w:p>
          <w:p w14:paraId="0A23AC64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公司半年报业绩增长的主要原因，公司第三季度经营情况如何，是否延续上半年的景气度？</w:t>
            </w:r>
          </w:p>
          <w:p w14:paraId="5B42728E">
            <w:pPr>
              <w:autoSpaceDE w:val="0"/>
              <w:autoSpaceDN w:val="0"/>
              <w:ind w:firstLine="480" w:firstLineChars="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2024年上半年，公司积极把握AI算力驱动下高速光通信元器件需求增长的市场机遇，进一步扩大光通信业务规模；生物医疗、半导体设备等新兴应用领域业务持续开拓，光学模组产品收入增速明显。公司实现营业收入21,150.98万元，同比增长26.77%；公司营业收入增长，产品结构优化，经营效率提升，毛利率水平逐步上升，对业绩产生正向影响，公司实现归属于上市公司股东的净利润3,282.42万元，同比增长60.98%。</w:t>
            </w:r>
          </w:p>
          <w:p w14:paraId="18AC9F71">
            <w:pPr>
              <w:autoSpaceDE w:val="0"/>
              <w:autoSpaceDN w:val="0"/>
              <w:ind w:firstLine="480" w:firstLineChars="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公司目前生产经营情况良好，有关2024年第三季度的具体经营情况请关注后续披露的2024年第三季度报告。</w:t>
            </w:r>
          </w:p>
          <w:p w14:paraId="35757537">
            <w:pPr>
              <w:autoSpaceDE w:val="0"/>
              <w:autoSpaceDN w:val="0"/>
              <w:ind w:firstLine="480" w:firstLineChars="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66DA6D28">
            <w:pPr>
              <w:autoSpaceDE w:val="0"/>
              <w:autoSpaceDN w:val="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2、公司上半年在产业链布局方面有什么进展？</w:t>
            </w:r>
          </w:p>
          <w:p w14:paraId="2FC335E5">
            <w:pPr>
              <w:autoSpaceDE w:val="0"/>
              <w:autoSpaceDN w:val="0"/>
              <w:ind w:firstLine="480" w:firstLineChars="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2024年上半年，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公司稳步推进合肥控股子公司的功能晶体材料和器件建设项目，部分产品开始批量化生产；南京分公司开展的AR领域的纳米压印衍射波导片产品，逐步开展产品试样验证，AR近眼显示光机模组初步完成产品开发并进一步迭代；完成对美国GouMax公司的收购及增资，纳入合并报表范围，并推进业务整合，推进境内合资公司——高迈光通讯技术（福建）有限公司的设立及产线搭建，按计划开展光测试设备/模块产品的试制验证；在海外生产资源布置方面，公司在泰国购置土地并拟自建厂房，完善光通信、生物医疗等领域的海外订单交付能力。通过系列举措进一步延伸公司产品线，公司已逐步形成从材料-元组件-器件-模块/设备的垂直整合能力，发展空间进一步拓宽，市场竞争力进一步增强。</w:t>
            </w:r>
          </w:p>
          <w:p w14:paraId="022A0190">
            <w:pPr>
              <w:autoSpaceDE w:val="0"/>
              <w:autoSpaceDN w:val="0"/>
              <w:ind w:firstLine="480" w:firstLineChars="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332A6B4C">
            <w:pPr>
              <w:autoSpaceDE w:val="0"/>
              <w:autoSpaceDN w:val="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3、公司AR眼镜相关产品的进展，行业前景如何？</w:t>
            </w:r>
          </w:p>
          <w:p w14:paraId="228DF5A4">
            <w:pPr>
              <w:autoSpaceDE w:val="0"/>
              <w:autoSpaceDN w:val="0"/>
              <w:ind w:firstLine="48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在AR领域，公司专注于底层光学技术的开发及应用，已有棱镜组合、模压玻璃非球面透镜、几何光波导组件等精密光学元组件产品应用于AR眼镜中。同时公司正在进行AR纳米压印衍射波导片及光机模组的产品技术开发及验证，逐步实现从光学元件、组件到光机模组的垂直整合能力。</w:t>
            </w:r>
          </w:p>
          <w:p w14:paraId="3ADBA5AB">
            <w:pPr>
              <w:autoSpaceDE w:val="0"/>
              <w:autoSpaceDN w:val="0"/>
              <w:ind w:firstLine="48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目前，AR技术及应用处于发展初期，产业潜力大、技术跨度大、应用空间广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，随着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技术与行业应用的融合逐步加速，AR设备渗透率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也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将进一步提升。</w:t>
            </w:r>
          </w:p>
          <w:p w14:paraId="2984BF16">
            <w:pPr>
              <w:autoSpaceDE w:val="0"/>
              <w:autoSpaceDN w:val="0"/>
              <w:ind w:firstLine="480" w:firstLineChars="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7677DAAE">
            <w:pPr>
              <w:autoSpaceDE w:val="0"/>
              <w:autoSpaceDN w:val="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4、公司定增事项进展情况，预计何时完成？</w:t>
            </w:r>
          </w:p>
          <w:p w14:paraId="368F5453">
            <w:pPr>
              <w:autoSpaceDE w:val="0"/>
              <w:autoSpaceDN w:val="0"/>
              <w:ind w:firstLine="48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公司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向特定对象发行A股股票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事项正在有序推进中，公司会按照法律法规及监管规定，对后续事项及时履行信息披露义务。</w:t>
            </w:r>
          </w:p>
          <w:p w14:paraId="7EC792C3">
            <w:pPr>
              <w:autoSpaceDE w:val="0"/>
              <w:autoSpaceDN w:val="0"/>
              <w:ind w:firstLine="48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5B098C71">
            <w:pPr>
              <w:autoSpaceDE w:val="0"/>
              <w:autoSpaceDN w:val="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5、公司在武汉开展的光引擎项目进展如何？</w:t>
            </w:r>
          </w:p>
          <w:p w14:paraId="3A4B6F01">
            <w:pPr>
              <w:autoSpaceDE w:val="0"/>
              <w:autoSpaceDN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为进一步提升在光引擎方面的研发、制造能力和核心竞争力，公司以自有资金出资人民币3,000万元在武汉成立子公司，建设光引擎封装工艺技术平台以及培育规模化制造能力。通过武汉子公司的设立，有效利用当地政策、人才、行业等资源优势，进行光引擎相关产品工艺开发及试制线平台搭建。</w:t>
            </w:r>
          </w:p>
          <w:p w14:paraId="127D3DD9">
            <w:pPr>
              <w:autoSpaceDE w:val="0"/>
              <w:autoSpaceDN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目前，武汉子公司腾景光通讯技术(武汉)有限公司已设立，并按照项目计划积极推进建设实施。</w:t>
            </w:r>
          </w:p>
          <w:p w14:paraId="49679396">
            <w:pPr>
              <w:autoSpaceDE w:val="0"/>
              <w:autoSpaceDN w:val="0"/>
              <w:ind w:firstLine="480" w:firstLineChars="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11EA8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1EE44">
            <w:pPr>
              <w:jc w:val="center"/>
              <w:rPr>
                <w:rFonts w:ascii="Times New Roman" w:hAnsi="Times New Roman" w:eastAsia="宋体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iCs/>
                <w:color w:val="000000"/>
                <w:sz w:val="24"/>
                <w:szCs w:val="24"/>
              </w:rPr>
              <w:t>附件清单（如有）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2F37CE">
            <w:pPr>
              <w:ind w:firstLine="480" w:firstLineChars="200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风险提示：本记录表如有涉及对外部环境判断、公司发展战略、未来计划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、经营目标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等方面的前瞻性陈述内容，均不构成本公司对投资者的实质承诺，敬请广大投资者理性投资，注意投资风险。</w:t>
            </w:r>
          </w:p>
        </w:tc>
      </w:tr>
      <w:tr w14:paraId="5A25A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A888F">
            <w:pPr>
              <w:jc w:val="center"/>
              <w:rPr>
                <w:rFonts w:ascii="Times New Roman" w:hAnsi="Times New Roman" w:eastAsia="宋体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iCs/>
                <w:color w:val="000000"/>
                <w:sz w:val="24"/>
                <w:szCs w:val="24"/>
              </w:rPr>
              <w:t>关于本次活动是否涉及应当披露重大信息的说明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F3837">
            <w:pPr>
              <w:ind w:firstLine="480" w:firstLineChars="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不涉及应披露的重大信息。</w:t>
            </w:r>
          </w:p>
        </w:tc>
      </w:tr>
    </w:tbl>
    <w:p w14:paraId="7C90A770">
      <w:pPr>
        <w:rPr>
          <w:rFonts w:ascii="Times New Roman" w:hAnsi="Times New Roman" w:cs="Times New Roman"/>
        </w:rPr>
      </w:pPr>
    </w:p>
    <w:sectPr>
      <w:pgSz w:w="11906" w:h="16838"/>
      <w:pgMar w:top="816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AA51EE"/>
    <w:multiLevelType w:val="singleLevel"/>
    <w:tmpl w:val="9AAA51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Nzg1OWI0Yzg4ZTUxMmEyM2Y4NmVlMWNjNzRiMjMifQ=="/>
    <w:docVar w:name="KSO_WPS_MARK_KEY" w:val="6c1dcb3d-486a-4cf4-bbd6-072a48ca1668"/>
  </w:docVars>
  <w:rsids>
    <w:rsidRoot w:val="00172A27"/>
    <w:rsid w:val="00004DA7"/>
    <w:rsid w:val="00012846"/>
    <w:rsid w:val="00013114"/>
    <w:rsid w:val="000141C5"/>
    <w:rsid w:val="000206B4"/>
    <w:rsid w:val="00022C5B"/>
    <w:rsid w:val="00024B85"/>
    <w:rsid w:val="00032841"/>
    <w:rsid w:val="00034CF9"/>
    <w:rsid w:val="00035981"/>
    <w:rsid w:val="00044379"/>
    <w:rsid w:val="00044E41"/>
    <w:rsid w:val="00054B11"/>
    <w:rsid w:val="00056F72"/>
    <w:rsid w:val="00075591"/>
    <w:rsid w:val="0008014D"/>
    <w:rsid w:val="000837D5"/>
    <w:rsid w:val="00092591"/>
    <w:rsid w:val="00092AFB"/>
    <w:rsid w:val="00093BE3"/>
    <w:rsid w:val="000970F9"/>
    <w:rsid w:val="000A488F"/>
    <w:rsid w:val="000B1A3A"/>
    <w:rsid w:val="000B1BE3"/>
    <w:rsid w:val="000B272F"/>
    <w:rsid w:val="000B34A7"/>
    <w:rsid w:val="000B5C6D"/>
    <w:rsid w:val="000C55B3"/>
    <w:rsid w:val="000C592A"/>
    <w:rsid w:val="000D1671"/>
    <w:rsid w:val="000D4263"/>
    <w:rsid w:val="000E26B5"/>
    <w:rsid w:val="000E49DF"/>
    <w:rsid w:val="000F3B1E"/>
    <w:rsid w:val="000F6588"/>
    <w:rsid w:val="00101089"/>
    <w:rsid w:val="00102195"/>
    <w:rsid w:val="00111FFA"/>
    <w:rsid w:val="001150A3"/>
    <w:rsid w:val="00120D5F"/>
    <w:rsid w:val="00122001"/>
    <w:rsid w:val="00131978"/>
    <w:rsid w:val="00135851"/>
    <w:rsid w:val="00137A76"/>
    <w:rsid w:val="00147B9E"/>
    <w:rsid w:val="00152A9F"/>
    <w:rsid w:val="00153DBE"/>
    <w:rsid w:val="00155A36"/>
    <w:rsid w:val="001636D4"/>
    <w:rsid w:val="00166407"/>
    <w:rsid w:val="001700A5"/>
    <w:rsid w:val="00172A27"/>
    <w:rsid w:val="00172B1D"/>
    <w:rsid w:val="00173330"/>
    <w:rsid w:val="001762F8"/>
    <w:rsid w:val="001837CC"/>
    <w:rsid w:val="0018562A"/>
    <w:rsid w:val="00194C7E"/>
    <w:rsid w:val="001A168C"/>
    <w:rsid w:val="001A2245"/>
    <w:rsid w:val="001A2EC2"/>
    <w:rsid w:val="001A549E"/>
    <w:rsid w:val="001A6D2D"/>
    <w:rsid w:val="001B4E04"/>
    <w:rsid w:val="001C1BF4"/>
    <w:rsid w:val="001C5B0C"/>
    <w:rsid w:val="001E4D25"/>
    <w:rsid w:val="001F139F"/>
    <w:rsid w:val="001F3805"/>
    <w:rsid w:val="002004B1"/>
    <w:rsid w:val="0020070B"/>
    <w:rsid w:val="00205375"/>
    <w:rsid w:val="002105A4"/>
    <w:rsid w:val="002133DE"/>
    <w:rsid w:val="00213D62"/>
    <w:rsid w:val="00217BE2"/>
    <w:rsid w:val="00224C12"/>
    <w:rsid w:val="002303E8"/>
    <w:rsid w:val="00232FC2"/>
    <w:rsid w:val="002403B3"/>
    <w:rsid w:val="002406B8"/>
    <w:rsid w:val="00244414"/>
    <w:rsid w:val="00244CE5"/>
    <w:rsid w:val="002530BF"/>
    <w:rsid w:val="00255276"/>
    <w:rsid w:val="00282A58"/>
    <w:rsid w:val="00287425"/>
    <w:rsid w:val="00290C97"/>
    <w:rsid w:val="00297E3C"/>
    <w:rsid w:val="002A1238"/>
    <w:rsid w:val="002A200F"/>
    <w:rsid w:val="002A4033"/>
    <w:rsid w:val="002A4CF3"/>
    <w:rsid w:val="002A5013"/>
    <w:rsid w:val="002B5EB6"/>
    <w:rsid w:val="002B70FC"/>
    <w:rsid w:val="002C08E3"/>
    <w:rsid w:val="002E5F04"/>
    <w:rsid w:val="002E6F39"/>
    <w:rsid w:val="002F4A93"/>
    <w:rsid w:val="002F55CE"/>
    <w:rsid w:val="002F57D8"/>
    <w:rsid w:val="002F7784"/>
    <w:rsid w:val="003024DF"/>
    <w:rsid w:val="00302509"/>
    <w:rsid w:val="003102BA"/>
    <w:rsid w:val="00316B3F"/>
    <w:rsid w:val="00321F0A"/>
    <w:rsid w:val="003237B4"/>
    <w:rsid w:val="00327393"/>
    <w:rsid w:val="003328A0"/>
    <w:rsid w:val="003362C4"/>
    <w:rsid w:val="00336A89"/>
    <w:rsid w:val="00341839"/>
    <w:rsid w:val="00347E65"/>
    <w:rsid w:val="00356D2F"/>
    <w:rsid w:val="0036796C"/>
    <w:rsid w:val="003763F7"/>
    <w:rsid w:val="00384C05"/>
    <w:rsid w:val="00385B1E"/>
    <w:rsid w:val="003876F7"/>
    <w:rsid w:val="00394752"/>
    <w:rsid w:val="003A2C04"/>
    <w:rsid w:val="003B14B7"/>
    <w:rsid w:val="003B3DB8"/>
    <w:rsid w:val="003B4BBC"/>
    <w:rsid w:val="003B519E"/>
    <w:rsid w:val="003B7EB7"/>
    <w:rsid w:val="003C72A0"/>
    <w:rsid w:val="003D39A2"/>
    <w:rsid w:val="003D63EE"/>
    <w:rsid w:val="003D6A37"/>
    <w:rsid w:val="003E39B2"/>
    <w:rsid w:val="003E5C15"/>
    <w:rsid w:val="00403735"/>
    <w:rsid w:val="00405A6C"/>
    <w:rsid w:val="00416659"/>
    <w:rsid w:val="00417C03"/>
    <w:rsid w:val="00425B2E"/>
    <w:rsid w:val="00431C1D"/>
    <w:rsid w:val="00434D32"/>
    <w:rsid w:val="00442DBF"/>
    <w:rsid w:val="00443F87"/>
    <w:rsid w:val="00444085"/>
    <w:rsid w:val="004460E7"/>
    <w:rsid w:val="00453FAC"/>
    <w:rsid w:val="004545B0"/>
    <w:rsid w:val="004562E9"/>
    <w:rsid w:val="00464CFF"/>
    <w:rsid w:val="00466940"/>
    <w:rsid w:val="004704D5"/>
    <w:rsid w:val="004723E5"/>
    <w:rsid w:val="004922CC"/>
    <w:rsid w:val="00496C26"/>
    <w:rsid w:val="004A6DE8"/>
    <w:rsid w:val="004B332E"/>
    <w:rsid w:val="004B4E89"/>
    <w:rsid w:val="004C103A"/>
    <w:rsid w:val="004C3919"/>
    <w:rsid w:val="004E43CA"/>
    <w:rsid w:val="004F2E89"/>
    <w:rsid w:val="004F43B7"/>
    <w:rsid w:val="004F4674"/>
    <w:rsid w:val="004F5B5C"/>
    <w:rsid w:val="0050107E"/>
    <w:rsid w:val="00507B95"/>
    <w:rsid w:val="005105D4"/>
    <w:rsid w:val="00512C27"/>
    <w:rsid w:val="005131A7"/>
    <w:rsid w:val="00514892"/>
    <w:rsid w:val="005228C5"/>
    <w:rsid w:val="00522CB5"/>
    <w:rsid w:val="00530581"/>
    <w:rsid w:val="005371F6"/>
    <w:rsid w:val="00537EDC"/>
    <w:rsid w:val="00540CD2"/>
    <w:rsid w:val="005555C1"/>
    <w:rsid w:val="00560E23"/>
    <w:rsid w:val="005631F4"/>
    <w:rsid w:val="00577A2C"/>
    <w:rsid w:val="00581933"/>
    <w:rsid w:val="005848A6"/>
    <w:rsid w:val="005A0BBA"/>
    <w:rsid w:val="005A6EB7"/>
    <w:rsid w:val="005B7D19"/>
    <w:rsid w:val="005C08DF"/>
    <w:rsid w:val="005C22C3"/>
    <w:rsid w:val="005C29F7"/>
    <w:rsid w:val="005D65EA"/>
    <w:rsid w:val="005E0DD3"/>
    <w:rsid w:val="005E320C"/>
    <w:rsid w:val="005E4A27"/>
    <w:rsid w:val="005E7535"/>
    <w:rsid w:val="005F321F"/>
    <w:rsid w:val="005F36B6"/>
    <w:rsid w:val="005F52BD"/>
    <w:rsid w:val="005F5335"/>
    <w:rsid w:val="006164B1"/>
    <w:rsid w:val="00616593"/>
    <w:rsid w:val="00621545"/>
    <w:rsid w:val="0062663A"/>
    <w:rsid w:val="00630119"/>
    <w:rsid w:val="00637785"/>
    <w:rsid w:val="00645F62"/>
    <w:rsid w:val="00650FE3"/>
    <w:rsid w:val="006513F9"/>
    <w:rsid w:val="00653D94"/>
    <w:rsid w:val="006550AA"/>
    <w:rsid w:val="00657A31"/>
    <w:rsid w:val="00663137"/>
    <w:rsid w:val="00667BFD"/>
    <w:rsid w:val="00673940"/>
    <w:rsid w:val="006741BA"/>
    <w:rsid w:val="00674521"/>
    <w:rsid w:val="006837C7"/>
    <w:rsid w:val="006868D3"/>
    <w:rsid w:val="00687A80"/>
    <w:rsid w:val="00694C38"/>
    <w:rsid w:val="006A28F1"/>
    <w:rsid w:val="006A3BCF"/>
    <w:rsid w:val="006B3F12"/>
    <w:rsid w:val="006B5111"/>
    <w:rsid w:val="006B5E0A"/>
    <w:rsid w:val="006C0C3C"/>
    <w:rsid w:val="006C589B"/>
    <w:rsid w:val="006C6782"/>
    <w:rsid w:val="006C79ED"/>
    <w:rsid w:val="006D169D"/>
    <w:rsid w:val="006D675D"/>
    <w:rsid w:val="006E26B3"/>
    <w:rsid w:val="006F22D5"/>
    <w:rsid w:val="00700D55"/>
    <w:rsid w:val="00707C8E"/>
    <w:rsid w:val="007124A4"/>
    <w:rsid w:val="007212CC"/>
    <w:rsid w:val="00725A9C"/>
    <w:rsid w:val="00730298"/>
    <w:rsid w:val="00752600"/>
    <w:rsid w:val="00752A33"/>
    <w:rsid w:val="007554A3"/>
    <w:rsid w:val="0076197C"/>
    <w:rsid w:val="00761C9D"/>
    <w:rsid w:val="00770BC3"/>
    <w:rsid w:val="00771B0D"/>
    <w:rsid w:val="007810A4"/>
    <w:rsid w:val="00781A3F"/>
    <w:rsid w:val="0078555A"/>
    <w:rsid w:val="007936D5"/>
    <w:rsid w:val="00793A4E"/>
    <w:rsid w:val="007971C7"/>
    <w:rsid w:val="007A2898"/>
    <w:rsid w:val="007A55A7"/>
    <w:rsid w:val="007A5B98"/>
    <w:rsid w:val="007B1E52"/>
    <w:rsid w:val="007B6FB5"/>
    <w:rsid w:val="007C4C93"/>
    <w:rsid w:val="007D0448"/>
    <w:rsid w:val="007F058F"/>
    <w:rsid w:val="007F60F8"/>
    <w:rsid w:val="007F6867"/>
    <w:rsid w:val="007F789B"/>
    <w:rsid w:val="008166D5"/>
    <w:rsid w:val="0081773A"/>
    <w:rsid w:val="00825003"/>
    <w:rsid w:val="00825592"/>
    <w:rsid w:val="00826525"/>
    <w:rsid w:val="00830B9F"/>
    <w:rsid w:val="00846899"/>
    <w:rsid w:val="008471A0"/>
    <w:rsid w:val="00850AAC"/>
    <w:rsid w:val="008529D0"/>
    <w:rsid w:val="00861C52"/>
    <w:rsid w:val="00865BB7"/>
    <w:rsid w:val="00870B8D"/>
    <w:rsid w:val="00871471"/>
    <w:rsid w:val="00871BCA"/>
    <w:rsid w:val="0087292C"/>
    <w:rsid w:val="00876CCD"/>
    <w:rsid w:val="00881A01"/>
    <w:rsid w:val="008828A5"/>
    <w:rsid w:val="00884FF0"/>
    <w:rsid w:val="00886E6B"/>
    <w:rsid w:val="00890F40"/>
    <w:rsid w:val="00891995"/>
    <w:rsid w:val="008931E9"/>
    <w:rsid w:val="008A37C9"/>
    <w:rsid w:val="008D4AE4"/>
    <w:rsid w:val="008D4B4C"/>
    <w:rsid w:val="008D5BAF"/>
    <w:rsid w:val="008D690C"/>
    <w:rsid w:val="008E14B9"/>
    <w:rsid w:val="008E23CA"/>
    <w:rsid w:val="008E6259"/>
    <w:rsid w:val="008E6A91"/>
    <w:rsid w:val="008F254A"/>
    <w:rsid w:val="008F74E6"/>
    <w:rsid w:val="00900FDE"/>
    <w:rsid w:val="0090262E"/>
    <w:rsid w:val="00902685"/>
    <w:rsid w:val="00912DC8"/>
    <w:rsid w:val="00915DBE"/>
    <w:rsid w:val="009209C2"/>
    <w:rsid w:val="00926937"/>
    <w:rsid w:val="00931051"/>
    <w:rsid w:val="009319D6"/>
    <w:rsid w:val="00933B6E"/>
    <w:rsid w:val="00934CE8"/>
    <w:rsid w:val="00941629"/>
    <w:rsid w:val="00944125"/>
    <w:rsid w:val="0094655C"/>
    <w:rsid w:val="00952211"/>
    <w:rsid w:val="009577D5"/>
    <w:rsid w:val="00962E7C"/>
    <w:rsid w:val="00964994"/>
    <w:rsid w:val="0098666A"/>
    <w:rsid w:val="009872F6"/>
    <w:rsid w:val="0099224A"/>
    <w:rsid w:val="0099435B"/>
    <w:rsid w:val="00995318"/>
    <w:rsid w:val="00997092"/>
    <w:rsid w:val="009A3B71"/>
    <w:rsid w:val="009A5C0F"/>
    <w:rsid w:val="009A76BE"/>
    <w:rsid w:val="009B055E"/>
    <w:rsid w:val="009B5992"/>
    <w:rsid w:val="009B6608"/>
    <w:rsid w:val="009B75E2"/>
    <w:rsid w:val="009C1407"/>
    <w:rsid w:val="009C4F92"/>
    <w:rsid w:val="009C6D49"/>
    <w:rsid w:val="009D387F"/>
    <w:rsid w:val="009D6E80"/>
    <w:rsid w:val="009E0454"/>
    <w:rsid w:val="009E0D4E"/>
    <w:rsid w:val="009E25DF"/>
    <w:rsid w:val="009E712D"/>
    <w:rsid w:val="00A03B24"/>
    <w:rsid w:val="00A11C47"/>
    <w:rsid w:val="00A14D5E"/>
    <w:rsid w:val="00A174DF"/>
    <w:rsid w:val="00A30D0C"/>
    <w:rsid w:val="00A313D2"/>
    <w:rsid w:val="00A33690"/>
    <w:rsid w:val="00A33A11"/>
    <w:rsid w:val="00A345A4"/>
    <w:rsid w:val="00A52468"/>
    <w:rsid w:val="00A53B63"/>
    <w:rsid w:val="00A54D3A"/>
    <w:rsid w:val="00A56E3B"/>
    <w:rsid w:val="00A63421"/>
    <w:rsid w:val="00A7037E"/>
    <w:rsid w:val="00A81868"/>
    <w:rsid w:val="00A87D01"/>
    <w:rsid w:val="00A93374"/>
    <w:rsid w:val="00A96A9A"/>
    <w:rsid w:val="00A96B84"/>
    <w:rsid w:val="00AA4698"/>
    <w:rsid w:val="00AA78B2"/>
    <w:rsid w:val="00AB007C"/>
    <w:rsid w:val="00AB1E95"/>
    <w:rsid w:val="00AB3441"/>
    <w:rsid w:val="00AB507D"/>
    <w:rsid w:val="00AC1D19"/>
    <w:rsid w:val="00AD4646"/>
    <w:rsid w:val="00AD500F"/>
    <w:rsid w:val="00AD728C"/>
    <w:rsid w:val="00AE1C6C"/>
    <w:rsid w:val="00AE647A"/>
    <w:rsid w:val="00AF35E5"/>
    <w:rsid w:val="00B01C7E"/>
    <w:rsid w:val="00B159F8"/>
    <w:rsid w:val="00B16BD5"/>
    <w:rsid w:val="00B26237"/>
    <w:rsid w:val="00B2692C"/>
    <w:rsid w:val="00B312A7"/>
    <w:rsid w:val="00B44667"/>
    <w:rsid w:val="00B4556A"/>
    <w:rsid w:val="00B45F65"/>
    <w:rsid w:val="00B47542"/>
    <w:rsid w:val="00B51421"/>
    <w:rsid w:val="00B5237F"/>
    <w:rsid w:val="00B53133"/>
    <w:rsid w:val="00B54213"/>
    <w:rsid w:val="00B61AFC"/>
    <w:rsid w:val="00B636D7"/>
    <w:rsid w:val="00B65B19"/>
    <w:rsid w:val="00B67741"/>
    <w:rsid w:val="00B752C7"/>
    <w:rsid w:val="00B869E6"/>
    <w:rsid w:val="00B90CEF"/>
    <w:rsid w:val="00B9305E"/>
    <w:rsid w:val="00B97158"/>
    <w:rsid w:val="00BA2E1D"/>
    <w:rsid w:val="00BB5875"/>
    <w:rsid w:val="00BC1A66"/>
    <w:rsid w:val="00BD54BC"/>
    <w:rsid w:val="00BE0E20"/>
    <w:rsid w:val="00BE76D0"/>
    <w:rsid w:val="00BF0249"/>
    <w:rsid w:val="00BF0CC9"/>
    <w:rsid w:val="00BF2023"/>
    <w:rsid w:val="00BF442F"/>
    <w:rsid w:val="00C032AF"/>
    <w:rsid w:val="00C14547"/>
    <w:rsid w:val="00C21FBA"/>
    <w:rsid w:val="00C222C5"/>
    <w:rsid w:val="00C37064"/>
    <w:rsid w:val="00C41D6D"/>
    <w:rsid w:val="00C454A1"/>
    <w:rsid w:val="00C471DA"/>
    <w:rsid w:val="00C5250B"/>
    <w:rsid w:val="00C54EEE"/>
    <w:rsid w:val="00C611F6"/>
    <w:rsid w:val="00C62BDF"/>
    <w:rsid w:val="00C64864"/>
    <w:rsid w:val="00C65DAB"/>
    <w:rsid w:val="00C85527"/>
    <w:rsid w:val="00C86EC7"/>
    <w:rsid w:val="00C9327D"/>
    <w:rsid w:val="00C95944"/>
    <w:rsid w:val="00C96EBA"/>
    <w:rsid w:val="00CA0770"/>
    <w:rsid w:val="00CA07A4"/>
    <w:rsid w:val="00CA1FF4"/>
    <w:rsid w:val="00CA22C7"/>
    <w:rsid w:val="00CA5214"/>
    <w:rsid w:val="00CA626C"/>
    <w:rsid w:val="00CA69FD"/>
    <w:rsid w:val="00CB0321"/>
    <w:rsid w:val="00CB43E6"/>
    <w:rsid w:val="00CB7255"/>
    <w:rsid w:val="00CC00C9"/>
    <w:rsid w:val="00CC4D3B"/>
    <w:rsid w:val="00CD014D"/>
    <w:rsid w:val="00CD0D38"/>
    <w:rsid w:val="00CD4C1F"/>
    <w:rsid w:val="00CD6908"/>
    <w:rsid w:val="00CF3AFA"/>
    <w:rsid w:val="00D00E36"/>
    <w:rsid w:val="00D015C5"/>
    <w:rsid w:val="00D024ED"/>
    <w:rsid w:val="00D02775"/>
    <w:rsid w:val="00D0533D"/>
    <w:rsid w:val="00D066CA"/>
    <w:rsid w:val="00D067B2"/>
    <w:rsid w:val="00D06A31"/>
    <w:rsid w:val="00D103B9"/>
    <w:rsid w:val="00D13085"/>
    <w:rsid w:val="00D21988"/>
    <w:rsid w:val="00D248E4"/>
    <w:rsid w:val="00D25ADF"/>
    <w:rsid w:val="00D34F7D"/>
    <w:rsid w:val="00D44D80"/>
    <w:rsid w:val="00D464E6"/>
    <w:rsid w:val="00D547BF"/>
    <w:rsid w:val="00D766FA"/>
    <w:rsid w:val="00D94F3B"/>
    <w:rsid w:val="00DA0487"/>
    <w:rsid w:val="00DA07F8"/>
    <w:rsid w:val="00DA14CF"/>
    <w:rsid w:val="00DA3C49"/>
    <w:rsid w:val="00DA7656"/>
    <w:rsid w:val="00DB2DE2"/>
    <w:rsid w:val="00DC1503"/>
    <w:rsid w:val="00DC2899"/>
    <w:rsid w:val="00DE52F0"/>
    <w:rsid w:val="00DE5D89"/>
    <w:rsid w:val="00DF2EA2"/>
    <w:rsid w:val="00DF5991"/>
    <w:rsid w:val="00E01B3A"/>
    <w:rsid w:val="00E0497C"/>
    <w:rsid w:val="00E05E6B"/>
    <w:rsid w:val="00E112E9"/>
    <w:rsid w:val="00E15B86"/>
    <w:rsid w:val="00E2348B"/>
    <w:rsid w:val="00E2542D"/>
    <w:rsid w:val="00E305DD"/>
    <w:rsid w:val="00E331F1"/>
    <w:rsid w:val="00E35687"/>
    <w:rsid w:val="00E37307"/>
    <w:rsid w:val="00E37A78"/>
    <w:rsid w:val="00E42DF7"/>
    <w:rsid w:val="00E5031A"/>
    <w:rsid w:val="00E55E5B"/>
    <w:rsid w:val="00E72469"/>
    <w:rsid w:val="00E74145"/>
    <w:rsid w:val="00E742CB"/>
    <w:rsid w:val="00E746EF"/>
    <w:rsid w:val="00E77BA2"/>
    <w:rsid w:val="00E84291"/>
    <w:rsid w:val="00E849A5"/>
    <w:rsid w:val="00E86B58"/>
    <w:rsid w:val="00E95464"/>
    <w:rsid w:val="00EB185B"/>
    <w:rsid w:val="00EB30B7"/>
    <w:rsid w:val="00EB76CC"/>
    <w:rsid w:val="00EB7F71"/>
    <w:rsid w:val="00EB7FD7"/>
    <w:rsid w:val="00EC41B0"/>
    <w:rsid w:val="00EC4B84"/>
    <w:rsid w:val="00EC5D6B"/>
    <w:rsid w:val="00EC5E96"/>
    <w:rsid w:val="00EC79D1"/>
    <w:rsid w:val="00ED140C"/>
    <w:rsid w:val="00ED4944"/>
    <w:rsid w:val="00ED6813"/>
    <w:rsid w:val="00EE0595"/>
    <w:rsid w:val="00EE102F"/>
    <w:rsid w:val="00EE35B9"/>
    <w:rsid w:val="00EE70FD"/>
    <w:rsid w:val="00EF2456"/>
    <w:rsid w:val="00EF51C4"/>
    <w:rsid w:val="00EF7A2E"/>
    <w:rsid w:val="00F01084"/>
    <w:rsid w:val="00F250A8"/>
    <w:rsid w:val="00F2752C"/>
    <w:rsid w:val="00F314E6"/>
    <w:rsid w:val="00F3392C"/>
    <w:rsid w:val="00F405B5"/>
    <w:rsid w:val="00F467BF"/>
    <w:rsid w:val="00F53492"/>
    <w:rsid w:val="00F5394E"/>
    <w:rsid w:val="00F621CD"/>
    <w:rsid w:val="00F64324"/>
    <w:rsid w:val="00F679AA"/>
    <w:rsid w:val="00F706E9"/>
    <w:rsid w:val="00F73575"/>
    <w:rsid w:val="00F7403F"/>
    <w:rsid w:val="00F75F43"/>
    <w:rsid w:val="00F8573D"/>
    <w:rsid w:val="00F90019"/>
    <w:rsid w:val="00F91F47"/>
    <w:rsid w:val="00F97A59"/>
    <w:rsid w:val="00FB0CF9"/>
    <w:rsid w:val="00FC0E74"/>
    <w:rsid w:val="00FC2031"/>
    <w:rsid w:val="00FD1E10"/>
    <w:rsid w:val="00FD41A9"/>
    <w:rsid w:val="00FD7D5F"/>
    <w:rsid w:val="00FE1DAA"/>
    <w:rsid w:val="00FE2F49"/>
    <w:rsid w:val="00FE5717"/>
    <w:rsid w:val="00FF02EB"/>
    <w:rsid w:val="00FF37D9"/>
    <w:rsid w:val="00FF5550"/>
    <w:rsid w:val="013F1681"/>
    <w:rsid w:val="021358C1"/>
    <w:rsid w:val="03194B64"/>
    <w:rsid w:val="04331DD9"/>
    <w:rsid w:val="058316A3"/>
    <w:rsid w:val="059A7CDD"/>
    <w:rsid w:val="05B46CAB"/>
    <w:rsid w:val="05D826AE"/>
    <w:rsid w:val="067147F5"/>
    <w:rsid w:val="069B559E"/>
    <w:rsid w:val="07224A69"/>
    <w:rsid w:val="073929DD"/>
    <w:rsid w:val="075035F1"/>
    <w:rsid w:val="07C23CAC"/>
    <w:rsid w:val="07EE1558"/>
    <w:rsid w:val="07EF6770"/>
    <w:rsid w:val="08754739"/>
    <w:rsid w:val="08B03E69"/>
    <w:rsid w:val="08B65FD7"/>
    <w:rsid w:val="09092BB3"/>
    <w:rsid w:val="090E6DE2"/>
    <w:rsid w:val="09727371"/>
    <w:rsid w:val="0ACF72AE"/>
    <w:rsid w:val="0B664FCA"/>
    <w:rsid w:val="0C8F05EA"/>
    <w:rsid w:val="0D286372"/>
    <w:rsid w:val="0D471E0C"/>
    <w:rsid w:val="0D97046F"/>
    <w:rsid w:val="0DF47BD8"/>
    <w:rsid w:val="0E0F69B1"/>
    <w:rsid w:val="0E276493"/>
    <w:rsid w:val="0E7C659C"/>
    <w:rsid w:val="0F083567"/>
    <w:rsid w:val="0F4C24E7"/>
    <w:rsid w:val="0FDD2A1C"/>
    <w:rsid w:val="10282537"/>
    <w:rsid w:val="104B21F3"/>
    <w:rsid w:val="10B502BF"/>
    <w:rsid w:val="11662705"/>
    <w:rsid w:val="11CA4CB6"/>
    <w:rsid w:val="12210F91"/>
    <w:rsid w:val="13166FBF"/>
    <w:rsid w:val="13976DEB"/>
    <w:rsid w:val="13A9398F"/>
    <w:rsid w:val="13E64BE3"/>
    <w:rsid w:val="13EF4F40"/>
    <w:rsid w:val="14474AA4"/>
    <w:rsid w:val="149434CF"/>
    <w:rsid w:val="14A040C1"/>
    <w:rsid w:val="14DE548B"/>
    <w:rsid w:val="15AA0B8F"/>
    <w:rsid w:val="15DD2016"/>
    <w:rsid w:val="16E12BDD"/>
    <w:rsid w:val="17367C2F"/>
    <w:rsid w:val="17C57205"/>
    <w:rsid w:val="180244EE"/>
    <w:rsid w:val="18770500"/>
    <w:rsid w:val="18EE4CA8"/>
    <w:rsid w:val="19235F91"/>
    <w:rsid w:val="1ADD1328"/>
    <w:rsid w:val="1C3A3288"/>
    <w:rsid w:val="1CE57D5A"/>
    <w:rsid w:val="1E7E6BE8"/>
    <w:rsid w:val="1EAB0F03"/>
    <w:rsid w:val="1F574BE7"/>
    <w:rsid w:val="1F7A08D5"/>
    <w:rsid w:val="1FC6415B"/>
    <w:rsid w:val="20104D96"/>
    <w:rsid w:val="20294F58"/>
    <w:rsid w:val="210923F8"/>
    <w:rsid w:val="21AE6DB2"/>
    <w:rsid w:val="22B82EBB"/>
    <w:rsid w:val="2316449E"/>
    <w:rsid w:val="233F452F"/>
    <w:rsid w:val="23700030"/>
    <w:rsid w:val="239621F6"/>
    <w:rsid w:val="23C30A9D"/>
    <w:rsid w:val="23D22A8E"/>
    <w:rsid w:val="24077CAB"/>
    <w:rsid w:val="2468237D"/>
    <w:rsid w:val="2478136E"/>
    <w:rsid w:val="24D62148"/>
    <w:rsid w:val="257E00E4"/>
    <w:rsid w:val="25A85189"/>
    <w:rsid w:val="25B53AED"/>
    <w:rsid w:val="25EE7927"/>
    <w:rsid w:val="26432F9D"/>
    <w:rsid w:val="26C638F9"/>
    <w:rsid w:val="26D55D0D"/>
    <w:rsid w:val="2868427B"/>
    <w:rsid w:val="295C7457"/>
    <w:rsid w:val="29657F00"/>
    <w:rsid w:val="29BD0719"/>
    <w:rsid w:val="2A606694"/>
    <w:rsid w:val="2A8F2C79"/>
    <w:rsid w:val="2B405858"/>
    <w:rsid w:val="2B426F29"/>
    <w:rsid w:val="2BA33828"/>
    <w:rsid w:val="2BB85C26"/>
    <w:rsid w:val="2CFF241A"/>
    <w:rsid w:val="2D05141E"/>
    <w:rsid w:val="2D085122"/>
    <w:rsid w:val="2D2B6D35"/>
    <w:rsid w:val="2D4D3158"/>
    <w:rsid w:val="2D6C5D01"/>
    <w:rsid w:val="2DC702A5"/>
    <w:rsid w:val="2E6E7857"/>
    <w:rsid w:val="2EA72D69"/>
    <w:rsid w:val="2EC120B5"/>
    <w:rsid w:val="2F105BB9"/>
    <w:rsid w:val="2FE02E67"/>
    <w:rsid w:val="30AD7882"/>
    <w:rsid w:val="316E7B6E"/>
    <w:rsid w:val="31725F51"/>
    <w:rsid w:val="3216448E"/>
    <w:rsid w:val="323122BF"/>
    <w:rsid w:val="3263369D"/>
    <w:rsid w:val="32E5517E"/>
    <w:rsid w:val="32F26CA9"/>
    <w:rsid w:val="33210C4D"/>
    <w:rsid w:val="333E2219"/>
    <w:rsid w:val="33AA14C5"/>
    <w:rsid w:val="33C95001"/>
    <w:rsid w:val="34454A39"/>
    <w:rsid w:val="34725B62"/>
    <w:rsid w:val="35553EBB"/>
    <w:rsid w:val="37151DEE"/>
    <w:rsid w:val="373F4487"/>
    <w:rsid w:val="375B11D2"/>
    <w:rsid w:val="37753E0B"/>
    <w:rsid w:val="37A170BC"/>
    <w:rsid w:val="38575800"/>
    <w:rsid w:val="386F116F"/>
    <w:rsid w:val="38C70D08"/>
    <w:rsid w:val="38E0703A"/>
    <w:rsid w:val="3A580C98"/>
    <w:rsid w:val="3B450FBE"/>
    <w:rsid w:val="3B661DCE"/>
    <w:rsid w:val="3B900772"/>
    <w:rsid w:val="3C7C718B"/>
    <w:rsid w:val="3CE16F7B"/>
    <w:rsid w:val="3D457019"/>
    <w:rsid w:val="3DBD522D"/>
    <w:rsid w:val="3DD23A7A"/>
    <w:rsid w:val="3DDB658B"/>
    <w:rsid w:val="3DE85695"/>
    <w:rsid w:val="3DF5279B"/>
    <w:rsid w:val="3E490BEA"/>
    <w:rsid w:val="3E6D1878"/>
    <w:rsid w:val="3ED81E6B"/>
    <w:rsid w:val="3F6251B6"/>
    <w:rsid w:val="3FC25C55"/>
    <w:rsid w:val="3FC972C6"/>
    <w:rsid w:val="3FEC556C"/>
    <w:rsid w:val="40464190"/>
    <w:rsid w:val="40533740"/>
    <w:rsid w:val="40EB2F89"/>
    <w:rsid w:val="40EB6BF9"/>
    <w:rsid w:val="41395AA3"/>
    <w:rsid w:val="4141009C"/>
    <w:rsid w:val="419F2D8C"/>
    <w:rsid w:val="41CA4AFD"/>
    <w:rsid w:val="41CC7233"/>
    <w:rsid w:val="427941A0"/>
    <w:rsid w:val="427A1ACA"/>
    <w:rsid w:val="42FD78EE"/>
    <w:rsid w:val="42FF324C"/>
    <w:rsid w:val="43721636"/>
    <w:rsid w:val="43CE6E4B"/>
    <w:rsid w:val="44893368"/>
    <w:rsid w:val="46875070"/>
    <w:rsid w:val="469F57A1"/>
    <w:rsid w:val="470703D0"/>
    <w:rsid w:val="47D7660A"/>
    <w:rsid w:val="47E524E0"/>
    <w:rsid w:val="48B60751"/>
    <w:rsid w:val="48E409EA"/>
    <w:rsid w:val="4AB92530"/>
    <w:rsid w:val="4B6E0A64"/>
    <w:rsid w:val="4CDD5E7C"/>
    <w:rsid w:val="4DCB03CA"/>
    <w:rsid w:val="4DE72942"/>
    <w:rsid w:val="4E076505"/>
    <w:rsid w:val="4E6B4783"/>
    <w:rsid w:val="4F0E12F3"/>
    <w:rsid w:val="4F382F21"/>
    <w:rsid w:val="4F427818"/>
    <w:rsid w:val="500A17DF"/>
    <w:rsid w:val="50235581"/>
    <w:rsid w:val="502D3233"/>
    <w:rsid w:val="5042206F"/>
    <w:rsid w:val="5049418B"/>
    <w:rsid w:val="5079410E"/>
    <w:rsid w:val="51426BF5"/>
    <w:rsid w:val="51764E0A"/>
    <w:rsid w:val="51A2607D"/>
    <w:rsid w:val="51CD0BF3"/>
    <w:rsid w:val="524F15CA"/>
    <w:rsid w:val="528D5C4E"/>
    <w:rsid w:val="52964855"/>
    <w:rsid w:val="52A82267"/>
    <w:rsid w:val="532621D2"/>
    <w:rsid w:val="53856213"/>
    <w:rsid w:val="53BA27D4"/>
    <w:rsid w:val="53BB0C51"/>
    <w:rsid w:val="542A0074"/>
    <w:rsid w:val="547A121E"/>
    <w:rsid w:val="54C75773"/>
    <w:rsid w:val="54F63F7F"/>
    <w:rsid w:val="55440AC5"/>
    <w:rsid w:val="554A1037"/>
    <w:rsid w:val="55BA173A"/>
    <w:rsid w:val="56885C1D"/>
    <w:rsid w:val="56BE21DD"/>
    <w:rsid w:val="56E27AD3"/>
    <w:rsid w:val="575D6287"/>
    <w:rsid w:val="58637431"/>
    <w:rsid w:val="59237EA4"/>
    <w:rsid w:val="596A4F3B"/>
    <w:rsid w:val="598378B5"/>
    <w:rsid w:val="59E20F76"/>
    <w:rsid w:val="5A7542C1"/>
    <w:rsid w:val="5AAB0569"/>
    <w:rsid w:val="5BEE2AA5"/>
    <w:rsid w:val="5C9A5B38"/>
    <w:rsid w:val="5D642861"/>
    <w:rsid w:val="5D942587"/>
    <w:rsid w:val="5DAA2DC8"/>
    <w:rsid w:val="5DCA4769"/>
    <w:rsid w:val="5EA22A81"/>
    <w:rsid w:val="5F4B7B56"/>
    <w:rsid w:val="5F4D50E3"/>
    <w:rsid w:val="5F8355F9"/>
    <w:rsid w:val="6125666A"/>
    <w:rsid w:val="62444FDB"/>
    <w:rsid w:val="624A67A9"/>
    <w:rsid w:val="6296086B"/>
    <w:rsid w:val="62A72A89"/>
    <w:rsid w:val="62FD0BCE"/>
    <w:rsid w:val="635F3637"/>
    <w:rsid w:val="63B06413"/>
    <w:rsid w:val="63D93523"/>
    <w:rsid w:val="661E4E31"/>
    <w:rsid w:val="664839DE"/>
    <w:rsid w:val="66EB48C8"/>
    <w:rsid w:val="670E4DBB"/>
    <w:rsid w:val="676E1E99"/>
    <w:rsid w:val="67784CC7"/>
    <w:rsid w:val="687D16EF"/>
    <w:rsid w:val="69117181"/>
    <w:rsid w:val="695D5D4A"/>
    <w:rsid w:val="69A2398F"/>
    <w:rsid w:val="6C33212B"/>
    <w:rsid w:val="6C5555D7"/>
    <w:rsid w:val="6D125276"/>
    <w:rsid w:val="6EDB2135"/>
    <w:rsid w:val="6F04499C"/>
    <w:rsid w:val="6F0B4673"/>
    <w:rsid w:val="6F1626D0"/>
    <w:rsid w:val="6F20622A"/>
    <w:rsid w:val="6F262A45"/>
    <w:rsid w:val="6FE624D3"/>
    <w:rsid w:val="703A349C"/>
    <w:rsid w:val="709434BA"/>
    <w:rsid w:val="70B24164"/>
    <w:rsid w:val="70BF49AE"/>
    <w:rsid w:val="71A305BD"/>
    <w:rsid w:val="71BF5B5E"/>
    <w:rsid w:val="72062ECD"/>
    <w:rsid w:val="72B13FBC"/>
    <w:rsid w:val="72E210EC"/>
    <w:rsid w:val="74592451"/>
    <w:rsid w:val="74FD0687"/>
    <w:rsid w:val="75150997"/>
    <w:rsid w:val="75713680"/>
    <w:rsid w:val="75A0462A"/>
    <w:rsid w:val="761B520A"/>
    <w:rsid w:val="764E3EFD"/>
    <w:rsid w:val="77271704"/>
    <w:rsid w:val="7768438F"/>
    <w:rsid w:val="777D223B"/>
    <w:rsid w:val="77F00A3C"/>
    <w:rsid w:val="786A639F"/>
    <w:rsid w:val="78B25088"/>
    <w:rsid w:val="79352EE7"/>
    <w:rsid w:val="79443671"/>
    <w:rsid w:val="79CB4DE8"/>
    <w:rsid w:val="7A344A7E"/>
    <w:rsid w:val="7A55245C"/>
    <w:rsid w:val="7AFA5152"/>
    <w:rsid w:val="7B126B19"/>
    <w:rsid w:val="7BD01724"/>
    <w:rsid w:val="7C0A15BD"/>
    <w:rsid w:val="7C374CF9"/>
    <w:rsid w:val="7CFB54D8"/>
    <w:rsid w:val="7D1C7A4B"/>
    <w:rsid w:val="7D2F3C22"/>
    <w:rsid w:val="7D424BB9"/>
    <w:rsid w:val="7D784DB6"/>
    <w:rsid w:val="7D9F2B56"/>
    <w:rsid w:val="7DB6279D"/>
    <w:rsid w:val="7DFC4794"/>
    <w:rsid w:val="7F1D649E"/>
    <w:rsid w:val="7FE22B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99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iPriority="99" w:name="HTML Preformatted"/>
    <w:lsdException w:qFormat="1" w:unhideWhenUsed="0" w:uiPriority="0" w:semiHidden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99"/>
    <w:pPr>
      <w:widowControl/>
      <w:snapToGrid w:val="0"/>
      <w:spacing w:after="160" w:line="259" w:lineRule="auto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6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autoRedefine/>
    <w:qFormat/>
    <w:uiPriority w:val="0"/>
    <w:rPr>
      <w:b/>
      <w:sz w:val="24"/>
      <w:szCs w:val="24"/>
    </w:rPr>
  </w:style>
  <w:style w:type="character" w:styleId="11">
    <w:name w:val="FollowedHyperlink"/>
    <w:basedOn w:val="9"/>
    <w:autoRedefine/>
    <w:qFormat/>
    <w:uiPriority w:val="0"/>
    <w:rPr>
      <w:color w:val="444444"/>
      <w:u w:val="none"/>
    </w:rPr>
  </w:style>
  <w:style w:type="character" w:styleId="12">
    <w:name w:val="Emphasis"/>
    <w:basedOn w:val="9"/>
    <w:autoRedefine/>
    <w:qFormat/>
    <w:uiPriority w:val="0"/>
    <w:rPr>
      <w:color w:val="CC0000"/>
      <w:sz w:val="24"/>
      <w:szCs w:val="24"/>
    </w:rPr>
  </w:style>
  <w:style w:type="character" w:styleId="13">
    <w:name w:val="HTML Definition"/>
    <w:basedOn w:val="9"/>
    <w:autoRedefine/>
    <w:qFormat/>
    <w:uiPriority w:val="0"/>
  </w:style>
  <w:style w:type="character" w:styleId="14">
    <w:name w:val="HTML Variable"/>
    <w:basedOn w:val="9"/>
    <w:autoRedefine/>
    <w:qFormat/>
    <w:uiPriority w:val="0"/>
  </w:style>
  <w:style w:type="character" w:styleId="15">
    <w:name w:val="Hyperlink"/>
    <w:basedOn w:val="9"/>
    <w:autoRedefine/>
    <w:qFormat/>
    <w:uiPriority w:val="0"/>
    <w:rPr>
      <w:color w:val="444444"/>
      <w:u w:val="none"/>
    </w:rPr>
  </w:style>
  <w:style w:type="character" w:styleId="16">
    <w:name w:val="HTML Code"/>
    <w:basedOn w:val="9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7">
    <w:name w:val="HTML Cite"/>
    <w:basedOn w:val="9"/>
    <w:autoRedefine/>
    <w:qFormat/>
    <w:uiPriority w:val="0"/>
    <w:rPr>
      <w:sz w:val="24"/>
      <w:szCs w:val="24"/>
    </w:rPr>
  </w:style>
  <w:style w:type="character" w:styleId="18">
    <w:name w:val="HTML Keyboard"/>
    <w:basedOn w:val="9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Sample"/>
    <w:basedOn w:val="9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20">
    <w:name w:val="005正文"/>
    <w:basedOn w:val="1"/>
    <w:autoRedefine/>
    <w:qFormat/>
    <w:uiPriority w:val="0"/>
    <w:pPr>
      <w:spacing w:beforeLines="50" w:line="360" w:lineRule="auto"/>
      <w:ind w:firstLine="480" w:firstLineChars="200"/>
    </w:pPr>
    <w:rPr>
      <w:rFonts w:ascii="Times New Roman" w:hAnsi="Times New Roman" w:cs="Times New Roman"/>
    </w:rPr>
  </w:style>
  <w:style w:type="character" w:customStyle="1" w:styleId="21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z-crt"/>
    <w:basedOn w:val="9"/>
    <w:autoRedefine/>
    <w:qFormat/>
    <w:uiPriority w:val="0"/>
    <w:rPr>
      <w:color w:val="7FBD40"/>
    </w:rPr>
  </w:style>
  <w:style w:type="character" w:customStyle="1" w:styleId="24">
    <w:name w:val="hover45"/>
    <w:basedOn w:val="9"/>
    <w:autoRedefine/>
    <w:qFormat/>
    <w:uiPriority w:val="0"/>
    <w:rPr>
      <w:color w:val="7FBD40"/>
    </w:rPr>
  </w:style>
  <w:style w:type="character" w:customStyle="1" w:styleId="25">
    <w:name w:val="hover46"/>
    <w:basedOn w:val="9"/>
    <w:autoRedefine/>
    <w:qFormat/>
    <w:uiPriority w:val="0"/>
    <w:rPr>
      <w:color w:val="69C72B"/>
    </w:rPr>
  </w:style>
  <w:style w:type="character" w:customStyle="1" w:styleId="26">
    <w:name w:val="before"/>
    <w:basedOn w:val="9"/>
    <w:autoRedefine/>
    <w:qFormat/>
    <w:uiPriority w:val="0"/>
    <w:rPr>
      <w:color w:val="E5E5E5"/>
      <w:bdr w:val="single" w:color="E5E5E5" w:sz="6" w:space="0"/>
    </w:rPr>
  </w:style>
  <w:style w:type="character" w:customStyle="1" w:styleId="27">
    <w:name w:val="last-child"/>
    <w:basedOn w:val="9"/>
    <w:autoRedefine/>
    <w:qFormat/>
    <w:uiPriority w:val="0"/>
  </w:style>
  <w:style w:type="character" w:customStyle="1" w:styleId="28">
    <w:name w:val="first-child3"/>
    <w:basedOn w:val="9"/>
    <w:autoRedefine/>
    <w:qFormat/>
    <w:uiPriority w:val="0"/>
  </w:style>
  <w:style w:type="character" w:customStyle="1" w:styleId="29">
    <w:name w:val="active5"/>
    <w:basedOn w:val="9"/>
    <w:autoRedefine/>
    <w:qFormat/>
    <w:uiPriority w:val="0"/>
    <w:rPr>
      <w:color w:val="69C72B"/>
    </w:rPr>
  </w:style>
  <w:style w:type="character" w:customStyle="1" w:styleId="30">
    <w:name w:val="u-icon19"/>
    <w:basedOn w:val="9"/>
    <w:autoRedefine/>
    <w:qFormat/>
    <w:uiPriority w:val="0"/>
  </w:style>
  <w:style w:type="character" w:customStyle="1" w:styleId="31">
    <w:name w:val="u-icon20"/>
    <w:basedOn w:val="9"/>
    <w:autoRedefine/>
    <w:qFormat/>
    <w:uiPriority w:val="0"/>
  </w:style>
  <w:style w:type="character" w:customStyle="1" w:styleId="32">
    <w:name w:val="z-crt7"/>
    <w:basedOn w:val="9"/>
    <w:autoRedefine/>
    <w:qFormat/>
    <w:uiPriority w:val="0"/>
    <w:rPr>
      <w:color w:val="7FBD40"/>
    </w:rPr>
  </w:style>
  <w:style w:type="paragraph" w:customStyle="1" w:styleId="33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paragraph" w:customStyle="1" w:styleId="34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5">
    <w:name w:val="fontstyle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89CD6-2E1B-47FE-930E-270719C25B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1580</Words>
  <Characters>1657</Characters>
  <Lines>12</Lines>
  <Paragraphs>3</Paragraphs>
  <TotalTime>13</TotalTime>
  <ScaleCrop>false</ScaleCrop>
  <LinksUpToDate>false</LinksUpToDate>
  <CharactersWithSpaces>1719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2024-09-30T06:09:00Z</dcterms:created>
  <dc:creator>徐小小</dc:creator>
  <cp:lastModifiedBy>风轻云淡</cp:lastModifiedBy>
  <dcterms:modified xsi:type="dcterms:W3CDTF">2024-09-30T06:23:37Z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02A322B4E2874F56801EA1502DA04D4F_13</vt:lpwstr>
  </property>
</Properties>
</file>