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E286" w14:textId="55FA040B" w:rsidR="00672B34" w:rsidRDefault="00C71B31" w:rsidP="00292465">
      <w:pPr>
        <w:spacing w:after="71"/>
        <w:ind w:left="12"/>
      </w:pPr>
      <w:bookmarkStart w:id="0" w:name="_Hlk135031606"/>
      <w:r>
        <w:rPr>
          <w:rFonts w:ascii="宋体" w:eastAsia="宋体" w:hAnsi="宋体" w:cs="宋体"/>
          <w:sz w:val="24"/>
        </w:rPr>
        <w:t>证券代码：</w:t>
      </w:r>
      <w:r w:rsidR="00292465" w:rsidRPr="00292465">
        <w:rPr>
          <w:rFonts w:ascii="宋体" w:eastAsia="宋体" w:hAnsi="宋体" w:cs="宋体"/>
          <w:sz w:val="24"/>
        </w:rPr>
        <w:t>600230</w:t>
      </w:r>
      <w:r w:rsidRPr="00292465"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292465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宋体" w:eastAsia="宋体" w:hAnsi="宋体" w:cs="宋体"/>
          <w:sz w:val="24"/>
        </w:rPr>
        <w:t>证券简称：</w:t>
      </w:r>
      <w:r w:rsidR="00292465">
        <w:rPr>
          <w:rFonts w:ascii="宋体" w:eastAsia="宋体" w:hAnsi="宋体" w:cs="宋体" w:hint="eastAsia"/>
          <w:sz w:val="24"/>
        </w:rPr>
        <w:t>沧州大化</w:t>
      </w:r>
    </w:p>
    <w:p w14:paraId="6ED899B3" w14:textId="77777777" w:rsidR="00E363F9" w:rsidRDefault="00E363F9">
      <w:pPr>
        <w:spacing w:after="77"/>
        <w:ind w:left="23" w:hanging="10"/>
        <w:jc w:val="center"/>
        <w:rPr>
          <w:rFonts w:ascii="黑体" w:eastAsia="黑体" w:hAnsi="黑体" w:cs="黑体"/>
          <w:sz w:val="36"/>
        </w:rPr>
      </w:pPr>
    </w:p>
    <w:p w14:paraId="774CFF86" w14:textId="22C15B4F" w:rsidR="00672B34" w:rsidRDefault="00292465">
      <w:pPr>
        <w:spacing w:after="77"/>
        <w:ind w:left="23" w:hanging="10"/>
        <w:jc w:val="center"/>
      </w:pPr>
      <w:r>
        <w:rPr>
          <w:rFonts w:ascii="黑体" w:eastAsia="黑体" w:hAnsi="黑体" w:cs="黑体" w:hint="eastAsia"/>
          <w:sz w:val="36"/>
        </w:rPr>
        <w:t>沧州大化</w:t>
      </w:r>
      <w:r w:rsidR="00C71B31">
        <w:rPr>
          <w:rFonts w:ascii="黑体" w:eastAsia="黑体" w:hAnsi="黑体" w:cs="黑体"/>
          <w:sz w:val="36"/>
        </w:rPr>
        <w:t>股份有限公司</w:t>
      </w:r>
      <w:r w:rsidR="00C71B31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FF3B781" w14:textId="77777777" w:rsidR="00672B34" w:rsidRDefault="00C71B31">
      <w:pPr>
        <w:spacing w:after="77"/>
        <w:ind w:left="23" w:right="3" w:hanging="10"/>
        <w:jc w:val="center"/>
      </w:pPr>
      <w:r>
        <w:rPr>
          <w:rFonts w:ascii="黑体" w:eastAsia="黑体" w:hAnsi="黑体" w:cs="黑体"/>
          <w:sz w:val="36"/>
        </w:rPr>
        <w:t>投资者关系活动记录表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3D3CB92" w14:textId="1EC089C8" w:rsidR="00672B34" w:rsidRDefault="00672B34">
      <w:pPr>
        <w:spacing w:after="0"/>
        <w:ind w:left="82"/>
        <w:jc w:val="center"/>
      </w:pPr>
    </w:p>
    <w:tbl>
      <w:tblPr>
        <w:tblStyle w:val="TableGrid"/>
        <w:tblW w:w="8524" w:type="dxa"/>
        <w:tblInd w:w="-108" w:type="dxa"/>
        <w:tblCellMar>
          <w:left w:w="108" w:type="dxa"/>
          <w:bottom w:w="31" w:type="dxa"/>
          <w:right w:w="51" w:type="dxa"/>
        </w:tblCellMar>
        <w:tblLook w:val="04A0" w:firstRow="1" w:lastRow="0" w:firstColumn="1" w:lastColumn="0" w:noHBand="0" w:noVBand="1"/>
      </w:tblPr>
      <w:tblGrid>
        <w:gridCol w:w="1521"/>
        <w:gridCol w:w="7003"/>
      </w:tblGrid>
      <w:tr w:rsidR="00672B34" w14:paraId="5CF21B3F" w14:textId="77777777" w:rsidTr="00F001EC">
        <w:trPr>
          <w:trHeight w:val="241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759C" w14:textId="77777777" w:rsidR="00672B34" w:rsidRDefault="00C71B31">
            <w:pPr>
              <w:spacing w:after="26" w:line="375" w:lineRule="auto"/>
            </w:pPr>
            <w:r>
              <w:rPr>
                <w:rFonts w:ascii="宋体" w:eastAsia="宋体" w:hAnsi="宋体" w:cs="宋体"/>
                <w:sz w:val="24"/>
              </w:rPr>
              <w:t>投资者关系活动类别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EDA5C9" w14:textId="77777777" w:rsidR="00672B34" w:rsidRDefault="00C71B3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DC7C5" w14:textId="65655F3A" w:rsidR="00672B34" w:rsidRDefault="00C71B31">
            <w:pPr>
              <w:spacing w:after="178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特定对象调研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分析师会议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E58970" w14:textId="73EFF728" w:rsidR="00672B34" w:rsidRDefault="00C71B31">
            <w:pPr>
              <w:spacing w:after="175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媒体采访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2465">
              <w:rPr>
                <w:rFonts w:ascii="Wingdings 2" w:eastAsia="Wingdings 2" w:hAnsi="Wingdings 2" w:cs="Wingdings 2"/>
                <w:sz w:val="24"/>
              </w:rPr>
              <w:t></w:t>
            </w:r>
            <w:r>
              <w:rPr>
                <w:rFonts w:ascii="宋体" w:eastAsia="宋体" w:hAnsi="宋体" w:cs="宋体"/>
                <w:sz w:val="24"/>
              </w:rPr>
              <w:t>业绩说明会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D6625B" w14:textId="76EB8158" w:rsidR="00672B34" w:rsidRDefault="00C71B31">
            <w:pPr>
              <w:spacing w:after="183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新闻发布会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路演活动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8820A4" w14:textId="77777777" w:rsidR="00672B34" w:rsidRDefault="00C71B31">
            <w:pPr>
              <w:spacing w:after="166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现场参观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14:paraId="5158F66A" w14:textId="53514E55" w:rsidR="00672B34" w:rsidRDefault="00292465">
            <w:pPr>
              <w:spacing w:after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 w:rsidR="00C71B31">
              <w:rPr>
                <w:rFonts w:ascii="宋体" w:eastAsia="宋体" w:hAnsi="宋体" w:cs="宋体"/>
                <w:sz w:val="24"/>
              </w:rPr>
              <w:t>其他</w:t>
            </w:r>
            <w:r w:rsidR="00C71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63F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72B34" w14:paraId="566C09C5" w14:textId="77777777" w:rsidTr="00C35B3D">
        <w:trPr>
          <w:trHeight w:val="26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1874" w14:textId="77777777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参与单位名称及人员姓名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6507" w14:textId="77777777" w:rsidR="006E2706" w:rsidRDefault="006E2706" w:rsidP="00883146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  <w:p w14:paraId="1FA6A26D" w14:textId="11B9B20F" w:rsidR="00883146" w:rsidRPr="00883146" w:rsidRDefault="00883146" w:rsidP="00883146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沧州大化股份有限公司（简称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“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沧州大化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”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或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“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公司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”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）于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 w:rsidR="00407738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 w:rsidR="00C152A5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9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月</w:t>
            </w:r>
            <w:r w:rsidR="00C152A5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30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日在上海证券交易所上</w:t>
            </w:r>
            <w:proofErr w:type="gramStart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证路演中心</w:t>
            </w:r>
            <w:proofErr w:type="gramEnd"/>
            <w:r w:rsidR="00407738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召开了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公司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 w:rsidR="00407738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 w:rsidR="00C152A5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半年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度业绩说明会。本次业绩说明会以网络互动形式召开，公司针对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 w:rsidR="00407738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 w:rsidR="00C152A5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半年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度的经营</w:t>
            </w:r>
            <w:r w:rsidR="00C82D5D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业绩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及</w:t>
            </w:r>
            <w:r w:rsidR="00407738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发展情况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与投资者进行</w:t>
            </w:r>
            <w:r w:rsid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了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互动交流和沟通，在信息披露允许的范围内就投资者普遍关注的问题进行回答。</w:t>
            </w:r>
          </w:p>
          <w:p w14:paraId="7B5903E4" w14:textId="77777777" w:rsidR="00672B34" w:rsidRDefault="00883146" w:rsidP="00C35B3D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参与单位及人员</w:t>
            </w:r>
            <w:r w:rsidR="00C152A5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为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通过上</w:t>
            </w:r>
            <w:proofErr w:type="gramStart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证路演中心</w:t>
            </w:r>
            <w:proofErr w:type="gramEnd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参与业绩说明会的广大投资者。</w:t>
            </w:r>
          </w:p>
          <w:p w14:paraId="1E12E871" w14:textId="1BF0AE3C" w:rsidR="006E2706" w:rsidRDefault="006E2706" w:rsidP="00C35B3D">
            <w:pPr>
              <w:spacing w:after="0"/>
              <w:ind w:firstLineChars="200" w:firstLine="440"/>
              <w:rPr>
                <w:rFonts w:hint="eastAsia"/>
              </w:rPr>
            </w:pPr>
          </w:p>
        </w:tc>
      </w:tr>
      <w:tr w:rsidR="00672B34" w14:paraId="5615ECCA" w14:textId="77777777" w:rsidTr="00F001EC">
        <w:trPr>
          <w:trHeight w:val="49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FB8CA" w14:textId="77777777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时间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0D847" w14:textId="08AB780E" w:rsidR="00672B34" w:rsidRDefault="00C71B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0773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 w:rsidR="00C152A5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 w:rsidR="00C152A5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2B34" w14:paraId="33DA9FD7" w14:textId="77777777" w:rsidTr="00F001EC">
        <w:trPr>
          <w:trHeight w:val="49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9E8C9" w14:textId="7C25B544" w:rsidR="00672B34" w:rsidRDefault="00C71B31" w:rsidP="00C82D5D">
            <w:pPr>
              <w:spacing w:after="26" w:line="375" w:lineRule="auto"/>
            </w:pPr>
            <w:r>
              <w:rPr>
                <w:rFonts w:ascii="宋体" w:eastAsia="宋体" w:hAnsi="宋体" w:cs="宋体"/>
                <w:sz w:val="24"/>
              </w:rPr>
              <w:t>地点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433F9" w14:textId="1024B74A" w:rsidR="00C82D5D" w:rsidRPr="00C82D5D" w:rsidRDefault="004077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公司办公楼第一会议室</w:t>
            </w:r>
            <w:r w:rsidR="00C71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D5D">
              <w:rPr>
                <w:rFonts w:ascii="Times New Roman" w:eastAsiaTheme="minorEastAsia" w:hAnsi="Times New Roman" w:cs="Times New Roman" w:hint="eastAsia"/>
                <w:sz w:val="24"/>
              </w:rPr>
              <w:t>，</w:t>
            </w:r>
            <w:r w:rsidR="00C82D5D" w:rsidRPr="00C82D5D">
              <w:rPr>
                <w:rFonts w:ascii="宋体" w:eastAsia="宋体" w:hAnsi="宋体" w:cs="宋体" w:hint="eastAsia"/>
                <w:sz w:val="24"/>
              </w:rPr>
              <w:t>上海证券交易所</w:t>
            </w:r>
            <w:proofErr w:type="gramStart"/>
            <w:r w:rsidR="00C82D5D" w:rsidRPr="00C82D5D">
              <w:rPr>
                <w:rFonts w:ascii="宋体" w:eastAsia="宋体" w:hAnsi="宋体" w:cs="宋体" w:hint="eastAsia"/>
                <w:sz w:val="24"/>
              </w:rPr>
              <w:t>上证路演</w:t>
            </w:r>
            <w:proofErr w:type="gramEnd"/>
            <w:r w:rsidR="00C82D5D" w:rsidRPr="00C82D5D">
              <w:rPr>
                <w:rFonts w:ascii="宋体" w:eastAsia="宋体" w:hAnsi="宋体" w:cs="宋体" w:hint="eastAsia"/>
                <w:sz w:val="24"/>
              </w:rPr>
              <w:t>中心（网址：</w:t>
            </w:r>
            <w:r w:rsidR="00C82D5D" w:rsidRPr="00C82D5D">
              <w:rPr>
                <w:rFonts w:ascii="宋体" w:eastAsia="宋体" w:hAnsi="宋体" w:cs="宋体"/>
                <w:sz w:val="24"/>
              </w:rPr>
              <w:t>https://roadshow.sseinfo.com/</w:t>
            </w:r>
            <w:r w:rsidR="00C82D5D" w:rsidRPr="00C82D5D">
              <w:rPr>
                <w:rFonts w:ascii="宋体" w:eastAsia="宋体" w:hAnsi="宋体" w:cs="宋体" w:hint="eastAsia"/>
                <w:sz w:val="24"/>
              </w:rPr>
              <w:t>）</w:t>
            </w:r>
            <w:r w:rsidR="00C82D5D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672B34" w14:paraId="652512D7" w14:textId="77777777" w:rsidTr="00F001EC">
        <w:trPr>
          <w:trHeight w:val="8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C06A" w14:textId="43173EED" w:rsidR="00672B34" w:rsidRDefault="00C71B31" w:rsidP="00292465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公司接待人员姓名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7D05" w14:textId="79C95C29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董事</w:t>
            </w:r>
            <w:r w:rsidR="00407738">
              <w:rPr>
                <w:rFonts w:ascii="宋体" w:eastAsia="宋体" w:hAnsi="宋体" w:cs="宋体" w:hint="eastAsia"/>
                <w:sz w:val="24"/>
              </w:rPr>
              <w:t>长、总经理</w:t>
            </w:r>
            <w:r w:rsidR="00292465">
              <w:rPr>
                <w:rFonts w:ascii="宋体" w:eastAsia="宋体" w:hAnsi="宋体" w:cs="宋体" w:hint="eastAsia"/>
                <w:sz w:val="24"/>
              </w:rPr>
              <w:t>刘增先生</w:t>
            </w:r>
            <w:r w:rsidR="00C82D5D">
              <w:rPr>
                <w:rFonts w:ascii="宋体" w:eastAsia="宋体" w:hAnsi="宋体" w:cs="宋体" w:hint="eastAsia"/>
                <w:sz w:val="24"/>
              </w:rPr>
              <w:t>，</w:t>
            </w:r>
            <w:r w:rsidR="00292465">
              <w:rPr>
                <w:rFonts w:ascii="宋体" w:eastAsia="宋体" w:hAnsi="宋体" w:cs="宋体" w:hint="eastAsia"/>
                <w:sz w:val="24"/>
              </w:rPr>
              <w:t>董事会秘书刘晓婧女士</w:t>
            </w:r>
            <w:r w:rsidR="00C82D5D">
              <w:rPr>
                <w:rFonts w:ascii="宋体" w:eastAsia="宋体" w:hAnsi="宋体" w:cs="宋体" w:hint="eastAsia"/>
                <w:sz w:val="24"/>
              </w:rPr>
              <w:t>，</w:t>
            </w:r>
            <w:r w:rsidR="00C152A5">
              <w:rPr>
                <w:rFonts w:ascii="宋体" w:eastAsia="宋体" w:hAnsi="宋体" w:cs="宋体" w:hint="eastAsia"/>
                <w:sz w:val="24"/>
              </w:rPr>
              <w:t>财务总监张志先生，</w:t>
            </w:r>
            <w:r w:rsidR="00292465">
              <w:rPr>
                <w:rFonts w:ascii="宋体" w:eastAsia="宋体" w:hAnsi="宋体" w:cs="宋体" w:hint="eastAsia"/>
                <w:sz w:val="24"/>
              </w:rPr>
              <w:t>独立董事</w:t>
            </w:r>
            <w:r w:rsidR="00407738">
              <w:rPr>
                <w:rFonts w:ascii="宋体" w:eastAsia="宋体" w:hAnsi="宋体" w:cs="宋体" w:hint="eastAsia"/>
                <w:sz w:val="24"/>
              </w:rPr>
              <w:t>霍巧红女士</w:t>
            </w:r>
            <w:r w:rsidR="00C82D5D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C35B3D" w14:paraId="12D534AF" w14:textId="77777777" w:rsidTr="00F001EC">
        <w:trPr>
          <w:trHeight w:val="4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CC4" w14:textId="43F50BAF" w:rsidR="00C35B3D" w:rsidRDefault="00C35B3D" w:rsidP="00C35B3D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投资者关系</w:t>
            </w:r>
            <w:r>
              <w:rPr>
                <w:rFonts w:ascii="宋体" w:eastAsia="宋体" w:hAnsi="宋体" w:cs="宋体" w:hint="eastAsia"/>
                <w:sz w:val="24"/>
              </w:rPr>
              <w:t>活动主要内容介绍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71C7" w14:textId="41FDC8C6" w:rsidR="00C35B3D" w:rsidRDefault="00C35B3D" w:rsidP="006E2706">
            <w:pPr>
              <w:spacing w:after="0" w:line="360" w:lineRule="exact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本次业绩说明会交流的主要问题及回复：</w:t>
            </w:r>
          </w:p>
          <w:p w14:paraId="400C2E38" w14:textId="77777777" w:rsidR="006E2706" w:rsidRPr="006E2706" w:rsidRDefault="006E2706" w:rsidP="006E2706">
            <w:pPr>
              <w:spacing w:after="0" w:line="360" w:lineRule="exact"/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</w:pPr>
          </w:p>
          <w:p w14:paraId="7C37C130" w14:textId="5B999C45" w:rsidR="00C35B3D" w:rsidRPr="006E2706" w:rsidRDefault="00C35B3D" w:rsidP="00C35B3D">
            <w:pPr>
              <w:spacing w:after="0" w:line="360" w:lineRule="exact"/>
              <w:ind w:firstLineChars="200" w:firstLine="482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问题</w:t>
            </w:r>
            <w:r w:rsidRPr="006E270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1</w:t>
            </w:r>
            <w:r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：</w:t>
            </w:r>
            <w:r w:rsidR="006E2706"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请问公司目前市值仅剩不到</w:t>
            </w:r>
            <w:r w:rsidR="006E2706" w:rsidRPr="006E270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50</w:t>
            </w:r>
            <w:r w:rsidR="006E2706"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亿，有什么计划在市值管理上？</w:t>
            </w:r>
          </w:p>
          <w:p w14:paraId="01FB4641" w14:textId="12F4787C" w:rsidR="00C35B3D" w:rsidRPr="00A90ADA" w:rsidRDefault="00C35B3D" w:rsidP="00C35B3D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  <w:highlight w:val="yellow"/>
              </w:rPr>
            </w:pPr>
            <w:r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答：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您好，公司以提高上市公司质量为抓手，以提升投资者回报能力和水平为目标制定市值管理规划，公司将聚焦主业的做</w:t>
            </w:r>
            <w:proofErr w:type="gramStart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强做</w:t>
            </w:r>
            <w:proofErr w:type="gramEnd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优，努力提升经营效率和盈利能力，持续完善公司治理，加强建立与投资者的沟通机制，密切关注市场，持续提升信息披露的透明度和精准度，积极促进公司投资价值的提高，谢谢您的关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lastRenderedPageBreak/>
              <w:t>注。</w:t>
            </w:r>
          </w:p>
          <w:p w14:paraId="1FC2C9D0" w14:textId="67753FDB" w:rsidR="00C35B3D" w:rsidRPr="006E2706" w:rsidRDefault="00C35B3D" w:rsidP="00C35B3D">
            <w:pPr>
              <w:widowControl w:val="0"/>
              <w:spacing w:after="0" w:line="360" w:lineRule="exact"/>
              <w:ind w:firstLineChars="200" w:firstLine="482"/>
              <w:jc w:val="both"/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问题</w:t>
            </w:r>
            <w:r w:rsidRPr="006E2706"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  <w:t>2</w:t>
            </w: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：</w:t>
            </w:r>
            <w:r w:rsidR="006E2706"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请问公司在环保和安全生产方面有哪些新的投入和措施</w:t>
            </w: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？</w:t>
            </w:r>
          </w:p>
          <w:p w14:paraId="0EC4EBC3" w14:textId="7B995F1D" w:rsidR="00C35B3D" w:rsidRPr="006E2706" w:rsidRDefault="00C35B3D" w:rsidP="00C35B3D">
            <w:pPr>
              <w:spacing w:after="0" w:line="360" w:lineRule="exact"/>
              <w:ind w:firstLineChars="150" w:firstLine="36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答：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您好，公司高度重视安全和环保工作，在环保方面：全面贯彻落实党中央、国务院</w:t>
            </w:r>
            <w:proofErr w:type="gramStart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关于碳达峰</w:t>
            </w:r>
            <w:proofErr w:type="gramEnd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、碳中和的决策部署，持续健全、优化低碳管理组织架构和人员配置，全面统筹推进公司节能低碳管理工作，积极谋划和实施节能减</w:t>
            </w:r>
            <w:proofErr w:type="gramStart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排技术</w:t>
            </w:r>
            <w:proofErr w:type="gramEnd"/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和管理措施，组织各子分公司持续开展低碳节能全生命周期风险分析，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2024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年半年度制定解决措施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21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项，实施节能低碳技改项目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3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个。安全生产方面：以“落实一岗双责”为抓手，以信息化为载体，全面推进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FORUS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体系建设，深入开展隐患排查，持续创新“黄马甲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+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警训室”等管理手段，创造性建成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VR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实景模拟系统，实现“公司级生产安全事故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0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、一般及以上突发环境事件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0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、新增职业病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0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、重大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HSE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负面舆情</w:t>
            </w:r>
            <w:r w:rsidR="006E2706"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0”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的控制目标。谢谢您的关注</w:t>
            </w:r>
            <w:r w:rsidRPr="006E2706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。</w:t>
            </w:r>
          </w:p>
          <w:p w14:paraId="33954EFD" w14:textId="23DD5E57" w:rsidR="00C35B3D" w:rsidRPr="006E2706" w:rsidRDefault="00C35B3D" w:rsidP="00C35B3D">
            <w:pPr>
              <w:spacing w:after="0" w:line="360" w:lineRule="exact"/>
              <w:ind w:firstLineChars="200" w:firstLine="482"/>
              <w:jc w:val="both"/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问题</w:t>
            </w:r>
            <w:r w:rsidRPr="006E2706"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  <w:t>3</w:t>
            </w: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：</w:t>
            </w:r>
            <w:r w:rsidR="006E2706"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请介绍一下公司的未来规划</w:t>
            </w:r>
            <w:r w:rsidRPr="006E270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。</w:t>
            </w:r>
          </w:p>
          <w:p w14:paraId="02040DC4" w14:textId="6BC03365" w:rsidR="00C35B3D" w:rsidRPr="006E2706" w:rsidRDefault="00C35B3D" w:rsidP="00C35B3D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答：</w:t>
            </w:r>
            <w:r w:rsidR="006E2706" w:rsidRPr="006E270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您好，公司围绕聚氨酯和聚碳酸酯及其上下游产品延链、补链、强链，走高质量、高端化、差异化发展路线，全力打造中国中化沧州化工新材料特色化产业基地。谢谢您的关注</w:t>
            </w:r>
            <w:r w:rsidRPr="006E270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。</w:t>
            </w:r>
          </w:p>
          <w:p w14:paraId="619B0329" w14:textId="2AB84DE8" w:rsidR="00B86D43" w:rsidRPr="00883146" w:rsidRDefault="00B86D43" w:rsidP="006E270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</w:tc>
      </w:tr>
      <w:tr w:rsidR="00B86D43" w14:paraId="7D54788B" w14:textId="77777777" w:rsidTr="003C1737">
        <w:trPr>
          <w:trHeight w:val="4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8F0B4" w14:textId="4ED5BED2" w:rsidR="00B86D43" w:rsidRDefault="00B86D43" w:rsidP="00B86D43">
            <w:pPr>
              <w:spacing w:after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附件清单（如有）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F511" w14:textId="790665C3" w:rsidR="00B86D43" w:rsidRDefault="00B86D43" w:rsidP="00B86D43">
            <w:pPr>
              <w:spacing w:after="0" w:line="360" w:lineRule="exact"/>
              <w:ind w:firstLineChars="200" w:firstLine="480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/>
                <w:sz w:val="24"/>
              </w:rPr>
              <w:t>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6D43" w14:paraId="20449364" w14:textId="77777777" w:rsidTr="006E2706">
        <w:trPr>
          <w:trHeight w:val="63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4F7E3" w14:textId="057AE420" w:rsidR="00B86D43" w:rsidRDefault="00B86D43" w:rsidP="00B86D43">
            <w:pPr>
              <w:spacing w:after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69B67" w14:textId="568E63E2" w:rsidR="00B86D43" w:rsidRDefault="00B86D43" w:rsidP="00B86D43">
            <w:pPr>
              <w:spacing w:after="0" w:line="360" w:lineRule="exact"/>
              <w:ind w:firstLineChars="200" w:firstLine="480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E363F9"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Pr="00E363F9"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E363F9"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E76125A" w14:textId="6E0EAB8C" w:rsidR="00672B34" w:rsidRDefault="00C71B31" w:rsidP="00E363F9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</w:p>
    <w:sectPr w:rsidR="00672B34">
      <w:pgSz w:w="11906" w:h="16838"/>
      <w:pgMar w:top="1445" w:right="1812" w:bottom="146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EA08" w14:textId="77777777" w:rsidR="00A27E62" w:rsidRDefault="00A27E62" w:rsidP="00E363F9">
      <w:pPr>
        <w:spacing w:after="0" w:line="240" w:lineRule="auto"/>
      </w:pPr>
      <w:r>
        <w:separator/>
      </w:r>
    </w:p>
  </w:endnote>
  <w:endnote w:type="continuationSeparator" w:id="0">
    <w:p w14:paraId="14D82AD0" w14:textId="77777777" w:rsidR="00A27E62" w:rsidRDefault="00A27E62" w:rsidP="00E3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821F" w14:textId="77777777" w:rsidR="00A27E62" w:rsidRDefault="00A27E62" w:rsidP="00E363F9">
      <w:pPr>
        <w:spacing w:after="0" w:line="240" w:lineRule="auto"/>
      </w:pPr>
      <w:r>
        <w:separator/>
      </w:r>
    </w:p>
  </w:footnote>
  <w:footnote w:type="continuationSeparator" w:id="0">
    <w:p w14:paraId="7284972A" w14:textId="77777777" w:rsidR="00A27E62" w:rsidRDefault="00A27E62" w:rsidP="00E3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34"/>
    <w:rsid w:val="00026824"/>
    <w:rsid w:val="000E080A"/>
    <w:rsid w:val="001D77BC"/>
    <w:rsid w:val="00292465"/>
    <w:rsid w:val="00345500"/>
    <w:rsid w:val="0038620A"/>
    <w:rsid w:val="00407738"/>
    <w:rsid w:val="00494420"/>
    <w:rsid w:val="004A717F"/>
    <w:rsid w:val="004E1EEC"/>
    <w:rsid w:val="005C70F0"/>
    <w:rsid w:val="00672B34"/>
    <w:rsid w:val="006E2706"/>
    <w:rsid w:val="007846C2"/>
    <w:rsid w:val="0084337D"/>
    <w:rsid w:val="00883146"/>
    <w:rsid w:val="00A27E62"/>
    <w:rsid w:val="00A90ADA"/>
    <w:rsid w:val="00AF56C2"/>
    <w:rsid w:val="00B84236"/>
    <w:rsid w:val="00B86D43"/>
    <w:rsid w:val="00C152A5"/>
    <w:rsid w:val="00C35B3D"/>
    <w:rsid w:val="00C71B31"/>
    <w:rsid w:val="00C82D5D"/>
    <w:rsid w:val="00C95CB6"/>
    <w:rsid w:val="00D747F6"/>
    <w:rsid w:val="00DB2A06"/>
    <w:rsid w:val="00E363F9"/>
    <w:rsid w:val="00EA1CC8"/>
    <w:rsid w:val="00EB5E85"/>
    <w:rsid w:val="00F001EC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39B52"/>
  <w15:docId w15:val="{2DD3C2C4-C813-4855-A650-24B5756B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3F9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3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3F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skd004</dc:creator>
  <cp:keywords/>
  <cp:lastModifiedBy>李俊亭</cp:lastModifiedBy>
  <cp:revision>16</cp:revision>
  <dcterms:created xsi:type="dcterms:W3CDTF">2023-05-15T00:07:00Z</dcterms:created>
  <dcterms:modified xsi:type="dcterms:W3CDTF">2024-09-30T09:07:00Z</dcterms:modified>
</cp:coreProperties>
</file>