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现场调研、线上会议</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4</w:t>
            </w:r>
            <w:r>
              <w:rPr>
                <w:rFonts w:hint="default" w:ascii="宋体" w:hAnsi="宋体" w:eastAsia="宋体" w:cs="Times New Roman"/>
                <w:sz w:val="24"/>
                <w:szCs w:val="24"/>
              </w:rPr>
              <w:t>年</w:t>
            </w:r>
            <w:r>
              <w:rPr>
                <w:rFonts w:hint="eastAsia" w:ascii="宋体" w:hAnsi="宋体" w:eastAsia="宋体" w:cs="Times New Roman"/>
                <w:sz w:val="24"/>
                <w:szCs w:val="24"/>
                <w:lang w:val="en-US" w:eastAsia="zh-CN"/>
              </w:rPr>
              <w:t>9月1日至9月30日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公司会议室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董事会秘书黄雪贞、证券事务代表黄瑞媚、董秘室经理郭云倩、董秘室主管李春瑶</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7F568DD2">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9月3日：China Asset Management (Hong Kong) Limited, Manulife Investment Management (Us) Llc, Bank of America, 国联证券，银华基金</w:t>
            </w:r>
          </w:p>
          <w:p w14:paraId="53F70F25">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9月4日：信达证券、国联安基金、国联基金、嘉实基金、华夏久盈基金、太保资产</w:t>
            </w:r>
          </w:p>
          <w:p w14:paraId="63622B99">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9月9日：招商证券、北京诚旸投资</w:t>
            </w:r>
          </w:p>
          <w:p w14:paraId="6C3E7B11">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9月10日：生命保险资管、长江证券、长江养老</w:t>
            </w:r>
          </w:p>
          <w:p w14:paraId="12DE326F">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9月11日：长城证券、博时基金、平安基金、招商基金</w:t>
            </w:r>
          </w:p>
          <w:p w14:paraId="717923B1">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9月19日：国联证券、博时基金</w:t>
            </w:r>
          </w:p>
          <w:p w14:paraId="3DA74404">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9月20日：华西证券</w:t>
            </w:r>
          </w:p>
          <w:p w14:paraId="06AA0399">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9月24日：深圳泽源投资、蓝马资本、广州顺从、内蒙古呼和浩特金谷银行、征途投资、宁波知远、个人投资者</w:t>
            </w:r>
          </w:p>
          <w:p w14:paraId="673844A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9月25日：信达证券、富国基金</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155431F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（一）公司发展近况如何？</w:t>
            </w:r>
          </w:p>
          <w:p w14:paraId="76B9EB1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成立于1997年，2013年6月完成换股吸收合并白云山A，并于7月正式更名为“广州白云山医药集团股份有限公司”。目前，公司业务包括大南药、大健康、大商业、大医疗四大业务板块。2024年上半年，公司实现营业收入410.43亿元，同比增长2.68%；利润总额为32.29亿元，同比减少8.59%；归属于本公司股东的净利润为25.5亿元，同比减少9.31%。</w:t>
            </w:r>
          </w:p>
          <w:p w14:paraId="1622FDA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（二）公司为什么进行中期分红？未来是否会持续？</w:t>
            </w:r>
          </w:p>
          <w:p w14:paraId="6171DB0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为进一步提升投资者回报，公司拟实施2024年半年度利润分配方案，向全体股东每10股派发现金红利4元（含税），共计派发现金红利约6.5亿元。公司始终重视对投资者的合理投资回报，于公司章程及未来三年股东回报规划中对分红政策进行了明确规定，若无特殊情况，公司预计现金方式分配的股利总额（包括中期已分配的现金红利）将不低于当年实现的归属母公司的净利润的30%。未来，公司将根据企业经营的实际情况，继续经营好业绩，争取在合理范围内给投资者更大回报。</w:t>
            </w:r>
          </w:p>
          <w:p w14:paraId="2A4B0060">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公司2024年上半年在建工程主要包括哪些项目？</w:t>
            </w:r>
          </w:p>
          <w:p w14:paraId="1C5C92B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答：2024年上半年，公司在建工程主要包括部分生产基地、园区等建设项目。</w:t>
            </w:r>
          </w:p>
          <w:p w14:paraId="052797DF">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公司为什么建设人才公寓？</w:t>
            </w:r>
          </w:p>
          <w:p w14:paraId="6D88833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答：公司利用自有存量土地建设保障性租赁住房暨人才公寓，以满足公司人才住房需求，鼓励优秀员工长期、稳定在企业工作，增强公司引才、用才、留才的能力。</w:t>
            </w:r>
          </w:p>
          <w:p w14:paraId="3F2F21B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（五）为什么要投资建设天华园项目？目前进展如何？</w:t>
            </w:r>
          </w:p>
          <w:p w14:paraId="3DF856C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天华园项目主要是为了推动公司下属企业资源整合，优化产业布局，进一步增强产业规模集聚效应，促进产业创新优化和集约化发展，推动企业自动化、智能化、数字化转型升级，同时按照城市发展规划和药品监管要求，满足企业生产场地搬迁和委外产能转移需要。目前，该项目正处于前期阶段。</w:t>
            </w:r>
          </w:p>
          <w:p w14:paraId="7B9128B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default" w:ascii="Calibri" w:hAnsi="Calibri" w:eastAsia="宋体" w:cs="Times New Roman"/>
                <w:b w:val="0"/>
                <w:bCs w:val="0"/>
                <w:kern w:val="0"/>
                <w:sz w:val="24"/>
                <w:szCs w:val="24"/>
                <w:lang w:val="en-US" w:eastAsia="zh-CN" w:bidi="ar"/>
              </w:rPr>
              <w:t>（</w:t>
            </w:r>
            <w:r>
              <w:rPr>
                <w:rFonts w:hint="eastAsia" w:ascii="Calibri" w:hAnsi="Calibri" w:eastAsia="宋体" w:cs="Times New Roman"/>
                <w:b w:val="0"/>
                <w:bCs w:val="0"/>
                <w:kern w:val="0"/>
                <w:sz w:val="24"/>
                <w:szCs w:val="24"/>
                <w:lang w:val="en-US" w:eastAsia="zh-CN" w:bidi="ar"/>
              </w:rPr>
              <w:t>六</w:t>
            </w:r>
            <w:r>
              <w:rPr>
                <w:rFonts w:hint="default" w:ascii="Calibri" w:hAnsi="Calibri" w:eastAsia="宋体" w:cs="Times New Roman"/>
                <w:b w:val="0"/>
                <w:bCs w:val="0"/>
                <w:kern w:val="0"/>
                <w:sz w:val="24"/>
                <w:szCs w:val="24"/>
                <w:lang w:val="en-US" w:eastAsia="zh-CN" w:bidi="ar"/>
              </w:rPr>
              <w:t>）公司</w:t>
            </w:r>
            <w:r>
              <w:rPr>
                <w:rFonts w:hint="eastAsia" w:ascii="Calibri" w:hAnsi="Calibri" w:eastAsia="宋体" w:cs="Times New Roman"/>
                <w:b w:val="0"/>
                <w:bCs w:val="0"/>
                <w:kern w:val="0"/>
                <w:sz w:val="24"/>
                <w:szCs w:val="24"/>
                <w:lang w:val="en-US" w:eastAsia="zh-CN" w:bidi="ar"/>
              </w:rPr>
              <w:t>2024年中期</w:t>
            </w:r>
            <w:r>
              <w:rPr>
                <w:rFonts w:hint="default" w:ascii="Calibri" w:hAnsi="Calibri" w:eastAsia="宋体" w:cs="Times New Roman"/>
                <w:b w:val="0"/>
                <w:bCs w:val="0"/>
                <w:kern w:val="0"/>
                <w:sz w:val="24"/>
                <w:szCs w:val="24"/>
                <w:lang w:val="en-US" w:eastAsia="zh-CN" w:bidi="ar"/>
              </w:rPr>
              <w:t>业绩波动的原因是什么？</w:t>
            </w:r>
          </w:p>
          <w:p w14:paraId="47453FD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default" w:ascii="Calibri" w:hAnsi="Calibri" w:eastAsia="宋体" w:cs="Times New Roman"/>
                <w:b w:val="0"/>
                <w:bCs w:val="0"/>
                <w:kern w:val="0"/>
                <w:sz w:val="24"/>
                <w:szCs w:val="24"/>
                <w:lang w:val="en-US" w:eastAsia="zh-CN" w:bidi="ar"/>
              </w:rPr>
              <w:t>答：2024年上半年，受医药市场、行业政策的变化以及宏观经济、行业竞争、雨水天气等因素影响，公司个别业务板块主营业务同比有所下降。</w:t>
            </w:r>
          </w:p>
          <w:p w14:paraId="61BD344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（七）近期安徽中成药集采是否涉及公司相关产品？对公司有何影响？</w:t>
            </w:r>
          </w:p>
          <w:p w14:paraId="6469E5C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答：此次安徽中成药集采涉及公司合并报表范围内的产品包括强力枇杷露、刺五加片、独一味片、感冒灵颗粒等，上述产品2023年的营业收入对公司整体贡献较小，预计不会公司造成重大影响。</w:t>
            </w:r>
          </w:p>
          <w:p w14:paraId="7C409B9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（八）公司</w:t>
            </w:r>
            <w:r>
              <w:rPr>
                <w:rFonts w:hint="default" w:ascii="Calibri" w:hAnsi="Calibri" w:eastAsia="宋体" w:cs="Times New Roman"/>
                <w:b w:val="0"/>
                <w:bCs w:val="0"/>
                <w:kern w:val="0"/>
                <w:sz w:val="24"/>
                <w:szCs w:val="24"/>
                <w:lang w:val="en-US" w:eastAsia="zh-CN" w:bidi="ar"/>
              </w:rPr>
              <w:t>大健康板块2024年上半年营业收入下降的原因是什么？</w:t>
            </w:r>
          </w:p>
          <w:p w14:paraId="3E0E6AB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default" w:ascii="Calibri" w:hAnsi="Calibri" w:eastAsia="宋体" w:cs="Times New Roman"/>
                <w:b w:val="0"/>
                <w:bCs w:val="0"/>
                <w:kern w:val="0"/>
                <w:sz w:val="24"/>
                <w:szCs w:val="24"/>
                <w:lang w:val="en-US" w:eastAsia="zh-CN" w:bidi="ar"/>
              </w:rPr>
              <w:t>答：2024年上半年，受宏观经济形势、饮品市场竞争激烈、雨水天气等</w:t>
            </w:r>
            <w:r>
              <w:rPr>
                <w:rFonts w:hint="eastAsia" w:ascii="Calibri" w:hAnsi="Calibri" w:eastAsia="宋体" w:cs="Times New Roman"/>
                <w:b w:val="0"/>
                <w:bCs w:val="0"/>
                <w:kern w:val="0"/>
                <w:sz w:val="24"/>
                <w:szCs w:val="24"/>
                <w:lang w:val="en-US" w:eastAsia="zh-CN" w:bidi="ar"/>
              </w:rPr>
              <w:t>因素</w:t>
            </w:r>
            <w:r>
              <w:rPr>
                <w:rFonts w:hint="default" w:ascii="Calibri" w:hAnsi="Calibri" w:eastAsia="宋体" w:cs="Times New Roman"/>
                <w:b w:val="0"/>
                <w:bCs w:val="0"/>
                <w:kern w:val="0"/>
                <w:sz w:val="24"/>
                <w:szCs w:val="24"/>
                <w:lang w:val="en-US" w:eastAsia="zh-CN" w:bidi="ar"/>
              </w:rPr>
              <w:t>影响，公司大健康板块王老吉凉茶等销售面临较大压力，营业收入</w:t>
            </w:r>
            <w:r>
              <w:rPr>
                <w:rFonts w:hint="eastAsia" w:ascii="Calibri" w:hAnsi="Calibri" w:eastAsia="宋体" w:cs="Times New Roman"/>
                <w:b w:val="0"/>
                <w:bCs w:val="0"/>
                <w:kern w:val="0"/>
                <w:sz w:val="24"/>
                <w:szCs w:val="24"/>
                <w:lang w:val="en-US" w:eastAsia="zh-CN" w:bidi="ar"/>
              </w:rPr>
              <w:t>同比下降</w:t>
            </w:r>
            <w:r>
              <w:rPr>
                <w:rFonts w:hint="default" w:ascii="Calibri" w:hAnsi="Calibri" w:eastAsia="宋体" w:cs="Times New Roman"/>
                <w:b w:val="0"/>
                <w:bCs w:val="0"/>
                <w:kern w:val="0"/>
                <w:sz w:val="24"/>
                <w:szCs w:val="24"/>
                <w:lang w:val="en-US" w:eastAsia="zh-CN" w:bidi="ar"/>
              </w:rPr>
              <w:t>。</w:t>
            </w:r>
          </w:p>
          <w:p w14:paraId="3B6CD19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（九）刺柠吉、荔小吉2024年上半年的销售情况如何？</w:t>
            </w:r>
          </w:p>
          <w:p w14:paraId="7FE4254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刺柠吉自上市至今一直受到市场的关注，目前正在开展全面的铺货工作；荔小吉系列产品为公司2022年推出的新产品系列，目前处于样本市场打造阶段。现阶段，上述产品尚处培育阶段，对公司整体营业收入贡献不算重大。未来，公司将继续积极进行多品种战略，结合刺柠吉、荔小吉等新品的不同市场特性持续做好市场培育，强化消费者认知，蓄力未来增长点。</w:t>
            </w:r>
          </w:p>
          <w:p w14:paraId="725CF4E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（十）近期公司董事会成员变动是否会影响公司的正常经营？</w:t>
            </w:r>
          </w:p>
          <w:p w14:paraId="154484D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答：公司已按照公司法、上市规则及公司章程建立健全“三会一层”的法人治理制度，个别董事会成员变动不会影响到公司董事会的正常运作，亦不会对已生效实施的工作计划或未来发展战略等造成重大影响。</w:t>
            </w:r>
          </w:p>
          <w:p w14:paraId="09EE84C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（十一）广州医药新三板挂牌目前进展如何？</w:t>
            </w:r>
          </w:p>
          <w:p w14:paraId="60346B0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根据业务发展需要，广州医药计划在全国中小企业股份转让系统挂牌，并择机于北交所上市。广州医药于2024年5月11日向全国中小企业股份转让系统有限责任公司递交本次挂牌的申请，并于2024年6月17日获得全国中小企业股份转让系统有限责任公司出具的《受理通知书》。未来广州医药将根据资本市场环境及战略发展需要，力争于北京证券交易所上市，助力提升集团发展质量。</w:t>
            </w:r>
          </w:p>
          <w:p w14:paraId="4A877BD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（十二）公司海外业务发展情况如何？</w:t>
            </w:r>
          </w:p>
          <w:p w14:paraId="3FBFB88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三大业务板块近年来稳步有序推进海外业务发展。大南药板块方面，公司下属部分子公司陆续取得海外场地认证、部分产品获得海外产品注册证书。大健康板块方面，公司通过积极参加国际展会、加快海外产品本地化改版、持续推进商标注册、发布并推广王老吉国际品牌标识WALOVI等大力推进海外市场布局。大商业板块方面，公司依托地缘优势积极打造大湾区互联互通医药平台，深化与香港、澳门医药企业的联动，为港澳地区的医药行业、企业提供服务更优、成本更低、效率更高的医药进出口服务。</w:t>
            </w:r>
          </w:p>
          <w:p w14:paraId="4852268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（十三）公司有无回购计划？</w:t>
            </w:r>
          </w:p>
          <w:p w14:paraId="315AB40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答：公司暂无回购计划，后续如有将按照两地上市规则履行披露义务。</w:t>
            </w:r>
          </w:p>
          <w:p w14:paraId="09566DF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（十四）公司在进一步挖掘老字号品牌发展潜力方面做了哪些努力？</w:t>
            </w:r>
          </w:p>
          <w:p w14:paraId="114F040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一直积极推动旗下老字号焕发新活力，如在国内市场实施“双品牌”战略，将知名品牌“白云山”与旗下老字号品牌相结合，打造如“白云山陈李济”“白云山敬修堂”等品牌，促进品牌、产品迅速打开全国市场；提出打造“时尚中药”理念，即通过用最先进的科研技术，用当下年轻人易于接受的市场推广模式，打造普罗大众最需要的健康产品；对老字号品牌有资源倾斜，加大市场推广投入，2021年公司参与投资设立老字号基金，同时支持营销模式创新，如陈李济舒筋健腰丸采取总经销模式，带动销售收入显著提升。</w:t>
            </w:r>
          </w:p>
          <w:p w14:paraId="54C79AE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（十五）公司是否有股权激励计划？</w:t>
            </w:r>
          </w:p>
          <w:p w14:paraId="20C8978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积极探索混改、职业经理人机制等创新性举措，探索适合公司或下属企业发展的改革方案。自2021年公司下属子企业作为公司内部首个试点单位以来，公司在总结成功经验和发展模式的基础上，积极稳妥扩大职业经理人改革试点范围，按照“成熟一个，推进一个”的原则，支持更多符合条件的企业进行改革，稳步扩大职业经理人改革试点范围。</w:t>
            </w:r>
          </w:p>
          <w:p w14:paraId="0674206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（十六）公司资源整合进展情况如何？</w:t>
            </w:r>
          </w:p>
          <w:p w14:paraId="79C2F95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资源整合一直是公司的重点工作，以达到降低成本、提高效益的目的。目前公司已开展对品牌管理、广告、采购、销售等多个方面的资源整合，如建立了集采平台、专门的品牌公司、销售公司等。其中销售公司已整合了四家企业的销售资源，也是作为公司的销售业务整合的试点。后续，公司将结合各下属企业品牌及产品特点，谨慎研究，权衡利弊，根据实际情况逐步推进。</w:t>
            </w:r>
          </w:p>
          <w:p w14:paraId="2C12F8A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（十七）公司在市值管理方面做了哪些努力？</w:t>
            </w:r>
          </w:p>
          <w:p w14:paraId="23E519F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一直重视市值管理工作。一方面，公司不断做好生产经营管理等各项工作，推动公司持续稳定发展、不断创造价值；另一方面，公司严格按照两地上市规则，做好信息披露工作，不断提高信息披露质量，同时积极通过沟通会、邮件、电话等形式与投资者保持良好的交流，持续强化与市场的良性沟通。未来，公司也将继续不断强化投资者关系管理相关工作，继续做好、加强市值管理工作。</w:t>
            </w:r>
          </w:p>
          <w:p w14:paraId="4676A7D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p>
        </w:tc>
      </w:tr>
    </w:tbl>
    <w:p w14:paraId="72A09563">
      <w:pPr>
        <w:rPr>
          <w:rFonts w:ascii="宋体" w:hAnsi="宋体" w:eastAsia="宋体"/>
          <w:sz w:val="24"/>
          <w:szCs w:val="24"/>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26875C"/>
    <w:multiLevelType w:val="singleLevel"/>
    <w:tmpl w:val="242687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3920A67"/>
    <w:rsid w:val="03C9092D"/>
    <w:rsid w:val="04212517"/>
    <w:rsid w:val="04917185"/>
    <w:rsid w:val="05BF3CB6"/>
    <w:rsid w:val="07452CE3"/>
    <w:rsid w:val="074B4461"/>
    <w:rsid w:val="07852DBD"/>
    <w:rsid w:val="079E79DA"/>
    <w:rsid w:val="07A836F4"/>
    <w:rsid w:val="07B03875"/>
    <w:rsid w:val="0882554E"/>
    <w:rsid w:val="090C0028"/>
    <w:rsid w:val="091A677A"/>
    <w:rsid w:val="09EB2C7F"/>
    <w:rsid w:val="0A2F6341"/>
    <w:rsid w:val="0A8344B4"/>
    <w:rsid w:val="0AA7304A"/>
    <w:rsid w:val="0ADD5073"/>
    <w:rsid w:val="0AEC3153"/>
    <w:rsid w:val="0B801AF3"/>
    <w:rsid w:val="0BCE214B"/>
    <w:rsid w:val="0C17188A"/>
    <w:rsid w:val="0C9B098C"/>
    <w:rsid w:val="0D9E5A0B"/>
    <w:rsid w:val="0E1600BC"/>
    <w:rsid w:val="0E5928AD"/>
    <w:rsid w:val="0EE20AF5"/>
    <w:rsid w:val="0FBF0E36"/>
    <w:rsid w:val="0FE91A0F"/>
    <w:rsid w:val="11976A68"/>
    <w:rsid w:val="11B36F2A"/>
    <w:rsid w:val="11BD6E3E"/>
    <w:rsid w:val="11E91587"/>
    <w:rsid w:val="12170AB5"/>
    <w:rsid w:val="12353631"/>
    <w:rsid w:val="124C4FD5"/>
    <w:rsid w:val="125A30C4"/>
    <w:rsid w:val="128D521B"/>
    <w:rsid w:val="12ED7A68"/>
    <w:rsid w:val="130152C1"/>
    <w:rsid w:val="13482EF0"/>
    <w:rsid w:val="1363595C"/>
    <w:rsid w:val="14123C2A"/>
    <w:rsid w:val="142D0E0E"/>
    <w:rsid w:val="148E15C6"/>
    <w:rsid w:val="15507A24"/>
    <w:rsid w:val="16055DDA"/>
    <w:rsid w:val="162219DC"/>
    <w:rsid w:val="16806CB1"/>
    <w:rsid w:val="16CA07EC"/>
    <w:rsid w:val="16DC407B"/>
    <w:rsid w:val="179E3A27"/>
    <w:rsid w:val="17C9137B"/>
    <w:rsid w:val="17CA65CA"/>
    <w:rsid w:val="17E54BD3"/>
    <w:rsid w:val="17F0126D"/>
    <w:rsid w:val="18090EA0"/>
    <w:rsid w:val="181E5365"/>
    <w:rsid w:val="18545F68"/>
    <w:rsid w:val="18EE0096"/>
    <w:rsid w:val="19293B87"/>
    <w:rsid w:val="1940793F"/>
    <w:rsid w:val="19A215B9"/>
    <w:rsid w:val="19FC104D"/>
    <w:rsid w:val="1A0E09F0"/>
    <w:rsid w:val="1A8707A2"/>
    <w:rsid w:val="1AB7210B"/>
    <w:rsid w:val="1AC65D6F"/>
    <w:rsid w:val="1B5B5EB7"/>
    <w:rsid w:val="1B8515C8"/>
    <w:rsid w:val="1BAB4AC5"/>
    <w:rsid w:val="1BD65A0D"/>
    <w:rsid w:val="1C051F94"/>
    <w:rsid w:val="1C3861F8"/>
    <w:rsid w:val="1C4A1A87"/>
    <w:rsid w:val="1C4B4A0F"/>
    <w:rsid w:val="1C5B5A42"/>
    <w:rsid w:val="1CA94A00"/>
    <w:rsid w:val="1D494184"/>
    <w:rsid w:val="1D7B7E7D"/>
    <w:rsid w:val="1D8944E9"/>
    <w:rsid w:val="1DD333DB"/>
    <w:rsid w:val="1DDE150B"/>
    <w:rsid w:val="1E3C42D4"/>
    <w:rsid w:val="1ECB4267"/>
    <w:rsid w:val="1F3638AE"/>
    <w:rsid w:val="1F594E5D"/>
    <w:rsid w:val="202D1DEC"/>
    <w:rsid w:val="20681567"/>
    <w:rsid w:val="20B348F3"/>
    <w:rsid w:val="20D075ED"/>
    <w:rsid w:val="210743EB"/>
    <w:rsid w:val="212D4142"/>
    <w:rsid w:val="21303941"/>
    <w:rsid w:val="217D46AD"/>
    <w:rsid w:val="218F236A"/>
    <w:rsid w:val="21D30E45"/>
    <w:rsid w:val="22121D98"/>
    <w:rsid w:val="222F1E4B"/>
    <w:rsid w:val="2265586D"/>
    <w:rsid w:val="23361B69"/>
    <w:rsid w:val="234B1C36"/>
    <w:rsid w:val="23563407"/>
    <w:rsid w:val="23CF4182"/>
    <w:rsid w:val="25C83F87"/>
    <w:rsid w:val="25DB0FD9"/>
    <w:rsid w:val="262275D1"/>
    <w:rsid w:val="266876DA"/>
    <w:rsid w:val="26F61EFB"/>
    <w:rsid w:val="2758774E"/>
    <w:rsid w:val="278E4F1E"/>
    <w:rsid w:val="280D4603"/>
    <w:rsid w:val="287C121A"/>
    <w:rsid w:val="29B535B1"/>
    <w:rsid w:val="2A1A2444"/>
    <w:rsid w:val="2A3648F0"/>
    <w:rsid w:val="2A715156"/>
    <w:rsid w:val="2A790107"/>
    <w:rsid w:val="2A86447F"/>
    <w:rsid w:val="2ADF2513"/>
    <w:rsid w:val="2B075C65"/>
    <w:rsid w:val="2B447689"/>
    <w:rsid w:val="2B591E08"/>
    <w:rsid w:val="2BCF10A6"/>
    <w:rsid w:val="2C1300E8"/>
    <w:rsid w:val="2C8B5ED0"/>
    <w:rsid w:val="2C960884"/>
    <w:rsid w:val="2D4521E4"/>
    <w:rsid w:val="2DD90EBD"/>
    <w:rsid w:val="2DF81343"/>
    <w:rsid w:val="2E6B2BC6"/>
    <w:rsid w:val="2EE47B19"/>
    <w:rsid w:val="2F2D14C0"/>
    <w:rsid w:val="2FEA11EA"/>
    <w:rsid w:val="3036293F"/>
    <w:rsid w:val="30896480"/>
    <w:rsid w:val="30963095"/>
    <w:rsid w:val="30A07565"/>
    <w:rsid w:val="31363720"/>
    <w:rsid w:val="314E47F2"/>
    <w:rsid w:val="31B118FD"/>
    <w:rsid w:val="32A7158A"/>
    <w:rsid w:val="32AE46C6"/>
    <w:rsid w:val="335C6172"/>
    <w:rsid w:val="336229E7"/>
    <w:rsid w:val="337F6B6E"/>
    <w:rsid w:val="343230D5"/>
    <w:rsid w:val="346C48F4"/>
    <w:rsid w:val="34F9186F"/>
    <w:rsid w:val="354D54A9"/>
    <w:rsid w:val="359679D1"/>
    <w:rsid w:val="372C6E7F"/>
    <w:rsid w:val="376D1E36"/>
    <w:rsid w:val="37DA313A"/>
    <w:rsid w:val="3824770E"/>
    <w:rsid w:val="38545D10"/>
    <w:rsid w:val="38C43E25"/>
    <w:rsid w:val="3A1F4445"/>
    <w:rsid w:val="3A3815D3"/>
    <w:rsid w:val="3A3E6C77"/>
    <w:rsid w:val="3A415891"/>
    <w:rsid w:val="3A591F82"/>
    <w:rsid w:val="3A6D7BE3"/>
    <w:rsid w:val="3ACC7DDF"/>
    <w:rsid w:val="3B225C51"/>
    <w:rsid w:val="3BA23236"/>
    <w:rsid w:val="3C1852A6"/>
    <w:rsid w:val="3C6A7383"/>
    <w:rsid w:val="3C74099D"/>
    <w:rsid w:val="3C7D054C"/>
    <w:rsid w:val="3D605157"/>
    <w:rsid w:val="3D7A3C99"/>
    <w:rsid w:val="3DC512D0"/>
    <w:rsid w:val="3F4C5993"/>
    <w:rsid w:val="3F8E5FAB"/>
    <w:rsid w:val="3FD10385"/>
    <w:rsid w:val="3FDB51DB"/>
    <w:rsid w:val="41990C37"/>
    <w:rsid w:val="41ED47FB"/>
    <w:rsid w:val="42537038"/>
    <w:rsid w:val="430D7664"/>
    <w:rsid w:val="43190F58"/>
    <w:rsid w:val="4427077C"/>
    <w:rsid w:val="44617BA5"/>
    <w:rsid w:val="450137F0"/>
    <w:rsid w:val="45053792"/>
    <w:rsid w:val="45BE5CA2"/>
    <w:rsid w:val="45FA1CE4"/>
    <w:rsid w:val="460C5E7C"/>
    <w:rsid w:val="46380A1F"/>
    <w:rsid w:val="467CFF17"/>
    <w:rsid w:val="469C0860"/>
    <w:rsid w:val="46A351E1"/>
    <w:rsid w:val="46BA58D8"/>
    <w:rsid w:val="47022DDB"/>
    <w:rsid w:val="47327B17"/>
    <w:rsid w:val="476B2748"/>
    <w:rsid w:val="47B440D5"/>
    <w:rsid w:val="47C841F6"/>
    <w:rsid w:val="47D77BA6"/>
    <w:rsid w:val="47E47B88"/>
    <w:rsid w:val="48166B3E"/>
    <w:rsid w:val="48742673"/>
    <w:rsid w:val="48DA5496"/>
    <w:rsid w:val="491F1A22"/>
    <w:rsid w:val="49C16F7D"/>
    <w:rsid w:val="4A34702F"/>
    <w:rsid w:val="4A710A83"/>
    <w:rsid w:val="4A714A31"/>
    <w:rsid w:val="4A832E71"/>
    <w:rsid w:val="4AEA31D4"/>
    <w:rsid w:val="4B4810FE"/>
    <w:rsid w:val="4B73153F"/>
    <w:rsid w:val="4B977597"/>
    <w:rsid w:val="4C066EC9"/>
    <w:rsid w:val="4C3752D5"/>
    <w:rsid w:val="4C602AB7"/>
    <w:rsid w:val="4CBF7C75"/>
    <w:rsid w:val="4CD11285"/>
    <w:rsid w:val="4CE70AA9"/>
    <w:rsid w:val="4D0623E1"/>
    <w:rsid w:val="4D233AF8"/>
    <w:rsid w:val="4D3E1798"/>
    <w:rsid w:val="4D480730"/>
    <w:rsid w:val="4D571ED4"/>
    <w:rsid w:val="4DD40C5E"/>
    <w:rsid w:val="4E121B55"/>
    <w:rsid w:val="4E30647F"/>
    <w:rsid w:val="4F6B3C13"/>
    <w:rsid w:val="502D0E36"/>
    <w:rsid w:val="50333DEC"/>
    <w:rsid w:val="50414974"/>
    <w:rsid w:val="508F56DF"/>
    <w:rsid w:val="50E35EBB"/>
    <w:rsid w:val="50FB0FC7"/>
    <w:rsid w:val="51404C2B"/>
    <w:rsid w:val="52985AF9"/>
    <w:rsid w:val="53505AE5"/>
    <w:rsid w:val="53830F02"/>
    <w:rsid w:val="53A316C5"/>
    <w:rsid w:val="53FD9CDC"/>
    <w:rsid w:val="54DC7AC6"/>
    <w:rsid w:val="5560764A"/>
    <w:rsid w:val="55C86F8B"/>
    <w:rsid w:val="55D6790C"/>
    <w:rsid w:val="56D15A89"/>
    <w:rsid w:val="572C51A7"/>
    <w:rsid w:val="576C677A"/>
    <w:rsid w:val="57CB1AC4"/>
    <w:rsid w:val="58035059"/>
    <w:rsid w:val="587358E6"/>
    <w:rsid w:val="58AC2BA6"/>
    <w:rsid w:val="592D325B"/>
    <w:rsid w:val="59314761"/>
    <w:rsid w:val="593D2E59"/>
    <w:rsid w:val="5A497EFA"/>
    <w:rsid w:val="5A8D3D2B"/>
    <w:rsid w:val="5B697EEF"/>
    <w:rsid w:val="5C1F32A6"/>
    <w:rsid w:val="5D311BE6"/>
    <w:rsid w:val="5E024645"/>
    <w:rsid w:val="5E548B43"/>
    <w:rsid w:val="5E780AE1"/>
    <w:rsid w:val="5EB3CE55"/>
    <w:rsid w:val="5F246A9A"/>
    <w:rsid w:val="5F2D68B1"/>
    <w:rsid w:val="5F8EA272"/>
    <w:rsid w:val="5FAE0644"/>
    <w:rsid w:val="5FF7D567"/>
    <w:rsid w:val="5FFD5AB9"/>
    <w:rsid w:val="60844B35"/>
    <w:rsid w:val="60B92AAF"/>
    <w:rsid w:val="610F1255"/>
    <w:rsid w:val="612A6E3D"/>
    <w:rsid w:val="61572249"/>
    <w:rsid w:val="61930DA7"/>
    <w:rsid w:val="62214605"/>
    <w:rsid w:val="6223212B"/>
    <w:rsid w:val="622C188E"/>
    <w:rsid w:val="62B75CC2"/>
    <w:rsid w:val="63604CB9"/>
    <w:rsid w:val="636D7E27"/>
    <w:rsid w:val="63F447FA"/>
    <w:rsid w:val="653603C7"/>
    <w:rsid w:val="65420882"/>
    <w:rsid w:val="6553506E"/>
    <w:rsid w:val="65672E18"/>
    <w:rsid w:val="656C1155"/>
    <w:rsid w:val="65707DCC"/>
    <w:rsid w:val="658B309F"/>
    <w:rsid w:val="664A15ED"/>
    <w:rsid w:val="66727C84"/>
    <w:rsid w:val="66CD2666"/>
    <w:rsid w:val="67A27022"/>
    <w:rsid w:val="67E05496"/>
    <w:rsid w:val="680C559B"/>
    <w:rsid w:val="68686BBC"/>
    <w:rsid w:val="687A00C6"/>
    <w:rsid w:val="68934717"/>
    <w:rsid w:val="69044022"/>
    <w:rsid w:val="6907627A"/>
    <w:rsid w:val="69165080"/>
    <w:rsid w:val="696B304E"/>
    <w:rsid w:val="697838DF"/>
    <w:rsid w:val="69C40A40"/>
    <w:rsid w:val="6A293639"/>
    <w:rsid w:val="6A5777C2"/>
    <w:rsid w:val="6A6634FD"/>
    <w:rsid w:val="6B7316A4"/>
    <w:rsid w:val="6B8B77E1"/>
    <w:rsid w:val="6B9C4F21"/>
    <w:rsid w:val="6BDA2AFA"/>
    <w:rsid w:val="6BE4317B"/>
    <w:rsid w:val="6C6E055C"/>
    <w:rsid w:val="6C740B5E"/>
    <w:rsid w:val="6CC57182"/>
    <w:rsid w:val="6CC7277A"/>
    <w:rsid w:val="6D1D1356"/>
    <w:rsid w:val="6DE8697B"/>
    <w:rsid w:val="6E1967C1"/>
    <w:rsid w:val="6EBC5114"/>
    <w:rsid w:val="6ED57945"/>
    <w:rsid w:val="6EF2710D"/>
    <w:rsid w:val="6F4E7113"/>
    <w:rsid w:val="6F541B76"/>
    <w:rsid w:val="6F9D2C59"/>
    <w:rsid w:val="6FAE28B9"/>
    <w:rsid w:val="70B12FF8"/>
    <w:rsid w:val="71F37B08"/>
    <w:rsid w:val="72127AC6"/>
    <w:rsid w:val="722F31E7"/>
    <w:rsid w:val="724F6669"/>
    <w:rsid w:val="72A5504C"/>
    <w:rsid w:val="73722F12"/>
    <w:rsid w:val="73972904"/>
    <w:rsid w:val="73B788E7"/>
    <w:rsid w:val="742C183A"/>
    <w:rsid w:val="743E1047"/>
    <w:rsid w:val="74566577"/>
    <w:rsid w:val="748E5089"/>
    <w:rsid w:val="74DB23BF"/>
    <w:rsid w:val="74FC2BFE"/>
    <w:rsid w:val="75E85E43"/>
    <w:rsid w:val="767E3A20"/>
    <w:rsid w:val="76AF7FDA"/>
    <w:rsid w:val="76F3B939"/>
    <w:rsid w:val="76FD4DCB"/>
    <w:rsid w:val="771222E8"/>
    <w:rsid w:val="77664B3C"/>
    <w:rsid w:val="77C82386"/>
    <w:rsid w:val="790A14F7"/>
    <w:rsid w:val="790F2AC2"/>
    <w:rsid w:val="79856F2C"/>
    <w:rsid w:val="7A7237F8"/>
    <w:rsid w:val="7AA65250"/>
    <w:rsid w:val="7AFD1314"/>
    <w:rsid w:val="7B2F0256"/>
    <w:rsid w:val="7B926184"/>
    <w:rsid w:val="7C023D81"/>
    <w:rsid w:val="7C7F7042"/>
    <w:rsid w:val="7D2637C1"/>
    <w:rsid w:val="7D505977"/>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GYBYS</Company>
  <Pages>6</Pages>
  <Words>2976</Words>
  <Characters>3152</Characters>
  <Lines>28</Lines>
  <Paragraphs>7</Paragraphs>
  <TotalTime>44</TotalTime>
  <ScaleCrop>false</ScaleCrop>
  <LinksUpToDate>false</LinksUpToDate>
  <CharactersWithSpaces>3210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2024-09-27T08:17:00Z</cp:lastPrinted>
  <dcterms:modified xsi:type="dcterms:W3CDTF">2024-09-29T08:19:32Z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BEC49FDA13D34DADB606C1BF28435295_13</vt:lpwstr>
  </property>
</Properties>
</file>