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901ED" w14:textId="377D5118" w:rsidR="00EE05BC" w:rsidRDefault="00391E11" w:rsidP="00EE05BC">
      <w:pPr>
        <w:keepNext/>
        <w:keepLines/>
        <w:spacing w:line="360" w:lineRule="auto"/>
        <w:jc w:val="center"/>
        <w:outlineLvl w:val="1"/>
        <w:rPr>
          <w:rFonts w:ascii="Times New Roman" w:eastAsia="宋体" w:hAnsi="Times New Roman" w:cs="Times New Roman"/>
          <w:b/>
          <w:bCs/>
          <w:sz w:val="28"/>
          <w:szCs w:val="28"/>
        </w:rPr>
      </w:pPr>
      <w:r w:rsidRPr="00614A16">
        <w:rPr>
          <w:rFonts w:ascii="Times New Roman" w:eastAsia="宋体" w:hAnsi="Times New Roman" w:cs="Times New Roman"/>
          <w:b/>
          <w:bCs/>
          <w:sz w:val="24"/>
          <w:szCs w:val="24"/>
        </w:rPr>
        <w:t>证券代码：</w:t>
      </w:r>
      <w:r w:rsidRPr="00614A16">
        <w:rPr>
          <w:rFonts w:ascii="Times New Roman" w:eastAsia="宋体" w:hAnsi="Times New Roman" w:cs="Times New Roman"/>
          <w:b/>
          <w:bCs/>
          <w:sz w:val="24"/>
          <w:szCs w:val="24"/>
        </w:rPr>
        <w:t>688448</w:t>
      </w:r>
      <w:r>
        <w:rPr>
          <w:rFonts w:ascii="Times New Roman" w:eastAsia="宋体" w:hAnsi="Times New Roman" w:cs="Times New Roman"/>
          <w:b/>
          <w:bCs/>
          <w:sz w:val="28"/>
          <w:szCs w:val="28"/>
        </w:rPr>
        <w:t xml:space="preserve">        </w:t>
      </w:r>
      <w:r w:rsidRPr="00614A16">
        <w:rPr>
          <w:rFonts w:ascii="Times New Roman" w:eastAsia="宋体" w:hAnsi="Times New Roman" w:cs="Times New Roman"/>
          <w:b/>
          <w:bCs/>
          <w:sz w:val="24"/>
          <w:szCs w:val="24"/>
        </w:rPr>
        <w:t>证券简称：磁谷科技</w:t>
      </w:r>
      <w:r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编号：</w:t>
      </w:r>
      <w:r w:rsidRPr="00614A16">
        <w:rPr>
          <w:rFonts w:ascii="Times New Roman" w:eastAsia="宋体" w:hAnsi="Times New Roman" w:cs="Times New Roman"/>
          <w:b/>
          <w:bCs/>
          <w:sz w:val="24"/>
          <w:szCs w:val="24"/>
        </w:rPr>
        <w:t>2</w:t>
      </w:r>
      <w:r w:rsidR="006332DF">
        <w:rPr>
          <w:rFonts w:ascii="Times New Roman" w:eastAsia="宋体" w:hAnsi="Times New Roman" w:cs="Times New Roman"/>
          <w:b/>
          <w:bCs/>
          <w:sz w:val="24"/>
          <w:szCs w:val="24"/>
        </w:rPr>
        <w:t>024-008</w:t>
      </w:r>
    </w:p>
    <w:p w14:paraId="14B61F48" w14:textId="77777777" w:rsidR="00391E11" w:rsidRDefault="00391E11" w:rsidP="00391E11">
      <w:pPr>
        <w:keepNext/>
        <w:keepLines/>
        <w:spacing w:line="360" w:lineRule="auto"/>
        <w:jc w:val="center"/>
        <w:outlineLvl w:val="1"/>
        <w:rPr>
          <w:rFonts w:ascii="Times New Roman" w:eastAsia="宋体" w:hAnsi="Times New Roman" w:cs="Times New Roman"/>
          <w:b/>
          <w:bCs/>
          <w:sz w:val="28"/>
          <w:szCs w:val="28"/>
        </w:rPr>
      </w:pPr>
    </w:p>
    <w:p w14:paraId="152C3B44" w14:textId="26081812" w:rsidR="00837DB3" w:rsidRPr="00EE05BC" w:rsidRDefault="00EE05BC" w:rsidP="00391E11">
      <w:pPr>
        <w:keepNext/>
        <w:keepLines/>
        <w:spacing w:line="360" w:lineRule="auto"/>
        <w:jc w:val="center"/>
        <w:outlineLvl w:val="1"/>
        <w:rPr>
          <w:rFonts w:ascii="Times New Roman" w:eastAsia="宋体" w:hAnsi="Times New Roman" w:cs="Times New Roman"/>
          <w:b/>
          <w:bCs/>
          <w:sz w:val="28"/>
          <w:szCs w:val="28"/>
        </w:rPr>
      </w:pPr>
      <w:r w:rsidRPr="00EE05BC">
        <w:rPr>
          <w:rFonts w:ascii="Times New Roman" w:eastAsia="宋体" w:hAnsi="Times New Roman" w:cs="Times New Roman" w:hint="eastAsia"/>
          <w:b/>
          <w:bCs/>
          <w:sz w:val="28"/>
          <w:szCs w:val="28"/>
        </w:rPr>
        <w:t>南京磁谷科技</w:t>
      </w:r>
      <w:r w:rsidR="00BD2174" w:rsidRPr="00EE05BC">
        <w:rPr>
          <w:rFonts w:ascii="Times New Roman" w:eastAsia="宋体" w:hAnsi="Times New Roman" w:cs="Times New Roman" w:hint="eastAsia"/>
          <w:b/>
          <w:bCs/>
          <w:sz w:val="28"/>
          <w:szCs w:val="28"/>
        </w:rPr>
        <w:t>股份有限公司投资者关系活动记录表</w:t>
      </w:r>
    </w:p>
    <w:p w14:paraId="24915CDE" w14:textId="1D8E5474" w:rsidR="00837DB3" w:rsidRPr="00EE05BC" w:rsidRDefault="00BD2174" w:rsidP="00EE05BC">
      <w:pPr>
        <w:keepNext/>
        <w:keepLines/>
        <w:spacing w:line="360" w:lineRule="auto"/>
        <w:jc w:val="center"/>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sidR="00B715C0">
        <w:rPr>
          <w:rFonts w:ascii="Times New Roman" w:eastAsia="宋体" w:hAnsi="Times New Roman" w:cs="Times New Roman" w:hint="eastAsia"/>
          <w:b/>
          <w:bCs/>
          <w:sz w:val="28"/>
          <w:szCs w:val="28"/>
        </w:rPr>
        <w:t>202</w:t>
      </w:r>
      <w:r w:rsidR="00B715C0">
        <w:rPr>
          <w:rFonts w:ascii="Times New Roman" w:eastAsia="宋体" w:hAnsi="Times New Roman" w:cs="Times New Roman"/>
          <w:b/>
          <w:bCs/>
          <w:sz w:val="28"/>
          <w:szCs w:val="28"/>
        </w:rPr>
        <w:t>4</w:t>
      </w:r>
      <w:r w:rsidR="006332DF">
        <w:rPr>
          <w:rFonts w:ascii="Times New Roman" w:eastAsia="宋体" w:hAnsi="Times New Roman" w:cs="Times New Roman" w:hint="eastAsia"/>
          <w:b/>
          <w:bCs/>
          <w:sz w:val="28"/>
          <w:szCs w:val="28"/>
        </w:rPr>
        <w:t>年半年度</w:t>
      </w:r>
      <w:r w:rsidR="00B715C0" w:rsidRPr="0030398F">
        <w:rPr>
          <w:rFonts w:ascii="Times New Roman" w:eastAsia="宋体" w:hAnsi="Times New Roman" w:cs="Times New Roman" w:hint="eastAsia"/>
          <w:b/>
          <w:bCs/>
          <w:sz w:val="28"/>
          <w:szCs w:val="28"/>
        </w:rPr>
        <w:t>业绩说明会</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837DB3" w14:paraId="77792B46" w14:textId="77777777" w:rsidTr="00826A94">
        <w:tc>
          <w:tcPr>
            <w:tcW w:w="2864" w:type="dxa"/>
            <w:shd w:val="clear" w:color="auto" w:fill="auto"/>
            <w:vAlign w:val="center"/>
          </w:tcPr>
          <w:p w14:paraId="7BD80C4E" w14:textId="6833F167" w:rsidR="00837DB3" w:rsidRDefault="00BD2174" w:rsidP="00EE05BC">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493" w:type="dxa"/>
            <w:shd w:val="clear" w:color="auto" w:fill="auto"/>
          </w:tcPr>
          <w:p w14:paraId="2A5D16BB" w14:textId="185F783F" w:rsidR="00837DB3" w:rsidRDefault="001A65C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特定对象调研</w:t>
            </w:r>
            <w:r w:rsidR="000D1226">
              <w:rPr>
                <w:rFonts w:ascii="宋体" w:eastAsia="宋体" w:hAnsi="宋体" w:cs="Times New Roman" w:hint="eastAsia"/>
                <w:sz w:val="24"/>
                <w:szCs w:val="24"/>
              </w:rPr>
              <w:t xml:space="preserve">       </w:t>
            </w:r>
            <w:r w:rsidR="00BD2174">
              <w:rPr>
                <w:rFonts w:ascii="宋体" w:eastAsia="宋体" w:hAnsi="宋体" w:cs="Times New Roman" w:hint="eastAsia"/>
                <w:bCs/>
                <w:iCs/>
                <w:sz w:val="24"/>
                <w:szCs w:val="24"/>
              </w:rPr>
              <w:t>□</w:t>
            </w:r>
            <w:r w:rsidR="00BD2174">
              <w:rPr>
                <w:rFonts w:ascii="宋体" w:eastAsia="宋体" w:hAnsi="宋体" w:cs="Times New Roman" w:hint="eastAsia"/>
                <w:sz w:val="24"/>
                <w:szCs w:val="24"/>
              </w:rPr>
              <w:t>分析师会议</w:t>
            </w:r>
          </w:p>
          <w:p w14:paraId="503DCA4A" w14:textId="0E753EC5"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06533B">
              <w:rPr>
                <w:rFonts w:ascii="宋体" w:eastAsia="宋体" w:hAnsi="宋体" w:cs="Times New Roman" w:hint="eastAsia"/>
                <w:sz w:val="24"/>
                <w:szCs w:val="24"/>
              </w:rPr>
              <w:sym w:font="Wingdings 2" w:char="0052"/>
            </w:r>
            <w:r>
              <w:rPr>
                <w:rFonts w:ascii="宋体" w:eastAsia="宋体" w:hAnsi="宋体" w:cs="Times New Roman" w:hint="eastAsia"/>
                <w:sz w:val="24"/>
                <w:szCs w:val="24"/>
              </w:rPr>
              <w:t>业绩说明会</w:t>
            </w:r>
          </w:p>
          <w:p w14:paraId="6D866839" w14:textId="0CE7EB66"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sidR="0006533B">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8594FC3" w14:textId="2FFDD119" w:rsidR="00837DB3" w:rsidRDefault="00052C05">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 xml:space="preserve">现场参观 </w:t>
            </w:r>
            <w:r w:rsidR="00BD2174">
              <w:rPr>
                <w:rFonts w:ascii="宋体" w:eastAsia="宋体" w:hAnsi="宋体" w:cs="Times New Roman"/>
                <w:sz w:val="24"/>
                <w:szCs w:val="24"/>
              </w:rPr>
              <w:t xml:space="preserve">           </w:t>
            </w:r>
          </w:p>
          <w:p w14:paraId="7555CBD2" w14:textId="77777777" w:rsidR="00837DB3" w:rsidRDefault="00BD2174">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06533B" w14:paraId="6E731274" w14:textId="77777777" w:rsidTr="00826A94">
        <w:trPr>
          <w:trHeight w:val="963"/>
        </w:trPr>
        <w:tc>
          <w:tcPr>
            <w:tcW w:w="2864" w:type="dxa"/>
            <w:shd w:val="clear" w:color="auto" w:fill="auto"/>
            <w:vAlign w:val="center"/>
          </w:tcPr>
          <w:p w14:paraId="7E7E2386" w14:textId="42E234BF"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w:t>
            </w:r>
          </w:p>
        </w:tc>
        <w:tc>
          <w:tcPr>
            <w:tcW w:w="6493" w:type="dxa"/>
            <w:shd w:val="clear" w:color="auto" w:fill="auto"/>
            <w:vAlign w:val="center"/>
          </w:tcPr>
          <w:p w14:paraId="7E7876D0" w14:textId="4AAF97CC" w:rsidR="0006533B" w:rsidRPr="00EE05BC" w:rsidRDefault="0006533B" w:rsidP="006332DF">
            <w:pPr>
              <w:tabs>
                <w:tab w:val="center" w:pos="2798"/>
              </w:tabs>
              <w:spacing w:line="360" w:lineRule="auto"/>
              <w:rPr>
                <w:rFonts w:ascii="宋体" w:eastAsia="宋体" w:hAnsi="宋体" w:cs="Times New Roman"/>
                <w:bCs/>
                <w:iCs/>
                <w:sz w:val="24"/>
                <w:szCs w:val="24"/>
              </w:rPr>
            </w:pPr>
            <w:r w:rsidRPr="00B626E0">
              <w:rPr>
                <w:rFonts w:ascii="宋体" w:eastAsia="宋体" w:hAnsi="宋体" w:cs="Times New Roman" w:hint="eastAsia"/>
                <w:bCs/>
                <w:iCs/>
                <w:sz w:val="24"/>
                <w:szCs w:val="24"/>
              </w:rPr>
              <w:t>参与公司</w:t>
            </w:r>
            <w:r w:rsidR="00826A94" w:rsidRPr="00826A94">
              <w:rPr>
                <w:rFonts w:ascii="宋体" w:eastAsia="宋体" w:hAnsi="宋体" w:cs="Times New Roman" w:hint="eastAsia"/>
                <w:bCs/>
                <w:iCs/>
                <w:sz w:val="24"/>
                <w:szCs w:val="24"/>
              </w:rPr>
              <w:t>2024</w:t>
            </w:r>
            <w:r w:rsidR="006332DF">
              <w:rPr>
                <w:rFonts w:ascii="宋体" w:eastAsia="宋体" w:hAnsi="宋体" w:cs="Times New Roman" w:hint="eastAsia"/>
                <w:bCs/>
                <w:iCs/>
                <w:sz w:val="24"/>
                <w:szCs w:val="24"/>
              </w:rPr>
              <w:t>年半年</w:t>
            </w:r>
            <w:r w:rsidR="00826A94" w:rsidRPr="00826A94">
              <w:rPr>
                <w:rFonts w:ascii="宋体" w:eastAsia="宋体" w:hAnsi="宋体" w:cs="Times New Roman" w:hint="eastAsia"/>
                <w:bCs/>
                <w:iCs/>
                <w:sz w:val="24"/>
                <w:szCs w:val="24"/>
              </w:rPr>
              <w:t>度业绩说明会</w:t>
            </w:r>
            <w:r w:rsidRPr="00B626E0">
              <w:rPr>
                <w:rFonts w:ascii="宋体" w:eastAsia="宋体" w:hAnsi="宋体" w:cs="Times New Roman" w:hint="eastAsia"/>
                <w:bCs/>
                <w:iCs/>
                <w:sz w:val="24"/>
                <w:szCs w:val="24"/>
              </w:rPr>
              <w:t>的投资者</w:t>
            </w:r>
          </w:p>
        </w:tc>
      </w:tr>
      <w:tr w:rsidR="0006533B" w14:paraId="0689AC77" w14:textId="77777777" w:rsidTr="00826A94">
        <w:trPr>
          <w:trHeight w:val="850"/>
        </w:trPr>
        <w:tc>
          <w:tcPr>
            <w:tcW w:w="2864" w:type="dxa"/>
            <w:shd w:val="clear" w:color="auto" w:fill="auto"/>
            <w:vAlign w:val="center"/>
          </w:tcPr>
          <w:p w14:paraId="562E4DAD" w14:textId="6AAA0D2C"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493" w:type="dxa"/>
            <w:shd w:val="clear" w:color="auto" w:fill="auto"/>
            <w:vAlign w:val="center"/>
          </w:tcPr>
          <w:p w14:paraId="4966C468" w14:textId="5D882485" w:rsidR="0006533B" w:rsidRPr="00EE05BC"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sidR="00826A94">
              <w:rPr>
                <w:rFonts w:ascii="宋体" w:eastAsia="宋体" w:hAnsi="宋体" w:cs="Times New Roman"/>
                <w:bCs/>
                <w:iCs/>
                <w:sz w:val="24"/>
                <w:szCs w:val="24"/>
              </w:rPr>
              <w:t>024</w:t>
            </w:r>
            <w:r>
              <w:rPr>
                <w:rFonts w:ascii="宋体" w:eastAsia="宋体" w:hAnsi="宋体" w:cs="Times New Roman"/>
                <w:bCs/>
                <w:iCs/>
                <w:sz w:val="24"/>
                <w:szCs w:val="24"/>
              </w:rPr>
              <w:t>年</w:t>
            </w:r>
            <w:r w:rsidR="006332DF">
              <w:rPr>
                <w:rFonts w:ascii="宋体" w:eastAsia="宋体" w:hAnsi="宋体" w:cs="Times New Roman"/>
                <w:bCs/>
                <w:iCs/>
                <w:sz w:val="24"/>
                <w:szCs w:val="24"/>
              </w:rPr>
              <w:t>10</w:t>
            </w:r>
            <w:r>
              <w:rPr>
                <w:rFonts w:ascii="宋体" w:eastAsia="宋体" w:hAnsi="宋体" w:cs="Times New Roman" w:hint="eastAsia"/>
                <w:bCs/>
                <w:iCs/>
                <w:sz w:val="24"/>
                <w:szCs w:val="24"/>
              </w:rPr>
              <w:t>月</w:t>
            </w:r>
            <w:r w:rsidR="006332DF">
              <w:rPr>
                <w:rFonts w:ascii="宋体" w:eastAsia="宋体" w:hAnsi="宋体" w:cs="Times New Roman"/>
                <w:bCs/>
                <w:iCs/>
                <w:sz w:val="24"/>
                <w:szCs w:val="24"/>
              </w:rPr>
              <w:t>10</w:t>
            </w:r>
            <w:r>
              <w:rPr>
                <w:rFonts w:ascii="宋体" w:eastAsia="宋体" w:hAnsi="宋体" w:cs="Times New Roman"/>
                <w:bCs/>
                <w:iCs/>
                <w:sz w:val="24"/>
                <w:szCs w:val="24"/>
              </w:rPr>
              <w:t>日，</w:t>
            </w:r>
            <w:r w:rsidR="006332DF">
              <w:rPr>
                <w:rFonts w:ascii="宋体" w:eastAsia="宋体" w:hAnsi="宋体" w:cs="Times New Roman"/>
                <w:bCs/>
                <w:iCs/>
                <w:sz w:val="24"/>
                <w:szCs w:val="24"/>
              </w:rPr>
              <w:t>9:00-10</w:t>
            </w:r>
            <w:r>
              <w:rPr>
                <w:rFonts w:ascii="宋体" w:eastAsia="宋体" w:hAnsi="宋体" w:cs="Times New Roman"/>
                <w:bCs/>
                <w:iCs/>
                <w:sz w:val="24"/>
                <w:szCs w:val="24"/>
              </w:rPr>
              <w:t>:00</w:t>
            </w:r>
          </w:p>
        </w:tc>
      </w:tr>
      <w:tr w:rsidR="0006533B" w14:paraId="5883682D" w14:textId="77777777" w:rsidTr="00826A94">
        <w:trPr>
          <w:trHeight w:val="1259"/>
        </w:trPr>
        <w:tc>
          <w:tcPr>
            <w:tcW w:w="2864" w:type="dxa"/>
            <w:shd w:val="clear" w:color="auto" w:fill="auto"/>
            <w:vAlign w:val="center"/>
          </w:tcPr>
          <w:p w14:paraId="4F97E6F3" w14:textId="58C966B1"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会议地点（形式）</w:t>
            </w:r>
          </w:p>
        </w:tc>
        <w:tc>
          <w:tcPr>
            <w:tcW w:w="6493" w:type="dxa"/>
            <w:shd w:val="clear" w:color="auto" w:fill="auto"/>
            <w:vAlign w:val="center"/>
          </w:tcPr>
          <w:p w14:paraId="1183C708" w14:textId="4DD0C167" w:rsidR="0006533B" w:rsidRPr="001A65C8" w:rsidRDefault="0006533B" w:rsidP="0006533B">
            <w:pPr>
              <w:spacing w:line="360" w:lineRule="auto"/>
              <w:rPr>
                <w:rFonts w:ascii="宋体" w:eastAsia="宋体" w:hAnsi="宋体" w:cs="Times New Roman"/>
                <w:bCs/>
                <w:iCs/>
                <w:sz w:val="24"/>
                <w:szCs w:val="24"/>
              </w:rPr>
            </w:pPr>
            <w:r w:rsidRPr="0030398F">
              <w:rPr>
                <w:rFonts w:ascii="宋体" w:eastAsia="宋体" w:hAnsi="宋体" w:cs="Times New Roman" w:hint="eastAsia"/>
                <w:bCs/>
                <w:iCs/>
                <w:sz w:val="24"/>
                <w:szCs w:val="24"/>
              </w:rPr>
              <w:t>上</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海</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证</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券</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交</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易</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所</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上</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证</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路</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演</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中</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心</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网</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址</w:t>
            </w:r>
            <w:r w:rsidRPr="0030398F">
              <w:rPr>
                <w:rFonts w:ascii="宋体" w:eastAsia="宋体" w:hAnsi="宋体" w:cs="Times New Roman"/>
                <w:bCs/>
                <w:iCs/>
                <w:sz w:val="24"/>
                <w:szCs w:val="24"/>
              </w:rPr>
              <w:t xml:space="preserve"> </w:t>
            </w:r>
            <w:r w:rsidRPr="0030398F">
              <w:rPr>
                <w:rFonts w:ascii="宋体" w:eastAsia="宋体" w:hAnsi="宋体" w:cs="Times New Roman" w:hint="eastAsia"/>
                <w:bCs/>
                <w:iCs/>
                <w:sz w:val="24"/>
                <w:szCs w:val="24"/>
              </w:rPr>
              <w:t>：</w:t>
            </w:r>
            <w:hyperlink r:id="rId8" w:history="1">
              <w:r w:rsidRPr="0030398F">
                <w:rPr>
                  <w:rFonts w:ascii="宋体" w:eastAsia="宋体" w:hAnsi="宋体"/>
                  <w:bCs/>
                  <w:iCs/>
                  <w:sz w:val="24"/>
                  <w:szCs w:val="24"/>
                </w:rPr>
                <w:t>http://roadshow.sseinfo.com/</w:t>
              </w:r>
            </w:hyperlink>
            <w:r w:rsidRPr="0030398F">
              <w:rPr>
                <w:rFonts w:ascii="宋体" w:eastAsia="宋体" w:hAnsi="宋体" w:cs="Times New Roman" w:hint="eastAsia"/>
                <w:bCs/>
                <w:iCs/>
                <w:sz w:val="24"/>
                <w:szCs w:val="24"/>
              </w:rPr>
              <w:t>）</w:t>
            </w:r>
            <w:r>
              <w:rPr>
                <w:rFonts w:ascii="宋体" w:eastAsia="宋体" w:hAnsi="宋体" w:cs="Times New Roman"/>
                <w:bCs/>
                <w:iCs/>
                <w:sz w:val="24"/>
                <w:szCs w:val="24"/>
              </w:rPr>
              <w:t>，</w:t>
            </w:r>
            <w:r w:rsidRPr="0030398F">
              <w:rPr>
                <w:rFonts w:ascii="宋体" w:eastAsia="宋体" w:hAnsi="宋体" w:cs="Times New Roman" w:hint="eastAsia"/>
                <w:bCs/>
                <w:iCs/>
                <w:sz w:val="24"/>
                <w:szCs w:val="24"/>
              </w:rPr>
              <w:t>上证路演中心网络互动</w:t>
            </w:r>
          </w:p>
        </w:tc>
      </w:tr>
      <w:tr w:rsidR="0006533B" w14:paraId="2DF8AFAF" w14:textId="77777777" w:rsidTr="00826A94">
        <w:tc>
          <w:tcPr>
            <w:tcW w:w="2864" w:type="dxa"/>
            <w:shd w:val="clear" w:color="auto" w:fill="auto"/>
            <w:vAlign w:val="center"/>
          </w:tcPr>
          <w:p w14:paraId="44406895"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6493" w:type="dxa"/>
            <w:shd w:val="clear" w:color="auto" w:fill="auto"/>
          </w:tcPr>
          <w:p w14:paraId="47F19962" w14:textId="3709AF94" w:rsidR="0006533B"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董事长：吴立华</w:t>
            </w:r>
          </w:p>
          <w:p w14:paraId="1A9619CC" w14:textId="78ECBF00" w:rsidR="0006533B"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董事、总经理：董继勇</w:t>
            </w:r>
          </w:p>
          <w:p w14:paraId="75F8EBA0" w14:textId="50EFC279" w:rsidR="0006533B" w:rsidRDefault="0006533B"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董事、财务总监、</w:t>
            </w:r>
            <w:r w:rsidRPr="00EE05BC">
              <w:rPr>
                <w:rFonts w:ascii="宋体" w:eastAsia="宋体" w:hAnsi="宋体" w:cs="Times New Roman" w:hint="eastAsia"/>
                <w:bCs/>
                <w:iCs/>
                <w:sz w:val="24"/>
                <w:szCs w:val="24"/>
              </w:rPr>
              <w:t>董事会秘书：肖兰花</w:t>
            </w:r>
            <w:r w:rsidRPr="00EE05BC">
              <w:rPr>
                <w:rFonts w:ascii="宋体" w:eastAsia="宋体" w:hAnsi="宋体" w:cs="Times New Roman"/>
                <w:bCs/>
                <w:iCs/>
                <w:sz w:val="24"/>
                <w:szCs w:val="24"/>
              </w:rPr>
              <w:t xml:space="preserve"> </w:t>
            </w:r>
          </w:p>
          <w:p w14:paraId="64ED1A58" w14:textId="147E8B8E" w:rsidR="0044602F" w:rsidRPr="0044602F" w:rsidRDefault="006332DF"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独立董事：夏维剑</w:t>
            </w:r>
          </w:p>
          <w:p w14:paraId="69744E9C" w14:textId="1B357204" w:rsidR="0006533B" w:rsidRDefault="0006533B" w:rsidP="0006533B">
            <w:pPr>
              <w:tabs>
                <w:tab w:val="center" w:pos="2798"/>
              </w:tabs>
              <w:spacing w:line="360" w:lineRule="auto"/>
              <w:rPr>
                <w:rFonts w:ascii="宋体" w:eastAsia="宋体" w:hAnsi="宋体" w:cs="Times New Roman"/>
                <w:bCs/>
                <w:iCs/>
                <w:sz w:val="24"/>
                <w:szCs w:val="24"/>
              </w:rPr>
            </w:pPr>
            <w:r w:rsidRPr="00EE05BC">
              <w:rPr>
                <w:rFonts w:ascii="宋体" w:eastAsia="宋体" w:hAnsi="宋体" w:cs="Times New Roman" w:hint="eastAsia"/>
                <w:bCs/>
                <w:iCs/>
                <w:sz w:val="24"/>
                <w:szCs w:val="24"/>
              </w:rPr>
              <w:t>证券事务代表：</w:t>
            </w:r>
            <w:r w:rsidRPr="00EE05BC">
              <w:rPr>
                <w:rFonts w:ascii="宋体" w:eastAsia="宋体" w:hAnsi="宋体" w:cs="Times New Roman"/>
                <w:bCs/>
                <w:iCs/>
                <w:sz w:val="24"/>
                <w:szCs w:val="24"/>
              </w:rPr>
              <w:t>郭铮佑</w:t>
            </w:r>
          </w:p>
        </w:tc>
      </w:tr>
      <w:tr w:rsidR="0006533B" w:rsidRPr="00B80361" w14:paraId="15A0E853" w14:textId="77777777" w:rsidTr="00826A94">
        <w:trPr>
          <w:trHeight w:val="2701"/>
        </w:trPr>
        <w:tc>
          <w:tcPr>
            <w:tcW w:w="2864" w:type="dxa"/>
            <w:shd w:val="clear" w:color="auto" w:fill="auto"/>
            <w:vAlign w:val="center"/>
          </w:tcPr>
          <w:p w14:paraId="38788D77" w14:textId="77777777" w:rsidR="0006533B" w:rsidRPr="009841FD" w:rsidRDefault="0006533B" w:rsidP="0006533B">
            <w:pPr>
              <w:spacing w:line="360" w:lineRule="auto"/>
              <w:rPr>
                <w:rFonts w:ascii="宋体" w:hAnsi="宋体"/>
                <w:b/>
                <w:iCs/>
                <w:color w:val="000000"/>
                <w:sz w:val="24"/>
              </w:rPr>
            </w:pPr>
            <w:r w:rsidRPr="009841FD">
              <w:rPr>
                <w:rFonts w:ascii="宋体" w:hAnsi="宋体" w:hint="eastAsia"/>
                <w:b/>
                <w:iCs/>
                <w:color w:val="000000"/>
                <w:sz w:val="24"/>
              </w:rPr>
              <w:t>投资者关系活动主要内容介绍</w:t>
            </w:r>
          </w:p>
        </w:tc>
        <w:tc>
          <w:tcPr>
            <w:tcW w:w="6493" w:type="dxa"/>
            <w:shd w:val="clear" w:color="auto" w:fill="auto"/>
          </w:tcPr>
          <w:p w14:paraId="0F2F8407" w14:textId="7F479583" w:rsidR="0006533B" w:rsidRPr="00FA1030" w:rsidRDefault="0006533B" w:rsidP="0006533B">
            <w:pPr>
              <w:spacing w:line="360" w:lineRule="auto"/>
              <w:rPr>
                <w:rFonts w:ascii="宋体" w:hAnsi="宋体"/>
                <w:b/>
                <w:iCs/>
                <w:color w:val="000000"/>
                <w:sz w:val="24"/>
              </w:rPr>
            </w:pPr>
            <w:r w:rsidRPr="00FA1030">
              <w:rPr>
                <w:rFonts w:ascii="宋体" w:hAnsi="宋体" w:hint="eastAsia"/>
                <w:b/>
                <w:iCs/>
                <w:color w:val="000000"/>
                <w:sz w:val="24"/>
              </w:rPr>
              <w:t>一、</w:t>
            </w:r>
            <w:r w:rsidRPr="00FA1030">
              <w:rPr>
                <w:rFonts w:ascii="宋体" w:eastAsia="宋体" w:hAnsi="宋体" w:cs="Times New Roman" w:hint="eastAsia"/>
                <w:b/>
                <w:bCs/>
                <w:iCs/>
                <w:sz w:val="24"/>
                <w:szCs w:val="24"/>
              </w:rPr>
              <w:t xml:space="preserve"> </w:t>
            </w:r>
            <w:r w:rsidR="00B715C0">
              <w:rPr>
                <w:rFonts w:ascii="宋体" w:eastAsia="宋体" w:hAnsi="宋体" w:cs="Times New Roman" w:hint="eastAsia"/>
                <w:b/>
                <w:bCs/>
                <w:iCs/>
                <w:sz w:val="24"/>
                <w:szCs w:val="24"/>
              </w:rPr>
              <w:t>202</w:t>
            </w:r>
            <w:r w:rsidR="00B715C0">
              <w:rPr>
                <w:rFonts w:ascii="宋体" w:eastAsia="宋体" w:hAnsi="宋体" w:cs="Times New Roman"/>
                <w:b/>
                <w:bCs/>
                <w:iCs/>
                <w:sz w:val="24"/>
                <w:szCs w:val="24"/>
              </w:rPr>
              <w:t>4</w:t>
            </w:r>
            <w:r w:rsidR="006332DF">
              <w:rPr>
                <w:rFonts w:ascii="宋体" w:eastAsia="宋体" w:hAnsi="宋体" w:cs="Times New Roman" w:hint="eastAsia"/>
                <w:b/>
                <w:bCs/>
                <w:iCs/>
                <w:sz w:val="24"/>
                <w:szCs w:val="24"/>
              </w:rPr>
              <w:t>年半年度</w:t>
            </w:r>
            <w:r w:rsidR="00B715C0" w:rsidRPr="00FA1030">
              <w:rPr>
                <w:rFonts w:ascii="宋体" w:eastAsia="宋体" w:hAnsi="宋体" w:cs="Times New Roman" w:hint="eastAsia"/>
                <w:b/>
                <w:bCs/>
                <w:iCs/>
                <w:sz w:val="24"/>
                <w:szCs w:val="24"/>
              </w:rPr>
              <w:t>业绩概况</w:t>
            </w:r>
          </w:p>
          <w:p w14:paraId="5830ECFF" w14:textId="7F7812EE" w:rsidR="0044602F" w:rsidRDefault="0006533B" w:rsidP="0044602F">
            <w:pPr>
              <w:spacing w:line="360" w:lineRule="auto"/>
              <w:ind w:firstLineChars="200" w:firstLine="480"/>
              <w:rPr>
                <w:rFonts w:asciiTheme="minorEastAsia" w:hAnsiTheme="minorEastAsia" w:cs="Times New Roman"/>
                <w:bCs/>
                <w:iCs/>
                <w:sz w:val="24"/>
                <w:szCs w:val="24"/>
              </w:rPr>
            </w:pPr>
            <w:r w:rsidRPr="0044602F">
              <w:rPr>
                <w:rFonts w:asciiTheme="minorEastAsia" w:hAnsiTheme="minorEastAsia" w:cs="Times New Roman"/>
                <w:bCs/>
                <w:iCs/>
                <w:sz w:val="24"/>
                <w:szCs w:val="24"/>
              </w:rPr>
              <w:t>公司于</w:t>
            </w:r>
            <w:r w:rsidR="00B715C0">
              <w:rPr>
                <w:rFonts w:asciiTheme="minorEastAsia" w:hAnsiTheme="minorEastAsia" w:cs="Times New Roman"/>
                <w:bCs/>
                <w:iCs/>
                <w:sz w:val="24"/>
                <w:szCs w:val="24"/>
              </w:rPr>
              <w:t>2024</w:t>
            </w:r>
            <w:r w:rsidRPr="0044602F">
              <w:rPr>
                <w:rFonts w:asciiTheme="minorEastAsia" w:hAnsiTheme="minorEastAsia" w:cs="Times New Roman"/>
                <w:bCs/>
                <w:iCs/>
                <w:sz w:val="24"/>
                <w:szCs w:val="24"/>
              </w:rPr>
              <w:t>年</w:t>
            </w:r>
            <w:r w:rsidR="006332DF">
              <w:rPr>
                <w:rFonts w:asciiTheme="minorEastAsia" w:hAnsiTheme="minorEastAsia" w:cs="Times New Roman"/>
                <w:bCs/>
                <w:iCs/>
                <w:sz w:val="24"/>
                <w:szCs w:val="24"/>
              </w:rPr>
              <w:t>8</w:t>
            </w:r>
            <w:r w:rsidRPr="0044602F">
              <w:rPr>
                <w:rFonts w:asciiTheme="minorEastAsia" w:hAnsiTheme="minorEastAsia" w:cs="Times New Roman"/>
                <w:bCs/>
                <w:iCs/>
                <w:sz w:val="24"/>
                <w:szCs w:val="24"/>
              </w:rPr>
              <w:t>月</w:t>
            </w:r>
            <w:r w:rsidR="006332DF">
              <w:rPr>
                <w:rFonts w:asciiTheme="minorEastAsia" w:hAnsiTheme="minorEastAsia" w:cs="Times New Roman"/>
                <w:bCs/>
                <w:iCs/>
                <w:sz w:val="24"/>
                <w:szCs w:val="24"/>
              </w:rPr>
              <w:t>28</w:t>
            </w:r>
            <w:r w:rsidRPr="0044602F">
              <w:rPr>
                <w:rFonts w:asciiTheme="minorEastAsia" w:hAnsiTheme="minorEastAsia" w:cs="Times New Roman"/>
                <w:bCs/>
                <w:iCs/>
                <w:sz w:val="24"/>
                <w:szCs w:val="24"/>
              </w:rPr>
              <w:t>日披露</w:t>
            </w:r>
            <w:r w:rsidR="00B9122A" w:rsidRPr="0044602F">
              <w:rPr>
                <w:rFonts w:asciiTheme="minorEastAsia" w:hAnsiTheme="minorEastAsia" w:cs="Times New Roman"/>
                <w:bCs/>
                <w:iCs/>
                <w:sz w:val="24"/>
                <w:szCs w:val="24"/>
              </w:rPr>
              <w:t>了公司</w:t>
            </w:r>
            <w:r w:rsidR="00B715C0">
              <w:rPr>
                <w:rFonts w:ascii="宋体" w:eastAsia="宋体" w:hAnsi="宋体" w:cs="Times New Roman"/>
                <w:bCs/>
                <w:iCs/>
                <w:sz w:val="24"/>
                <w:szCs w:val="24"/>
              </w:rPr>
              <w:t>202</w:t>
            </w:r>
            <w:r w:rsidR="006332DF">
              <w:rPr>
                <w:rFonts w:ascii="宋体" w:eastAsia="宋体" w:hAnsi="宋体" w:cs="Times New Roman"/>
                <w:bCs/>
                <w:iCs/>
                <w:sz w:val="24"/>
                <w:szCs w:val="24"/>
              </w:rPr>
              <w:t>4</w:t>
            </w:r>
            <w:r w:rsidR="00B715C0" w:rsidRPr="0030398F">
              <w:rPr>
                <w:rFonts w:ascii="宋体" w:eastAsia="宋体" w:hAnsi="宋体" w:cs="Times New Roman" w:hint="eastAsia"/>
                <w:bCs/>
                <w:iCs/>
                <w:sz w:val="24"/>
                <w:szCs w:val="24"/>
              </w:rPr>
              <w:t>年</w:t>
            </w:r>
            <w:r w:rsidR="006332DF">
              <w:rPr>
                <w:rFonts w:ascii="宋体" w:eastAsia="宋体" w:hAnsi="宋体" w:cs="Times New Roman" w:hint="eastAsia"/>
                <w:bCs/>
                <w:iCs/>
                <w:sz w:val="24"/>
                <w:szCs w:val="24"/>
              </w:rPr>
              <w:t>半</w:t>
            </w:r>
            <w:r w:rsidR="00B715C0" w:rsidRPr="0030398F">
              <w:rPr>
                <w:rFonts w:ascii="宋体" w:eastAsia="宋体" w:hAnsi="宋体" w:cs="Times New Roman" w:hint="eastAsia"/>
                <w:bCs/>
                <w:iCs/>
                <w:sz w:val="24"/>
                <w:szCs w:val="24"/>
              </w:rPr>
              <w:t>年度报告</w:t>
            </w:r>
            <w:r w:rsidR="00B715C0" w:rsidRPr="0030398F">
              <w:rPr>
                <w:rFonts w:ascii="宋体" w:eastAsia="宋体" w:hAnsi="宋体" w:cs="Times New Roman"/>
                <w:bCs/>
                <w:iCs/>
                <w:sz w:val="24"/>
                <w:szCs w:val="24"/>
              </w:rPr>
              <w:t>，</w:t>
            </w:r>
            <w:r w:rsidR="00A7461E" w:rsidRPr="0044602F">
              <w:rPr>
                <w:rFonts w:asciiTheme="minorEastAsia" w:hAnsiTheme="minorEastAsia" w:cs="Times New Roman"/>
                <w:bCs/>
                <w:iCs/>
                <w:sz w:val="24"/>
                <w:szCs w:val="24"/>
              </w:rPr>
              <w:t>根据</w:t>
            </w:r>
            <w:r w:rsidR="00B715C0">
              <w:rPr>
                <w:rFonts w:asciiTheme="minorEastAsia" w:hAnsiTheme="minorEastAsia" w:cs="Times New Roman"/>
                <w:bCs/>
                <w:iCs/>
                <w:sz w:val="24"/>
                <w:szCs w:val="24"/>
              </w:rPr>
              <w:t>相关定期报告</w:t>
            </w:r>
            <w:r w:rsidR="00B9122A" w:rsidRPr="0044602F">
              <w:rPr>
                <w:rFonts w:asciiTheme="minorEastAsia" w:hAnsiTheme="minorEastAsia" w:cs="Times New Roman"/>
                <w:bCs/>
                <w:iCs/>
                <w:sz w:val="24"/>
                <w:szCs w:val="24"/>
              </w:rPr>
              <w:t>：</w:t>
            </w:r>
          </w:p>
          <w:p w14:paraId="1592AE4C" w14:textId="77777777" w:rsidR="006332DF" w:rsidRPr="00C17520" w:rsidRDefault="006332DF" w:rsidP="006332DF">
            <w:pPr>
              <w:spacing w:beforeLines="50" w:before="156" w:afterLines="50" w:after="156" w:line="360" w:lineRule="auto"/>
              <w:ind w:firstLineChars="200" w:firstLine="480"/>
              <w:rPr>
                <w:rFonts w:ascii="宋体" w:hAnsi="宋体"/>
                <w:sz w:val="24"/>
                <w:szCs w:val="24"/>
              </w:rPr>
            </w:pPr>
            <w:r w:rsidRPr="00C17520">
              <w:rPr>
                <w:rFonts w:ascii="宋体" w:hAnsi="宋体"/>
                <w:sz w:val="24"/>
                <w:szCs w:val="24"/>
              </w:rPr>
              <w:t>2024年上半年，</w:t>
            </w:r>
            <w:r w:rsidRPr="00C17520">
              <w:rPr>
                <w:rFonts w:ascii="宋体" w:hAnsi="宋体" w:hint="eastAsia"/>
                <w:sz w:val="24"/>
                <w:szCs w:val="24"/>
              </w:rPr>
              <w:t>公司始终聚焦主营业务发展，践行以市场为导向和创新为突破的发展理念，充分把握国家节能降碳及设备更新的政策机遇，持续丰富产品类型、拓宽产品线，不断加强公司的研发能力、提升产品的质量及生产效率，稳</w:t>
            </w:r>
            <w:r w:rsidRPr="00C17520">
              <w:rPr>
                <w:rFonts w:ascii="宋体" w:hAnsi="宋体" w:hint="eastAsia"/>
                <w:sz w:val="24"/>
                <w:szCs w:val="24"/>
              </w:rPr>
              <w:lastRenderedPageBreak/>
              <w:t>步推进公司经营业绩的提升。</w:t>
            </w:r>
          </w:p>
          <w:p w14:paraId="37355FAB" w14:textId="77777777" w:rsidR="006332DF" w:rsidRDefault="006332DF" w:rsidP="006332DF">
            <w:pPr>
              <w:spacing w:beforeLines="50" w:before="156" w:afterLines="50" w:after="156" w:line="360" w:lineRule="auto"/>
              <w:ind w:firstLineChars="200" w:firstLine="480"/>
              <w:jc w:val="left"/>
              <w:rPr>
                <w:rFonts w:ascii="宋体" w:hAnsi="宋体"/>
                <w:sz w:val="24"/>
                <w:szCs w:val="24"/>
              </w:rPr>
            </w:pPr>
            <w:r w:rsidRPr="00C17520">
              <w:rPr>
                <w:rFonts w:ascii="宋体" w:hAnsi="宋体" w:hint="eastAsia"/>
                <w:sz w:val="24"/>
                <w:szCs w:val="24"/>
              </w:rPr>
              <w:t>报告期内，公司实现营业收入</w:t>
            </w:r>
            <w:r w:rsidRPr="00C17520">
              <w:rPr>
                <w:rFonts w:ascii="宋体" w:hAnsi="宋体"/>
                <w:sz w:val="24"/>
                <w:szCs w:val="24"/>
              </w:rPr>
              <w:t>14,989.14万元，同比增长24.02%；实现归属于母公司所有者的净利润832.02万元，同比增长103.46%；实现归属于母公司所有者的扣除非经常性损益的净利润224.19万元，同比增长33.06%，公司盈利能力持续提升。报告期内，公司因股权激励计划</w:t>
            </w:r>
            <w:r w:rsidRPr="00C17520">
              <w:rPr>
                <w:rFonts w:ascii="宋体" w:hAnsi="宋体" w:hint="eastAsia"/>
                <w:sz w:val="24"/>
                <w:szCs w:val="24"/>
              </w:rPr>
              <w:t>计提股份支付费用</w:t>
            </w:r>
            <w:r w:rsidRPr="00C17520">
              <w:rPr>
                <w:rFonts w:ascii="宋体" w:hAnsi="宋体"/>
                <w:sz w:val="24"/>
                <w:szCs w:val="24"/>
              </w:rPr>
              <w:t>683.09</w:t>
            </w:r>
            <w:r w:rsidRPr="00C17520">
              <w:rPr>
                <w:rFonts w:ascii="宋体" w:hAnsi="宋体" w:hint="eastAsia"/>
                <w:sz w:val="24"/>
                <w:szCs w:val="24"/>
              </w:rPr>
              <w:t>万元</w:t>
            </w:r>
            <w:r w:rsidRPr="00C17520">
              <w:rPr>
                <w:rFonts w:ascii="宋体" w:hAnsi="宋体"/>
                <w:sz w:val="24"/>
                <w:szCs w:val="24"/>
              </w:rPr>
              <w:t>，</w:t>
            </w:r>
            <w:r w:rsidRPr="00C17520">
              <w:rPr>
                <w:rFonts w:ascii="宋体" w:hAnsi="宋体" w:hint="eastAsia"/>
                <w:sz w:val="24"/>
                <w:szCs w:val="24"/>
              </w:rPr>
              <w:t>剔除股份支付影响后，实现</w:t>
            </w:r>
            <w:r w:rsidRPr="00C17520">
              <w:rPr>
                <w:rFonts w:ascii="宋体" w:hAnsi="宋体"/>
                <w:sz w:val="24"/>
                <w:szCs w:val="24"/>
              </w:rPr>
              <w:t>归属于母公司所有者的净利润1,545.53万元，同比</w:t>
            </w:r>
            <w:r w:rsidRPr="00C17520">
              <w:rPr>
                <w:rFonts w:ascii="宋体" w:hAnsi="宋体" w:hint="eastAsia"/>
                <w:sz w:val="24"/>
                <w:szCs w:val="24"/>
              </w:rPr>
              <w:t>增长</w:t>
            </w:r>
            <w:r w:rsidRPr="00C17520">
              <w:rPr>
                <w:rFonts w:ascii="宋体" w:hAnsi="宋体"/>
                <w:sz w:val="24"/>
                <w:szCs w:val="24"/>
              </w:rPr>
              <w:t>277.93%</w:t>
            </w:r>
            <w:r w:rsidRPr="00C17520">
              <w:rPr>
                <w:rFonts w:ascii="宋体" w:hAnsi="宋体" w:hint="eastAsia"/>
                <w:sz w:val="24"/>
                <w:szCs w:val="24"/>
              </w:rPr>
              <w:t>。</w:t>
            </w:r>
          </w:p>
          <w:p w14:paraId="1EF27C68" w14:textId="2FC8DD82" w:rsidR="00B715C0" w:rsidRPr="00B715C0" w:rsidRDefault="006332DF" w:rsidP="00B715C0">
            <w:pPr>
              <w:spacing w:beforeLines="50" w:before="156" w:afterLines="50" w:after="156" w:line="360" w:lineRule="auto"/>
              <w:ind w:firstLineChars="200" w:firstLine="480"/>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w:t>
            </w:r>
            <w:r w:rsidR="009A5A83">
              <w:rPr>
                <w:rFonts w:ascii="宋体" w:eastAsia="宋体" w:hAnsi="宋体" w:cs="Times New Roman"/>
                <w:bCs/>
                <w:iCs/>
                <w:sz w:val="24"/>
                <w:szCs w:val="24"/>
              </w:rPr>
              <w:t>4下半年，</w:t>
            </w:r>
            <w:r w:rsidR="00B715C0" w:rsidRPr="00B715C0">
              <w:rPr>
                <w:rFonts w:ascii="宋体" w:eastAsia="宋体" w:hAnsi="宋体" w:cs="Times New Roman"/>
                <w:bCs/>
                <w:iCs/>
                <w:sz w:val="24"/>
                <w:szCs w:val="24"/>
              </w:rPr>
              <w:t>公司将继续</w:t>
            </w:r>
            <w:r w:rsidR="00B715C0" w:rsidRPr="00B715C0">
              <w:rPr>
                <w:rFonts w:ascii="宋体" w:eastAsia="宋体" w:hAnsi="宋体" w:cs="Times New Roman" w:hint="eastAsia"/>
                <w:bCs/>
                <w:iCs/>
                <w:sz w:val="24"/>
                <w:szCs w:val="24"/>
              </w:rPr>
              <w:t>坚持“稳中求进”的发展总基调，</w:t>
            </w:r>
            <w:r w:rsidR="00F131A3">
              <w:rPr>
                <w:rFonts w:ascii="宋体" w:eastAsia="宋体" w:hAnsi="宋体" w:cs="Times New Roman" w:hint="eastAsia"/>
                <w:bCs/>
                <w:iCs/>
                <w:sz w:val="24"/>
                <w:szCs w:val="24"/>
              </w:rPr>
              <w:t>持续加大市场推广力度及新产品的市场拓展</w:t>
            </w:r>
            <w:bookmarkStart w:id="0" w:name="_GoBack"/>
            <w:bookmarkEnd w:id="0"/>
            <w:r w:rsidR="00B715C0" w:rsidRPr="00B715C0">
              <w:rPr>
                <w:rFonts w:ascii="宋体" w:eastAsia="宋体" w:hAnsi="宋体" w:cs="Times New Roman" w:hint="eastAsia"/>
                <w:bCs/>
                <w:iCs/>
                <w:sz w:val="24"/>
                <w:szCs w:val="24"/>
              </w:rPr>
              <w:t>，</w:t>
            </w:r>
            <w:r w:rsidR="009A5A83">
              <w:rPr>
                <w:rFonts w:ascii="宋体" w:eastAsia="宋体" w:hAnsi="宋体" w:cs="Times New Roman" w:hint="eastAsia"/>
                <w:bCs/>
                <w:iCs/>
                <w:sz w:val="24"/>
                <w:szCs w:val="24"/>
              </w:rPr>
              <w:t>不断提高研发创新能力，</w:t>
            </w:r>
            <w:r w:rsidR="009A5A83" w:rsidRPr="00B715C0">
              <w:rPr>
                <w:rFonts w:ascii="宋体" w:eastAsia="宋体" w:hAnsi="宋体" w:cs="Times New Roman"/>
                <w:bCs/>
                <w:iCs/>
                <w:sz w:val="24"/>
                <w:szCs w:val="24"/>
              </w:rPr>
              <w:t>以提高生产运营</w:t>
            </w:r>
            <w:r w:rsidR="009A5A83" w:rsidRPr="00B715C0">
              <w:rPr>
                <w:rFonts w:ascii="宋体" w:eastAsia="宋体" w:hAnsi="宋体" w:cs="Times New Roman" w:hint="eastAsia"/>
                <w:bCs/>
                <w:iCs/>
                <w:sz w:val="24"/>
                <w:szCs w:val="24"/>
              </w:rPr>
              <w:t>效率</w:t>
            </w:r>
            <w:r w:rsidR="009A5A83" w:rsidRPr="00B715C0">
              <w:rPr>
                <w:rFonts w:ascii="宋体" w:eastAsia="宋体" w:hAnsi="宋体" w:cs="Times New Roman"/>
                <w:bCs/>
                <w:iCs/>
                <w:sz w:val="24"/>
                <w:szCs w:val="24"/>
              </w:rPr>
              <w:t>和效益为中心</w:t>
            </w:r>
            <w:r w:rsidR="009A5A83" w:rsidRPr="00B715C0">
              <w:rPr>
                <w:rFonts w:ascii="宋体" w:eastAsia="宋体" w:hAnsi="宋体" w:cs="Times New Roman" w:hint="eastAsia"/>
                <w:bCs/>
                <w:iCs/>
                <w:sz w:val="24"/>
                <w:szCs w:val="24"/>
              </w:rPr>
              <w:t>，</w:t>
            </w:r>
            <w:r w:rsidR="00B715C0" w:rsidRPr="00B715C0">
              <w:rPr>
                <w:rFonts w:ascii="宋体" w:eastAsia="宋体" w:hAnsi="宋体" w:cs="Times New Roman" w:hint="eastAsia"/>
                <w:bCs/>
                <w:iCs/>
                <w:sz w:val="24"/>
                <w:szCs w:val="24"/>
              </w:rPr>
              <w:t>高质量完成2</w:t>
            </w:r>
            <w:r w:rsidR="00B715C0" w:rsidRPr="00B715C0">
              <w:rPr>
                <w:rFonts w:ascii="宋体" w:eastAsia="宋体" w:hAnsi="宋体" w:cs="Times New Roman"/>
                <w:bCs/>
                <w:iCs/>
                <w:sz w:val="24"/>
                <w:szCs w:val="24"/>
              </w:rPr>
              <w:t>024</w:t>
            </w:r>
            <w:r w:rsidR="00B715C0" w:rsidRPr="00B715C0">
              <w:rPr>
                <w:rFonts w:ascii="宋体" w:eastAsia="宋体" w:hAnsi="宋体" w:cs="Times New Roman" w:hint="eastAsia"/>
                <w:bCs/>
                <w:iCs/>
                <w:sz w:val="24"/>
                <w:szCs w:val="24"/>
              </w:rPr>
              <w:t>年</w:t>
            </w:r>
            <w:r w:rsidR="00C446CB">
              <w:rPr>
                <w:rFonts w:ascii="宋体" w:eastAsia="宋体" w:hAnsi="宋体" w:cs="Times New Roman" w:hint="eastAsia"/>
                <w:bCs/>
                <w:iCs/>
                <w:sz w:val="24"/>
                <w:szCs w:val="24"/>
              </w:rPr>
              <w:t>经营</w:t>
            </w:r>
            <w:r w:rsidR="00B715C0" w:rsidRPr="00B715C0">
              <w:rPr>
                <w:rFonts w:ascii="宋体" w:eastAsia="宋体" w:hAnsi="宋体" w:cs="Times New Roman" w:hint="eastAsia"/>
                <w:bCs/>
                <w:iCs/>
                <w:sz w:val="24"/>
                <w:szCs w:val="24"/>
              </w:rPr>
              <w:t>目标。</w:t>
            </w:r>
          </w:p>
          <w:p w14:paraId="253D5288" w14:textId="77777777" w:rsidR="0044602F" w:rsidRPr="00B715C0" w:rsidRDefault="0044602F" w:rsidP="0044602F">
            <w:pPr>
              <w:spacing w:line="360" w:lineRule="auto"/>
              <w:ind w:firstLineChars="200" w:firstLine="480"/>
              <w:rPr>
                <w:rFonts w:ascii="宋体" w:hAnsi="宋体"/>
                <w:iCs/>
                <w:color w:val="000000"/>
                <w:sz w:val="24"/>
              </w:rPr>
            </w:pPr>
          </w:p>
          <w:p w14:paraId="38F90EFD" w14:textId="44C3A1B1" w:rsidR="00B9122A" w:rsidRDefault="00B9122A" w:rsidP="00B9122A">
            <w:pPr>
              <w:spacing w:line="360" w:lineRule="auto"/>
              <w:rPr>
                <w:rFonts w:ascii="宋体" w:hAnsi="宋体"/>
                <w:b/>
                <w:iCs/>
                <w:color w:val="000000"/>
                <w:sz w:val="24"/>
              </w:rPr>
            </w:pPr>
            <w:r>
              <w:rPr>
                <w:rFonts w:ascii="宋体" w:hAnsi="宋体" w:hint="eastAsia"/>
                <w:b/>
                <w:iCs/>
                <w:color w:val="000000"/>
                <w:sz w:val="24"/>
              </w:rPr>
              <w:t>二、互动交流环节</w:t>
            </w:r>
          </w:p>
          <w:p w14:paraId="22E6066D" w14:textId="7FC531D3" w:rsidR="00DF06F1" w:rsidRPr="008D7DB6" w:rsidRDefault="008D7DB6" w:rsidP="0038732F">
            <w:pPr>
              <w:widowControl/>
              <w:spacing w:line="360" w:lineRule="auto"/>
              <w:ind w:firstLineChars="200" w:firstLine="482"/>
              <w:jc w:val="left"/>
              <w:rPr>
                <w:rFonts w:ascii="宋体" w:eastAsia="宋体" w:hAnsi="宋体" w:cs="Times New Roman"/>
                <w:b/>
                <w:bCs/>
                <w:iCs/>
                <w:sz w:val="24"/>
                <w:szCs w:val="24"/>
              </w:rPr>
            </w:pPr>
            <w:r w:rsidRPr="008D7DB6">
              <w:rPr>
                <w:rFonts w:ascii="Times New Roman" w:eastAsia="宋体" w:hAnsi="Times New Roman" w:cs="Times New Roman"/>
                <w:b/>
                <w:iCs/>
                <w:color w:val="000000"/>
                <w:sz w:val="24"/>
                <w:szCs w:val="24"/>
              </w:rPr>
              <w:t>问</w:t>
            </w:r>
            <w:r w:rsidRPr="008D7DB6">
              <w:rPr>
                <w:rFonts w:ascii="宋体" w:eastAsia="宋体" w:hAnsi="宋体" w:cs="Times New Roman"/>
                <w:b/>
                <w:bCs/>
                <w:iCs/>
                <w:sz w:val="24"/>
                <w:szCs w:val="24"/>
              </w:rPr>
              <w:t>题</w:t>
            </w:r>
            <w:r w:rsidRPr="008D7DB6">
              <w:rPr>
                <w:rFonts w:ascii="宋体" w:eastAsia="宋体" w:hAnsi="宋体" w:cs="Times New Roman" w:hint="eastAsia"/>
                <w:b/>
                <w:bCs/>
                <w:iCs/>
                <w:sz w:val="24"/>
                <w:szCs w:val="24"/>
              </w:rPr>
              <w:t>1：</w:t>
            </w:r>
            <w:r w:rsidRPr="008D7DB6">
              <w:rPr>
                <w:rFonts w:ascii="宋体" w:eastAsia="宋体" w:hAnsi="宋体" w:cs="Times New Roman"/>
                <w:b/>
                <w:bCs/>
                <w:iCs/>
                <w:sz w:val="24"/>
                <w:szCs w:val="24"/>
              </w:rPr>
              <w:t>请问公司对于市值管理，有什么措施吗</w:t>
            </w:r>
            <w:r w:rsidRPr="008D7DB6">
              <w:rPr>
                <w:rFonts w:ascii="宋体" w:eastAsia="宋体" w:hAnsi="宋体" w:cs="Times New Roman"/>
                <w:b/>
                <w:bCs/>
                <w:iCs/>
                <w:sz w:val="24"/>
                <w:szCs w:val="24"/>
              </w:rPr>
              <w:t>？</w:t>
            </w:r>
          </w:p>
          <w:p w14:paraId="2067DC2B" w14:textId="77777777" w:rsidR="008D7DB6" w:rsidRPr="008D7DB6" w:rsidRDefault="008D7DB6" w:rsidP="008D7DB6">
            <w:pPr>
              <w:widowControl/>
              <w:spacing w:line="360" w:lineRule="auto"/>
              <w:ind w:firstLineChars="200" w:firstLine="480"/>
              <w:jc w:val="left"/>
              <w:rPr>
                <w:rFonts w:ascii="宋体" w:eastAsia="宋体" w:hAnsi="宋体" w:cs="Times New Roman" w:hint="eastAsia"/>
                <w:bCs/>
                <w:iCs/>
                <w:sz w:val="24"/>
                <w:szCs w:val="24"/>
              </w:rPr>
            </w:pPr>
            <w:r>
              <w:rPr>
                <w:rFonts w:ascii="宋体" w:eastAsia="宋体" w:hAnsi="宋体" w:cs="Times New Roman"/>
                <w:bCs/>
                <w:iCs/>
                <w:sz w:val="24"/>
                <w:szCs w:val="24"/>
              </w:rPr>
              <w:t>答：</w:t>
            </w:r>
            <w:r w:rsidRPr="008D7DB6">
              <w:rPr>
                <w:rFonts w:ascii="宋体" w:eastAsia="宋体" w:hAnsi="宋体" w:cs="Times New Roman" w:hint="eastAsia"/>
                <w:bCs/>
                <w:iCs/>
                <w:sz w:val="24"/>
                <w:szCs w:val="24"/>
              </w:rPr>
              <w:t>尊敬的投资者，您好！本年度公司将继续统筹好业绩增长与股东回报的动态平衡，在保证公司未来业务发展和资金需求的情况下， 制定合理的分红方案，维持公司“提质增效重回报” 行动方案制定的2024年度利润的现金分红派息额占当年归属于上市公司股东净利润40%-50%的年度分红计划。</w:t>
            </w:r>
          </w:p>
          <w:p w14:paraId="653A200D" w14:textId="410D3310" w:rsidR="008D7DB6" w:rsidRDefault="008D7DB6" w:rsidP="008D7DB6">
            <w:pPr>
              <w:widowControl/>
              <w:spacing w:line="360" w:lineRule="auto"/>
              <w:ind w:firstLineChars="200" w:firstLine="480"/>
              <w:jc w:val="left"/>
              <w:rPr>
                <w:rFonts w:ascii="宋体" w:eastAsia="宋体" w:hAnsi="宋体" w:cs="Times New Roman"/>
                <w:bCs/>
                <w:iCs/>
                <w:sz w:val="24"/>
                <w:szCs w:val="24"/>
              </w:rPr>
            </w:pPr>
            <w:r w:rsidRPr="008D7DB6">
              <w:rPr>
                <w:rFonts w:ascii="宋体" w:eastAsia="宋体" w:hAnsi="宋体" w:cs="Times New Roman" w:hint="eastAsia"/>
                <w:bCs/>
                <w:iCs/>
                <w:sz w:val="24"/>
                <w:szCs w:val="24"/>
              </w:rPr>
              <w:t>同时，公司于2024年9月25日披露了《关于以集中竞价交易方式回购股份方案的公告》（公告编号：2024-042），公司计划以自有资金通过上海证券交易所系统以集中竞价交易方式回购公司已发行的部分人民币普通股（A 股）股票，回购价格不超过25.00元/股（含），回购资金总额不低于人民币450万元（含），不超过人民币500万元（含）。感谢您的关注。</w:t>
            </w:r>
          </w:p>
          <w:p w14:paraId="326CD5F0" w14:textId="5F6E384F" w:rsidR="008D7DB6" w:rsidRPr="008D7DB6" w:rsidRDefault="008D7DB6" w:rsidP="008D7DB6">
            <w:pPr>
              <w:widowControl/>
              <w:spacing w:line="360" w:lineRule="auto"/>
              <w:ind w:firstLineChars="200" w:firstLine="482"/>
              <w:jc w:val="left"/>
              <w:rPr>
                <w:rFonts w:ascii="宋体" w:eastAsia="宋体" w:hAnsi="宋体" w:cs="Times New Roman" w:hint="eastAsia"/>
                <w:b/>
                <w:bCs/>
                <w:iCs/>
                <w:sz w:val="24"/>
                <w:szCs w:val="24"/>
              </w:rPr>
            </w:pPr>
            <w:r w:rsidRPr="008D7DB6">
              <w:rPr>
                <w:rFonts w:ascii="宋体" w:eastAsia="宋体" w:hAnsi="宋体" w:cs="Times New Roman"/>
                <w:b/>
                <w:bCs/>
                <w:iCs/>
                <w:sz w:val="24"/>
                <w:szCs w:val="24"/>
              </w:rPr>
              <w:lastRenderedPageBreak/>
              <w:t>问题</w:t>
            </w:r>
            <w:r w:rsidRPr="008D7DB6">
              <w:rPr>
                <w:rFonts w:ascii="宋体" w:eastAsia="宋体" w:hAnsi="宋体" w:cs="Times New Roman" w:hint="eastAsia"/>
                <w:b/>
                <w:bCs/>
                <w:iCs/>
                <w:sz w:val="24"/>
                <w:szCs w:val="24"/>
              </w:rPr>
              <w:t>2：请问公司有中期分红计划吗？</w:t>
            </w:r>
          </w:p>
          <w:p w14:paraId="25E8BD6D" w14:textId="77777777" w:rsidR="008D7DB6" w:rsidRDefault="008D7DB6" w:rsidP="0038732F">
            <w:pPr>
              <w:widowControl/>
              <w:spacing w:line="360" w:lineRule="auto"/>
              <w:ind w:firstLineChars="200" w:firstLine="480"/>
              <w:jc w:val="left"/>
              <w:rPr>
                <w:rFonts w:ascii="Times New Roman" w:eastAsia="宋体" w:hAnsi="Times New Roman" w:cs="Times New Roman"/>
                <w:iCs/>
                <w:color w:val="000000"/>
                <w:sz w:val="24"/>
                <w:szCs w:val="24"/>
              </w:rPr>
            </w:pPr>
            <w:r>
              <w:rPr>
                <w:rFonts w:ascii="Times New Roman" w:eastAsia="宋体" w:hAnsi="Times New Roman" w:cs="Times New Roman" w:hint="eastAsia"/>
                <w:iCs/>
                <w:color w:val="000000"/>
                <w:sz w:val="24"/>
                <w:szCs w:val="24"/>
              </w:rPr>
              <w:t>答：</w:t>
            </w:r>
            <w:r w:rsidRPr="008D7DB6">
              <w:rPr>
                <w:rFonts w:ascii="Times New Roman" w:eastAsia="宋体" w:hAnsi="Times New Roman" w:cs="Times New Roman" w:hint="eastAsia"/>
                <w:iCs/>
                <w:color w:val="000000"/>
                <w:sz w:val="24"/>
                <w:szCs w:val="24"/>
              </w:rPr>
              <w:t>尊敬的投资者，您好！公司已制定</w:t>
            </w:r>
            <w:r w:rsidRPr="008D7DB6">
              <w:rPr>
                <w:rFonts w:ascii="Times New Roman" w:eastAsia="宋体" w:hAnsi="Times New Roman" w:cs="Times New Roman" w:hint="eastAsia"/>
                <w:iCs/>
                <w:color w:val="000000"/>
                <w:sz w:val="24"/>
                <w:szCs w:val="24"/>
              </w:rPr>
              <w:t>2024</w:t>
            </w:r>
            <w:r w:rsidRPr="008D7DB6">
              <w:rPr>
                <w:rFonts w:ascii="Times New Roman" w:eastAsia="宋体" w:hAnsi="Times New Roman" w:cs="Times New Roman" w:hint="eastAsia"/>
                <w:iCs/>
                <w:color w:val="000000"/>
                <w:sz w:val="24"/>
                <w:szCs w:val="24"/>
              </w:rPr>
              <w:t>年度利润的现金分红派息额占当年归属于上市公司股东净利润</w:t>
            </w:r>
            <w:r w:rsidRPr="008D7DB6">
              <w:rPr>
                <w:rFonts w:ascii="Times New Roman" w:eastAsia="宋体" w:hAnsi="Times New Roman" w:cs="Times New Roman" w:hint="eastAsia"/>
                <w:iCs/>
                <w:color w:val="000000"/>
                <w:sz w:val="24"/>
                <w:szCs w:val="24"/>
              </w:rPr>
              <w:t>40%-50%</w:t>
            </w:r>
            <w:r w:rsidRPr="008D7DB6">
              <w:rPr>
                <w:rFonts w:ascii="Times New Roman" w:eastAsia="宋体" w:hAnsi="Times New Roman" w:cs="Times New Roman" w:hint="eastAsia"/>
                <w:iCs/>
                <w:color w:val="000000"/>
                <w:sz w:val="24"/>
                <w:szCs w:val="24"/>
              </w:rPr>
              <w:t>的年度分红计划，具体分红方案及时间请以公司公告为准。感谢您的关注。</w:t>
            </w:r>
          </w:p>
          <w:p w14:paraId="6CB7C1A8" w14:textId="77777777" w:rsidR="008D7DB6" w:rsidRDefault="008D7DB6" w:rsidP="0038732F">
            <w:pPr>
              <w:widowControl/>
              <w:spacing w:line="360" w:lineRule="auto"/>
              <w:ind w:firstLineChars="200" w:firstLine="480"/>
              <w:jc w:val="left"/>
              <w:rPr>
                <w:rFonts w:ascii="Times New Roman" w:eastAsia="宋体" w:hAnsi="Times New Roman" w:cs="Times New Roman"/>
                <w:iCs/>
                <w:color w:val="000000"/>
                <w:sz w:val="24"/>
                <w:szCs w:val="24"/>
              </w:rPr>
            </w:pPr>
          </w:p>
          <w:p w14:paraId="1D478A3B" w14:textId="7CD72851" w:rsidR="008D7DB6" w:rsidRDefault="008D7DB6" w:rsidP="008D7DB6">
            <w:pPr>
              <w:widowControl/>
              <w:spacing w:line="360" w:lineRule="auto"/>
              <w:ind w:firstLineChars="200" w:firstLine="482"/>
              <w:jc w:val="left"/>
              <w:rPr>
                <w:rFonts w:ascii="宋体" w:eastAsia="宋体" w:hAnsi="宋体" w:cs="Times New Roman"/>
                <w:b/>
                <w:bCs/>
                <w:iCs/>
                <w:sz w:val="24"/>
                <w:szCs w:val="24"/>
              </w:rPr>
            </w:pPr>
            <w:r w:rsidRPr="008D7DB6">
              <w:rPr>
                <w:rFonts w:ascii="宋体" w:eastAsia="宋体" w:hAnsi="宋体" w:cs="Times New Roman"/>
                <w:b/>
                <w:bCs/>
                <w:iCs/>
                <w:sz w:val="24"/>
                <w:szCs w:val="24"/>
              </w:rPr>
              <w:t>问题</w:t>
            </w:r>
            <w:r w:rsidRPr="008D7DB6">
              <w:rPr>
                <w:rFonts w:ascii="宋体" w:eastAsia="宋体" w:hAnsi="宋体" w:cs="Times New Roman" w:hint="eastAsia"/>
                <w:b/>
                <w:bCs/>
                <w:iCs/>
                <w:sz w:val="24"/>
                <w:szCs w:val="24"/>
              </w:rPr>
              <w:t>3：请问公司三季报大概什么时候披露？</w:t>
            </w:r>
          </w:p>
          <w:p w14:paraId="65329D3D" w14:textId="090AFD80" w:rsidR="008D7DB6" w:rsidRPr="008D7DB6" w:rsidRDefault="008D7DB6" w:rsidP="008D7DB6">
            <w:pPr>
              <w:widowControl/>
              <w:spacing w:line="360" w:lineRule="auto"/>
              <w:ind w:firstLineChars="200" w:firstLine="480"/>
              <w:jc w:val="left"/>
              <w:rPr>
                <w:rFonts w:ascii="Times New Roman" w:eastAsia="宋体" w:hAnsi="Times New Roman" w:cs="Times New Roman" w:hint="eastAsia"/>
                <w:iCs/>
                <w:color w:val="000000"/>
                <w:sz w:val="24"/>
                <w:szCs w:val="24"/>
              </w:rPr>
            </w:pPr>
            <w:r w:rsidRPr="008D7DB6">
              <w:rPr>
                <w:rFonts w:ascii="Times New Roman" w:eastAsia="宋体" w:hAnsi="Times New Roman" w:cs="Times New Roman"/>
                <w:iCs/>
                <w:color w:val="000000"/>
                <w:sz w:val="24"/>
                <w:szCs w:val="24"/>
              </w:rPr>
              <w:t>答：</w:t>
            </w:r>
            <w:r w:rsidRPr="008D7DB6">
              <w:rPr>
                <w:rFonts w:ascii="Times New Roman" w:eastAsia="宋体" w:hAnsi="Times New Roman" w:cs="Times New Roman" w:hint="eastAsia"/>
                <w:iCs/>
                <w:color w:val="000000"/>
                <w:sz w:val="24"/>
                <w:szCs w:val="24"/>
              </w:rPr>
              <w:t>尊敬的投资者，您好！公司计划</w:t>
            </w:r>
            <w:r w:rsidRPr="008D7DB6">
              <w:rPr>
                <w:rFonts w:ascii="Times New Roman" w:eastAsia="宋体" w:hAnsi="Times New Roman" w:cs="Times New Roman" w:hint="eastAsia"/>
                <w:iCs/>
                <w:color w:val="000000"/>
                <w:sz w:val="24"/>
                <w:szCs w:val="24"/>
              </w:rPr>
              <w:t>2024</w:t>
            </w:r>
            <w:r w:rsidRPr="008D7DB6">
              <w:rPr>
                <w:rFonts w:ascii="Times New Roman" w:eastAsia="宋体" w:hAnsi="Times New Roman" w:cs="Times New Roman" w:hint="eastAsia"/>
                <w:iCs/>
                <w:color w:val="000000"/>
                <w:sz w:val="24"/>
                <w:szCs w:val="24"/>
              </w:rPr>
              <w:t>年</w:t>
            </w:r>
            <w:r w:rsidRPr="008D7DB6">
              <w:rPr>
                <w:rFonts w:ascii="Times New Roman" w:eastAsia="宋体" w:hAnsi="Times New Roman" w:cs="Times New Roman" w:hint="eastAsia"/>
                <w:iCs/>
                <w:color w:val="000000"/>
                <w:sz w:val="24"/>
                <w:szCs w:val="24"/>
              </w:rPr>
              <w:t>10</w:t>
            </w:r>
            <w:r w:rsidRPr="008D7DB6">
              <w:rPr>
                <w:rFonts w:ascii="Times New Roman" w:eastAsia="宋体" w:hAnsi="Times New Roman" w:cs="Times New Roman" w:hint="eastAsia"/>
                <w:iCs/>
                <w:color w:val="000000"/>
                <w:sz w:val="24"/>
                <w:szCs w:val="24"/>
              </w:rPr>
              <w:t>月</w:t>
            </w:r>
            <w:r w:rsidRPr="008D7DB6">
              <w:rPr>
                <w:rFonts w:ascii="Times New Roman" w:eastAsia="宋体" w:hAnsi="Times New Roman" w:cs="Times New Roman" w:hint="eastAsia"/>
                <w:iCs/>
                <w:color w:val="000000"/>
                <w:sz w:val="24"/>
                <w:szCs w:val="24"/>
              </w:rPr>
              <w:t>30</w:t>
            </w:r>
            <w:r w:rsidRPr="008D7DB6">
              <w:rPr>
                <w:rFonts w:ascii="Times New Roman" w:eastAsia="宋体" w:hAnsi="Times New Roman" w:cs="Times New Roman" w:hint="eastAsia"/>
                <w:iCs/>
                <w:color w:val="000000"/>
                <w:sz w:val="24"/>
                <w:szCs w:val="24"/>
              </w:rPr>
              <w:t>日披露</w:t>
            </w:r>
            <w:r w:rsidRPr="008D7DB6">
              <w:rPr>
                <w:rFonts w:ascii="Times New Roman" w:eastAsia="宋体" w:hAnsi="Times New Roman" w:cs="Times New Roman" w:hint="eastAsia"/>
                <w:iCs/>
                <w:color w:val="000000"/>
                <w:sz w:val="24"/>
                <w:szCs w:val="24"/>
              </w:rPr>
              <w:t>2024</w:t>
            </w:r>
            <w:r w:rsidRPr="008D7DB6">
              <w:rPr>
                <w:rFonts w:ascii="Times New Roman" w:eastAsia="宋体" w:hAnsi="Times New Roman" w:cs="Times New Roman" w:hint="eastAsia"/>
                <w:iCs/>
                <w:color w:val="000000"/>
                <w:sz w:val="24"/>
                <w:szCs w:val="24"/>
              </w:rPr>
              <w:t>年第三季度报告。感谢您的关注。</w:t>
            </w:r>
          </w:p>
          <w:p w14:paraId="7D744C76" w14:textId="77777777" w:rsidR="008D7DB6" w:rsidRDefault="008D7DB6" w:rsidP="0038732F">
            <w:pPr>
              <w:widowControl/>
              <w:spacing w:line="360" w:lineRule="auto"/>
              <w:ind w:firstLineChars="200" w:firstLine="480"/>
              <w:jc w:val="left"/>
              <w:rPr>
                <w:rFonts w:ascii="Times New Roman" w:eastAsia="宋体" w:hAnsi="Times New Roman" w:cs="Times New Roman"/>
                <w:iCs/>
                <w:color w:val="000000"/>
                <w:sz w:val="24"/>
                <w:szCs w:val="24"/>
              </w:rPr>
            </w:pPr>
          </w:p>
          <w:p w14:paraId="12E1FF89" w14:textId="622DB465" w:rsidR="008D7DB6" w:rsidRDefault="008D7DB6" w:rsidP="0038732F">
            <w:pPr>
              <w:widowControl/>
              <w:spacing w:line="360" w:lineRule="auto"/>
              <w:ind w:firstLineChars="200" w:firstLine="482"/>
              <w:jc w:val="left"/>
              <w:rPr>
                <w:rFonts w:ascii="宋体" w:eastAsia="宋体" w:hAnsi="宋体" w:cs="Times New Roman"/>
                <w:b/>
                <w:bCs/>
                <w:iCs/>
                <w:sz w:val="24"/>
                <w:szCs w:val="24"/>
              </w:rPr>
            </w:pPr>
            <w:r w:rsidRPr="008D7DB6">
              <w:rPr>
                <w:rFonts w:ascii="宋体" w:eastAsia="宋体" w:hAnsi="宋体" w:cs="Times New Roman"/>
                <w:b/>
                <w:bCs/>
                <w:iCs/>
                <w:sz w:val="24"/>
                <w:szCs w:val="24"/>
              </w:rPr>
              <w:t>问题</w:t>
            </w:r>
            <w:r w:rsidRPr="008D7DB6">
              <w:rPr>
                <w:rFonts w:ascii="宋体" w:eastAsia="宋体" w:hAnsi="宋体" w:cs="Times New Roman" w:hint="eastAsia"/>
                <w:b/>
                <w:bCs/>
                <w:iCs/>
                <w:sz w:val="24"/>
                <w:szCs w:val="24"/>
              </w:rPr>
              <w:t>4：吴董事长，您好，请介绍一下您们公司产品的性能和节能方面的情况，谢谢</w:t>
            </w:r>
            <w:r>
              <w:rPr>
                <w:rFonts w:ascii="宋体" w:eastAsia="宋体" w:hAnsi="宋体" w:cs="Times New Roman" w:hint="eastAsia"/>
                <w:b/>
                <w:bCs/>
                <w:iCs/>
                <w:sz w:val="24"/>
                <w:szCs w:val="24"/>
              </w:rPr>
              <w:t>。</w:t>
            </w:r>
          </w:p>
          <w:p w14:paraId="0E6E7956" w14:textId="445ED525" w:rsidR="008D7DB6" w:rsidRPr="008D7DB6" w:rsidRDefault="008D7DB6" w:rsidP="008D7DB6">
            <w:pPr>
              <w:widowControl/>
              <w:spacing w:line="360" w:lineRule="auto"/>
              <w:ind w:firstLineChars="200" w:firstLine="480"/>
              <w:jc w:val="left"/>
              <w:rPr>
                <w:rFonts w:ascii="Times New Roman" w:eastAsia="宋体" w:hAnsi="Times New Roman" w:cs="Times New Roman" w:hint="eastAsia"/>
                <w:iCs/>
                <w:color w:val="000000"/>
                <w:sz w:val="24"/>
                <w:szCs w:val="24"/>
              </w:rPr>
            </w:pPr>
            <w:r w:rsidRPr="008D7DB6">
              <w:rPr>
                <w:rFonts w:ascii="Times New Roman" w:eastAsia="宋体" w:hAnsi="Times New Roman" w:cs="Times New Roman"/>
                <w:iCs/>
                <w:color w:val="000000"/>
                <w:sz w:val="24"/>
                <w:szCs w:val="24"/>
              </w:rPr>
              <w:t>答：</w:t>
            </w:r>
            <w:r w:rsidRPr="008D7DB6">
              <w:rPr>
                <w:rFonts w:ascii="Times New Roman" w:eastAsia="宋体" w:hAnsi="Times New Roman" w:cs="Times New Roman" w:hint="eastAsia"/>
                <w:iCs/>
                <w:color w:val="000000"/>
                <w:sz w:val="24"/>
                <w:szCs w:val="24"/>
              </w:rPr>
              <w:t>尊敬的投资者，您好！公司基于现有五大核心技术，经过多年的产品开发及升级更新，形成了包括磁悬浮离心式鼓风机、磁悬浮空气压缩机、磁悬浮冷水机组、磁悬浮真空泵等较为完善的产品体系。公司产品的关键核心部件之一的磁悬浮轴承，与其他滚动轴承、滑动轴承相比，不存在机械接触，转子转速高，具有能耗低、噪声小、寿命长、无需润滑、无油污染等优点，特别适用于高速、真空、超净等特殊环境中。公司磁悬浮离心式鼓风机比传统鼓风机节能约</w:t>
            </w:r>
            <w:r w:rsidRPr="008D7DB6">
              <w:rPr>
                <w:rFonts w:ascii="Times New Roman" w:eastAsia="宋体" w:hAnsi="Times New Roman" w:cs="Times New Roman" w:hint="eastAsia"/>
                <w:iCs/>
                <w:color w:val="000000"/>
                <w:sz w:val="24"/>
                <w:szCs w:val="24"/>
              </w:rPr>
              <w:t>25%-30%</w:t>
            </w:r>
            <w:r w:rsidRPr="008D7DB6">
              <w:rPr>
                <w:rFonts w:ascii="Times New Roman" w:eastAsia="宋体" w:hAnsi="Times New Roman" w:cs="Times New Roman" w:hint="eastAsia"/>
                <w:iCs/>
                <w:color w:val="000000"/>
                <w:sz w:val="24"/>
                <w:szCs w:val="24"/>
              </w:rPr>
              <w:t>，磁悬浮空气压缩机比传统空压机节能约</w:t>
            </w:r>
            <w:r w:rsidRPr="008D7DB6">
              <w:rPr>
                <w:rFonts w:ascii="Times New Roman" w:eastAsia="宋体" w:hAnsi="Times New Roman" w:cs="Times New Roman" w:hint="eastAsia"/>
                <w:iCs/>
                <w:color w:val="000000"/>
                <w:sz w:val="24"/>
                <w:szCs w:val="24"/>
              </w:rPr>
              <w:t>20%</w:t>
            </w:r>
            <w:r w:rsidRPr="008D7DB6">
              <w:rPr>
                <w:rFonts w:ascii="Times New Roman" w:eastAsia="宋体" w:hAnsi="Times New Roman" w:cs="Times New Roman" w:hint="eastAsia"/>
                <w:iCs/>
                <w:color w:val="000000"/>
                <w:sz w:val="24"/>
                <w:szCs w:val="24"/>
              </w:rPr>
              <w:t>，磁悬浮冷水机组比传统冷水机组节能约</w:t>
            </w:r>
            <w:r w:rsidRPr="008D7DB6">
              <w:rPr>
                <w:rFonts w:ascii="Times New Roman" w:eastAsia="宋体" w:hAnsi="Times New Roman" w:cs="Times New Roman" w:hint="eastAsia"/>
                <w:iCs/>
                <w:color w:val="000000"/>
                <w:sz w:val="24"/>
                <w:szCs w:val="24"/>
              </w:rPr>
              <w:t>30%-50%</w:t>
            </w:r>
            <w:r w:rsidRPr="008D7DB6">
              <w:rPr>
                <w:rFonts w:ascii="Times New Roman" w:eastAsia="宋体" w:hAnsi="Times New Roman" w:cs="Times New Roman" w:hint="eastAsia"/>
                <w:iCs/>
                <w:color w:val="000000"/>
                <w:sz w:val="24"/>
                <w:szCs w:val="24"/>
              </w:rPr>
              <w:t>，磁悬浮真空泵比传统水环真空泵可节能</w:t>
            </w:r>
            <w:r w:rsidRPr="008D7DB6">
              <w:rPr>
                <w:rFonts w:ascii="Times New Roman" w:eastAsia="宋体" w:hAnsi="Times New Roman" w:cs="Times New Roman" w:hint="eastAsia"/>
                <w:iCs/>
                <w:color w:val="000000"/>
                <w:sz w:val="24"/>
                <w:szCs w:val="24"/>
              </w:rPr>
              <w:t>40%</w:t>
            </w:r>
            <w:r w:rsidRPr="008D7DB6">
              <w:rPr>
                <w:rFonts w:ascii="Times New Roman" w:eastAsia="宋体" w:hAnsi="Times New Roman" w:cs="Times New Roman" w:hint="eastAsia"/>
                <w:iCs/>
                <w:color w:val="000000"/>
                <w:sz w:val="24"/>
                <w:szCs w:val="24"/>
              </w:rPr>
              <w:t>以上，各类产品在能耗、运行效率方面均具有较强的性能优势。同时基于磁悬浮真空泵产品无油的性能特点，可用于高洁净真空工业场合。感谢您的关注！</w:t>
            </w:r>
          </w:p>
          <w:p w14:paraId="71A64D8A" w14:textId="77777777" w:rsidR="008D7DB6" w:rsidRDefault="008D7DB6" w:rsidP="0038732F">
            <w:pPr>
              <w:widowControl/>
              <w:spacing w:line="360" w:lineRule="auto"/>
              <w:ind w:firstLineChars="200" w:firstLine="480"/>
              <w:jc w:val="left"/>
              <w:rPr>
                <w:rFonts w:ascii="Times New Roman" w:eastAsia="宋体" w:hAnsi="Times New Roman" w:cs="Times New Roman"/>
                <w:iCs/>
                <w:color w:val="000000"/>
                <w:sz w:val="24"/>
                <w:szCs w:val="24"/>
              </w:rPr>
            </w:pPr>
          </w:p>
          <w:p w14:paraId="0523BC8B" w14:textId="2515601F" w:rsidR="008D7DB6" w:rsidRPr="008D7DB6" w:rsidRDefault="008D7DB6" w:rsidP="0038732F">
            <w:pPr>
              <w:widowControl/>
              <w:spacing w:line="360" w:lineRule="auto"/>
              <w:ind w:firstLineChars="200" w:firstLine="482"/>
              <w:jc w:val="left"/>
              <w:rPr>
                <w:rFonts w:ascii="宋体" w:eastAsia="宋体" w:hAnsi="宋体" w:cs="Times New Roman" w:hint="eastAsia"/>
                <w:b/>
                <w:bCs/>
                <w:iCs/>
                <w:sz w:val="24"/>
                <w:szCs w:val="24"/>
              </w:rPr>
            </w:pPr>
            <w:r w:rsidRPr="008D7DB6">
              <w:rPr>
                <w:rFonts w:ascii="宋体" w:eastAsia="宋体" w:hAnsi="宋体" w:cs="Times New Roman"/>
                <w:b/>
                <w:bCs/>
                <w:iCs/>
                <w:sz w:val="24"/>
                <w:szCs w:val="24"/>
              </w:rPr>
              <w:t>问题</w:t>
            </w:r>
            <w:r w:rsidRPr="008D7DB6">
              <w:rPr>
                <w:rFonts w:ascii="宋体" w:eastAsia="宋体" w:hAnsi="宋体" w:cs="Times New Roman" w:hint="eastAsia"/>
                <w:b/>
                <w:bCs/>
                <w:iCs/>
                <w:sz w:val="24"/>
                <w:szCs w:val="24"/>
              </w:rPr>
              <w:t>5：公司的市场拓展方面有何进展？</w:t>
            </w:r>
          </w:p>
          <w:p w14:paraId="13F99EF2" w14:textId="20E19548" w:rsidR="008D7DB6" w:rsidRDefault="008D7DB6" w:rsidP="008D7DB6">
            <w:pPr>
              <w:widowControl/>
              <w:spacing w:line="360" w:lineRule="auto"/>
              <w:ind w:firstLineChars="200" w:firstLine="480"/>
              <w:jc w:val="left"/>
              <w:rPr>
                <w:rFonts w:ascii="Times New Roman" w:eastAsia="宋体" w:hAnsi="Times New Roman" w:cs="Times New Roman"/>
                <w:iCs/>
                <w:color w:val="000000"/>
                <w:sz w:val="24"/>
                <w:szCs w:val="24"/>
              </w:rPr>
            </w:pPr>
            <w:r>
              <w:rPr>
                <w:rFonts w:ascii="Times New Roman" w:eastAsia="宋体" w:hAnsi="Times New Roman" w:cs="Times New Roman"/>
                <w:iCs/>
                <w:color w:val="000000"/>
                <w:sz w:val="24"/>
                <w:szCs w:val="24"/>
              </w:rPr>
              <w:t>答：</w:t>
            </w:r>
            <w:r w:rsidRPr="008D7DB6">
              <w:rPr>
                <w:rFonts w:ascii="Times New Roman" w:eastAsia="宋体" w:hAnsi="Times New Roman" w:cs="Times New Roman" w:hint="eastAsia"/>
                <w:iCs/>
                <w:color w:val="000000"/>
                <w:sz w:val="24"/>
                <w:szCs w:val="24"/>
              </w:rPr>
              <w:t>尊敬的投资者，您好！报告期内，公司进一步加强磁悬浮空气压缩机、磁悬浮真空泵等新产品的推广销售，同</w:t>
            </w:r>
            <w:r w:rsidRPr="008D7DB6">
              <w:rPr>
                <w:rFonts w:ascii="Times New Roman" w:eastAsia="宋体" w:hAnsi="Times New Roman" w:cs="Times New Roman" w:hint="eastAsia"/>
                <w:iCs/>
                <w:color w:val="000000"/>
                <w:sz w:val="24"/>
                <w:szCs w:val="24"/>
              </w:rPr>
              <w:lastRenderedPageBreak/>
              <w:t>时深入探索磁悬浮离心式鼓风机产品的新行业和应用领域，积极适应市场变化，通过针对性的推广策略实现了销售的持续增长。渠道建设方面，公司充分利用现有的直销和经销相结合的灵活推广模式，积极开发新的销售渠道，并成立了海外业务部，加大对海外市场的拓展力度，通过与当地合作伙伴的协作，顺利打开东南亚等新兴市场销售局面。感谢您的关注！</w:t>
            </w:r>
          </w:p>
          <w:p w14:paraId="0928C1C7" w14:textId="77777777" w:rsidR="008D7DB6" w:rsidRDefault="008D7DB6" w:rsidP="008D7DB6">
            <w:pPr>
              <w:widowControl/>
              <w:spacing w:line="360" w:lineRule="auto"/>
              <w:ind w:firstLineChars="200" w:firstLine="480"/>
              <w:jc w:val="left"/>
              <w:rPr>
                <w:rFonts w:ascii="Times New Roman" w:eastAsia="宋体" w:hAnsi="Times New Roman" w:cs="Times New Roman"/>
                <w:iCs/>
                <w:color w:val="000000"/>
                <w:sz w:val="24"/>
                <w:szCs w:val="24"/>
              </w:rPr>
            </w:pPr>
          </w:p>
          <w:p w14:paraId="7B9EA1DE" w14:textId="5C331643" w:rsidR="008D7DB6" w:rsidRDefault="008D7DB6" w:rsidP="008D7DB6">
            <w:pPr>
              <w:widowControl/>
              <w:spacing w:line="360" w:lineRule="auto"/>
              <w:ind w:firstLineChars="200" w:firstLine="482"/>
              <w:jc w:val="left"/>
              <w:rPr>
                <w:rFonts w:ascii="宋体" w:eastAsia="宋体" w:hAnsi="宋体" w:cs="Times New Roman"/>
                <w:b/>
                <w:bCs/>
                <w:iCs/>
                <w:sz w:val="24"/>
                <w:szCs w:val="24"/>
              </w:rPr>
            </w:pPr>
            <w:r w:rsidRPr="008D7DB6">
              <w:rPr>
                <w:rFonts w:ascii="宋体" w:eastAsia="宋体" w:hAnsi="宋体" w:cs="Times New Roman"/>
                <w:b/>
                <w:bCs/>
                <w:iCs/>
                <w:sz w:val="24"/>
                <w:szCs w:val="24"/>
              </w:rPr>
              <w:t>问题</w:t>
            </w:r>
            <w:r w:rsidRPr="008D7DB6">
              <w:rPr>
                <w:rFonts w:ascii="宋体" w:eastAsia="宋体" w:hAnsi="宋体" w:cs="Times New Roman" w:hint="eastAsia"/>
                <w:b/>
                <w:bCs/>
                <w:iCs/>
                <w:sz w:val="24"/>
                <w:szCs w:val="24"/>
              </w:rPr>
              <w:t>6：公司的空压机和真空泵这些新产品的销售情况如何？</w:t>
            </w:r>
          </w:p>
          <w:p w14:paraId="61710899" w14:textId="7501E232" w:rsidR="008D7DB6" w:rsidRPr="008D7DB6" w:rsidRDefault="008D7DB6" w:rsidP="008D7DB6">
            <w:pPr>
              <w:widowControl/>
              <w:spacing w:line="360" w:lineRule="auto"/>
              <w:ind w:firstLineChars="200" w:firstLine="480"/>
              <w:jc w:val="left"/>
              <w:rPr>
                <w:rFonts w:ascii="Times New Roman" w:eastAsia="宋体" w:hAnsi="Times New Roman" w:cs="Times New Roman" w:hint="eastAsia"/>
                <w:iCs/>
                <w:color w:val="000000"/>
                <w:sz w:val="24"/>
                <w:szCs w:val="24"/>
              </w:rPr>
            </w:pPr>
            <w:r w:rsidRPr="008D7DB6">
              <w:rPr>
                <w:rFonts w:ascii="Times New Roman" w:eastAsia="宋体" w:hAnsi="Times New Roman" w:cs="Times New Roman"/>
                <w:iCs/>
                <w:color w:val="000000"/>
                <w:sz w:val="24"/>
                <w:szCs w:val="24"/>
              </w:rPr>
              <w:t>答：</w:t>
            </w:r>
            <w:r w:rsidRPr="008D7DB6">
              <w:rPr>
                <w:rFonts w:ascii="Times New Roman" w:eastAsia="宋体" w:hAnsi="Times New Roman" w:cs="Times New Roman" w:hint="eastAsia"/>
                <w:iCs/>
                <w:color w:val="000000"/>
                <w:sz w:val="24"/>
                <w:szCs w:val="24"/>
              </w:rPr>
              <w:t>尊敬的投资者，您好，公司在继续巩固磁悬浮鼓风机收入水平的基础上，继续加大磁悬浮空气压缩机、磁悬浮真空泵等新产品市场开拓力度。报告期内，磁悬浮空气压缩机实现销售收入</w:t>
            </w:r>
            <w:r w:rsidRPr="008D7DB6">
              <w:rPr>
                <w:rFonts w:ascii="Times New Roman" w:eastAsia="宋体" w:hAnsi="Times New Roman" w:cs="Times New Roman" w:hint="eastAsia"/>
                <w:iCs/>
                <w:color w:val="000000"/>
                <w:sz w:val="24"/>
                <w:szCs w:val="24"/>
              </w:rPr>
              <w:t>6,072.85</w:t>
            </w:r>
            <w:r w:rsidRPr="008D7DB6">
              <w:rPr>
                <w:rFonts w:ascii="Times New Roman" w:eastAsia="宋体" w:hAnsi="Times New Roman" w:cs="Times New Roman" w:hint="eastAsia"/>
                <w:iCs/>
                <w:color w:val="000000"/>
                <w:sz w:val="24"/>
                <w:szCs w:val="24"/>
              </w:rPr>
              <w:t>万元，同比增长</w:t>
            </w:r>
            <w:r w:rsidRPr="008D7DB6">
              <w:rPr>
                <w:rFonts w:ascii="Times New Roman" w:eastAsia="宋体" w:hAnsi="Times New Roman" w:cs="Times New Roman" w:hint="eastAsia"/>
                <w:iCs/>
                <w:color w:val="000000"/>
                <w:sz w:val="24"/>
                <w:szCs w:val="24"/>
              </w:rPr>
              <w:t>31.08%</w:t>
            </w:r>
            <w:r w:rsidRPr="008D7DB6">
              <w:rPr>
                <w:rFonts w:ascii="Times New Roman" w:eastAsia="宋体" w:hAnsi="Times New Roman" w:cs="Times New Roman" w:hint="eastAsia"/>
                <w:iCs/>
                <w:color w:val="000000"/>
                <w:sz w:val="24"/>
                <w:szCs w:val="24"/>
              </w:rPr>
              <w:t>；磁悬浮真空泵实现销售收入</w:t>
            </w:r>
            <w:r w:rsidRPr="008D7DB6">
              <w:rPr>
                <w:rFonts w:ascii="Times New Roman" w:eastAsia="宋体" w:hAnsi="Times New Roman" w:cs="Times New Roman" w:hint="eastAsia"/>
                <w:iCs/>
                <w:color w:val="000000"/>
                <w:sz w:val="24"/>
                <w:szCs w:val="24"/>
              </w:rPr>
              <w:t>1,226.93</w:t>
            </w:r>
            <w:r w:rsidRPr="008D7DB6">
              <w:rPr>
                <w:rFonts w:ascii="Times New Roman" w:eastAsia="宋体" w:hAnsi="Times New Roman" w:cs="Times New Roman" w:hint="eastAsia"/>
                <w:iCs/>
                <w:color w:val="000000"/>
                <w:sz w:val="24"/>
                <w:szCs w:val="24"/>
              </w:rPr>
              <w:t>万元，较去年同期实现销售突破，公司各产品线均衡发展，收入结构不断优化。感谢您的关注！</w:t>
            </w:r>
          </w:p>
          <w:p w14:paraId="65840AD8" w14:textId="1AD877B0" w:rsidR="008D7DB6" w:rsidRPr="00DF06F1" w:rsidRDefault="008D7DB6" w:rsidP="0038732F">
            <w:pPr>
              <w:widowControl/>
              <w:spacing w:line="360" w:lineRule="auto"/>
              <w:ind w:firstLineChars="200" w:firstLine="480"/>
              <w:jc w:val="left"/>
              <w:rPr>
                <w:rFonts w:ascii="Times New Roman" w:eastAsia="宋体" w:hAnsi="Times New Roman" w:cs="Times New Roman" w:hint="eastAsia"/>
                <w:iCs/>
                <w:color w:val="000000"/>
                <w:sz w:val="24"/>
                <w:szCs w:val="24"/>
              </w:rPr>
            </w:pPr>
          </w:p>
        </w:tc>
      </w:tr>
      <w:tr w:rsidR="0006533B" w14:paraId="78BACD0F" w14:textId="77777777" w:rsidTr="00826A94">
        <w:tc>
          <w:tcPr>
            <w:tcW w:w="2864" w:type="dxa"/>
            <w:shd w:val="clear" w:color="auto" w:fill="auto"/>
            <w:vAlign w:val="center"/>
          </w:tcPr>
          <w:p w14:paraId="58FD6230" w14:textId="4FA9E08A" w:rsidR="0006533B" w:rsidRDefault="00826A94" w:rsidP="0006533B">
            <w:pPr>
              <w:spacing w:line="360" w:lineRule="auto"/>
              <w:jc w:val="center"/>
              <w:rPr>
                <w:rFonts w:ascii="宋体" w:eastAsia="宋体" w:hAnsi="宋体" w:cs="Times New Roman"/>
                <w:b/>
                <w:bCs/>
                <w:iCs/>
                <w:sz w:val="24"/>
                <w:szCs w:val="24"/>
              </w:rPr>
            </w:pPr>
            <w:r>
              <w:rPr>
                <w:rFonts w:ascii="宋体" w:hAnsi="宋体" w:hint="eastAsia"/>
                <w:b/>
                <w:iCs/>
                <w:color w:val="000000"/>
                <w:sz w:val="24"/>
              </w:rPr>
              <w:lastRenderedPageBreak/>
              <w:t>风险提示及说明</w:t>
            </w:r>
          </w:p>
        </w:tc>
        <w:tc>
          <w:tcPr>
            <w:tcW w:w="6493" w:type="dxa"/>
            <w:shd w:val="clear" w:color="auto" w:fill="auto"/>
          </w:tcPr>
          <w:p w14:paraId="01E54E68" w14:textId="77777777" w:rsidR="00826A94" w:rsidRDefault="00826A94" w:rsidP="00826A94">
            <w:pPr>
              <w:spacing w:line="360" w:lineRule="auto"/>
              <w:rPr>
                <w:rFonts w:ascii="FangSong" w:eastAsia="宋体" w:hAnsi="FangSong" w:cs="宋体" w:hint="eastAsia"/>
                <w:color w:val="000000"/>
                <w:kern w:val="0"/>
                <w:sz w:val="24"/>
                <w:szCs w:val="24"/>
              </w:rPr>
            </w:pPr>
            <w:r>
              <w:rPr>
                <w:rFonts w:ascii="FangSong" w:eastAsia="宋体" w:hAnsi="FangSong" w:cs="宋体"/>
                <w:color w:val="000000"/>
                <w:kern w:val="0"/>
                <w:sz w:val="24"/>
                <w:szCs w:val="24"/>
              </w:rPr>
              <w:t>以上如涉及对行业的预测、公司</w:t>
            </w:r>
            <w:r>
              <w:rPr>
                <w:rFonts w:ascii="FangSong" w:eastAsia="宋体" w:hAnsi="FangSong" w:cs="宋体" w:hint="eastAsia"/>
                <w:color w:val="000000"/>
                <w:kern w:val="0"/>
                <w:sz w:val="24"/>
                <w:szCs w:val="24"/>
              </w:rPr>
              <w:t>发展</w:t>
            </w:r>
            <w:r>
              <w:rPr>
                <w:rFonts w:ascii="FangSong" w:eastAsia="宋体" w:hAnsi="FangSong" w:cs="宋体"/>
                <w:color w:val="000000"/>
                <w:kern w:val="0"/>
                <w:sz w:val="24"/>
                <w:szCs w:val="24"/>
              </w:rPr>
              <w:t>规划等相关内容，不代表</w:t>
            </w:r>
            <w:r w:rsidRPr="004C7DD7">
              <w:rPr>
                <w:rFonts w:ascii="FangSong" w:eastAsia="宋体" w:hAnsi="FangSong" w:cs="宋体"/>
                <w:color w:val="000000"/>
                <w:kern w:val="0"/>
                <w:sz w:val="24"/>
                <w:szCs w:val="24"/>
              </w:rPr>
              <w:t>公司或公司管理层对行业、公司发展</w:t>
            </w:r>
            <w:r w:rsidRPr="004C7DD7">
              <w:rPr>
                <w:rFonts w:ascii="FangSong" w:eastAsia="宋体" w:hAnsi="FangSong" w:cs="宋体" w:hint="eastAsia"/>
                <w:color w:val="000000"/>
                <w:kern w:val="0"/>
                <w:sz w:val="24"/>
                <w:szCs w:val="24"/>
              </w:rPr>
              <w:t>或业绩</w:t>
            </w:r>
            <w:r>
              <w:rPr>
                <w:rFonts w:ascii="FangSong" w:eastAsia="宋体" w:hAnsi="FangSong" w:cs="宋体"/>
                <w:color w:val="000000"/>
                <w:kern w:val="0"/>
                <w:sz w:val="24"/>
                <w:szCs w:val="24"/>
              </w:rPr>
              <w:t>的盈利预测和承诺</w:t>
            </w:r>
            <w:r w:rsidRPr="004C7DD7">
              <w:rPr>
                <w:rFonts w:ascii="FangSong" w:eastAsia="宋体" w:hAnsi="FangSong" w:cs="宋体"/>
                <w:color w:val="000000"/>
                <w:kern w:val="0"/>
                <w:sz w:val="24"/>
                <w:szCs w:val="24"/>
              </w:rPr>
              <w:t>，</w:t>
            </w:r>
            <w:r w:rsidRPr="00591454">
              <w:rPr>
                <w:rFonts w:ascii="FangSong" w:eastAsia="宋体" w:hAnsi="FangSong" w:cs="宋体" w:hint="eastAsia"/>
                <w:color w:val="000000"/>
                <w:kern w:val="0"/>
                <w:sz w:val="24"/>
                <w:szCs w:val="24"/>
              </w:rPr>
              <w:t>不构成公司对投资者的实质性承诺，</w:t>
            </w:r>
            <w:r w:rsidRPr="004C7DD7">
              <w:rPr>
                <w:rFonts w:ascii="FangSong" w:eastAsia="宋体" w:hAnsi="FangSong" w:cs="宋体"/>
                <w:color w:val="000000"/>
                <w:kern w:val="0"/>
                <w:sz w:val="24"/>
                <w:szCs w:val="24"/>
              </w:rPr>
              <w:t>敬请广大投资者注意投资风险。</w:t>
            </w:r>
          </w:p>
          <w:p w14:paraId="0BACA175" w14:textId="54FD9DAF" w:rsidR="0006533B" w:rsidRPr="00F412D8" w:rsidRDefault="00826A94" w:rsidP="00826A94">
            <w:pPr>
              <w:spacing w:line="360" w:lineRule="auto"/>
              <w:rPr>
                <w:rFonts w:ascii="FangSong" w:eastAsia="宋体" w:hAnsi="FangSong" w:cs="宋体" w:hint="eastAsia"/>
                <w:color w:val="000000"/>
                <w:kern w:val="0"/>
                <w:sz w:val="24"/>
                <w:szCs w:val="24"/>
              </w:rPr>
            </w:pPr>
            <w:r w:rsidRPr="00DF2F0E">
              <w:rPr>
                <w:rFonts w:ascii="FangSong" w:eastAsia="宋体" w:hAnsi="FangSong" w:cs="宋体" w:hint="eastAsia"/>
                <w:color w:val="000000"/>
                <w:kern w:val="0"/>
                <w:sz w:val="24"/>
                <w:szCs w:val="24"/>
              </w:rPr>
              <w:t>投资者接待活动过程中，公司</w:t>
            </w:r>
            <w:r>
              <w:rPr>
                <w:rFonts w:ascii="FangSong" w:eastAsia="宋体" w:hAnsi="FangSong" w:cs="宋体" w:hint="eastAsia"/>
                <w:color w:val="000000"/>
                <w:kern w:val="0"/>
                <w:sz w:val="24"/>
                <w:szCs w:val="24"/>
              </w:rPr>
              <w:t>接待人员</w:t>
            </w:r>
            <w:r w:rsidRPr="00DF2F0E">
              <w:rPr>
                <w:rFonts w:ascii="FangSong" w:eastAsia="宋体" w:hAnsi="FangSong" w:cs="宋体" w:hint="eastAsia"/>
                <w:color w:val="000000"/>
                <w:kern w:val="0"/>
                <w:sz w:val="24"/>
                <w:szCs w:val="24"/>
              </w:rPr>
              <w:t>积极回复投资者提出的问题，回复的内容符合公司《信息披露管理制度》等</w:t>
            </w:r>
            <w:r>
              <w:rPr>
                <w:rFonts w:ascii="FangSong" w:eastAsia="宋体" w:hAnsi="FangSong" w:cs="宋体" w:hint="eastAsia"/>
                <w:color w:val="000000"/>
                <w:kern w:val="0"/>
                <w:sz w:val="24"/>
                <w:szCs w:val="24"/>
              </w:rPr>
              <w:t>制度</w:t>
            </w:r>
            <w:r w:rsidRPr="00DF2F0E">
              <w:rPr>
                <w:rFonts w:ascii="FangSong" w:eastAsia="宋体" w:hAnsi="FangSong" w:cs="宋体" w:hint="eastAsia"/>
                <w:color w:val="000000"/>
                <w:kern w:val="0"/>
                <w:sz w:val="24"/>
                <w:szCs w:val="24"/>
              </w:rPr>
              <w:t>的规定，回复的信息真实、准确，</w:t>
            </w:r>
            <w:r w:rsidRPr="00D555B3">
              <w:rPr>
                <w:rFonts w:ascii="FangSong" w:eastAsia="宋体" w:hAnsi="FangSong" w:cs="宋体" w:hint="eastAsia"/>
                <w:color w:val="000000"/>
                <w:kern w:val="0"/>
                <w:sz w:val="24"/>
                <w:szCs w:val="24"/>
              </w:rPr>
              <w:t>本次活动</w:t>
            </w:r>
            <w:r>
              <w:rPr>
                <w:rFonts w:ascii="FangSong" w:eastAsia="宋体" w:hAnsi="FangSong" w:cs="宋体" w:hint="eastAsia"/>
                <w:color w:val="000000"/>
                <w:kern w:val="0"/>
                <w:sz w:val="24"/>
                <w:szCs w:val="24"/>
              </w:rPr>
              <w:t>不存在</w:t>
            </w:r>
            <w:r w:rsidRPr="00D555B3">
              <w:rPr>
                <w:rFonts w:ascii="FangSong" w:eastAsia="宋体" w:hAnsi="FangSong" w:cs="宋体" w:hint="eastAsia"/>
                <w:color w:val="000000"/>
                <w:kern w:val="0"/>
                <w:sz w:val="24"/>
                <w:szCs w:val="24"/>
              </w:rPr>
              <w:t>应当披露</w:t>
            </w:r>
            <w:r>
              <w:rPr>
                <w:rFonts w:ascii="FangSong" w:eastAsia="宋体" w:hAnsi="FangSong" w:cs="宋体" w:hint="eastAsia"/>
                <w:color w:val="000000"/>
                <w:kern w:val="0"/>
                <w:sz w:val="24"/>
                <w:szCs w:val="24"/>
              </w:rPr>
              <w:t>的</w:t>
            </w:r>
            <w:r w:rsidRPr="00D555B3">
              <w:rPr>
                <w:rFonts w:ascii="FangSong" w:eastAsia="宋体" w:hAnsi="FangSong" w:cs="宋体" w:hint="eastAsia"/>
                <w:color w:val="000000"/>
                <w:kern w:val="0"/>
                <w:sz w:val="24"/>
                <w:szCs w:val="24"/>
              </w:rPr>
              <w:t>重大信息</w:t>
            </w:r>
            <w:r>
              <w:rPr>
                <w:rFonts w:ascii="FangSong" w:eastAsia="宋体" w:hAnsi="FangSong" w:cs="宋体" w:hint="eastAsia"/>
                <w:color w:val="000000"/>
                <w:kern w:val="0"/>
                <w:sz w:val="24"/>
                <w:szCs w:val="24"/>
              </w:rPr>
              <w:t>。</w:t>
            </w:r>
          </w:p>
        </w:tc>
      </w:tr>
      <w:tr w:rsidR="0006533B" w14:paraId="087C09E8" w14:textId="77777777" w:rsidTr="00826A94">
        <w:tc>
          <w:tcPr>
            <w:tcW w:w="2864" w:type="dxa"/>
            <w:shd w:val="clear" w:color="auto" w:fill="auto"/>
            <w:vAlign w:val="center"/>
          </w:tcPr>
          <w:p w14:paraId="3521BF03" w14:textId="7B02F765"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附件清单（如有）</w:t>
            </w:r>
          </w:p>
        </w:tc>
        <w:tc>
          <w:tcPr>
            <w:tcW w:w="6493" w:type="dxa"/>
            <w:shd w:val="clear" w:color="auto" w:fill="auto"/>
          </w:tcPr>
          <w:p w14:paraId="6AA9A06B" w14:textId="3BD9C551" w:rsidR="0006533B" w:rsidRDefault="0006533B" w:rsidP="0006533B">
            <w:pPr>
              <w:spacing w:line="360" w:lineRule="auto"/>
              <w:rPr>
                <w:rFonts w:ascii="宋体" w:eastAsia="宋体" w:hAnsi="宋体" w:cs="Times New Roman"/>
                <w:bCs/>
                <w:iCs/>
                <w:sz w:val="24"/>
                <w:szCs w:val="24"/>
              </w:rPr>
            </w:pPr>
            <w:r>
              <w:rPr>
                <w:rFonts w:ascii="宋体" w:eastAsia="宋体" w:hAnsi="宋体" w:cs="Times New Roman"/>
                <w:bCs/>
                <w:iCs/>
                <w:sz w:val="24"/>
                <w:szCs w:val="24"/>
              </w:rPr>
              <w:t>无</w:t>
            </w:r>
          </w:p>
        </w:tc>
      </w:tr>
      <w:tr w:rsidR="0006533B" w14:paraId="4121A696" w14:textId="77777777" w:rsidTr="00826A94">
        <w:tc>
          <w:tcPr>
            <w:tcW w:w="2864" w:type="dxa"/>
            <w:shd w:val="clear" w:color="auto" w:fill="auto"/>
            <w:vAlign w:val="center"/>
          </w:tcPr>
          <w:p w14:paraId="3159A433"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493" w:type="dxa"/>
            <w:shd w:val="clear" w:color="auto" w:fill="auto"/>
            <w:vAlign w:val="center"/>
          </w:tcPr>
          <w:p w14:paraId="56FCF3CB" w14:textId="079B0503" w:rsidR="0006533B" w:rsidRDefault="0006533B" w:rsidP="00A7461E">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sidR="00826A94">
              <w:rPr>
                <w:rFonts w:ascii="宋体" w:eastAsia="宋体" w:hAnsi="宋体" w:cs="Times New Roman"/>
                <w:iCs/>
                <w:sz w:val="24"/>
                <w:szCs w:val="24"/>
              </w:rPr>
              <w:t>024</w:t>
            </w:r>
            <w:r>
              <w:rPr>
                <w:rFonts w:ascii="宋体" w:eastAsia="宋体" w:hAnsi="宋体" w:cs="Times New Roman" w:hint="eastAsia"/>
                <w:iCs/>
                <w:sz w:val="24"/>
                <w:szCs w:val="24"/>
              </w:rPr>
              <w:t>年</w:t>
            </w:r>
            <w:r w:rsidR="00744623">
              <w:rPr>
                <w:rFonts w:ascii="宋体" w:eastAsia="宋体" w:hAnsi="宋体" w:cs="Times New Roman"/>
                <w:iCs/>
                <w:sz w:val="24"/>
                <w:szCs w:val="24"/>
              </w:rPr>
              <w:t>10</w:t>
            </w:r>
            <w:r>
              <w:rPr>
                <w:rFonts w:ascii="宋体" w:eastAsia="宋体" w:hAnsi="宋体" w:cs="Times New Roman" w:hint="eastAsia"/>
                <w:iCs/>
                <w:sz w:val="24"/>
                <w:szCs w:val="24"/>
              </w:rPr>
              <w:t>月</w:t>
            </w:r>
            <w:r w:rsidR="00744623">
              <w:rPr>
                <w:rFonts w:ascii="宋体" w:eastAsia="宋体" w:hAnsi="宋体" w:cs="Times New Roman"/>
                <w:iCs/>
                <w:sz w:val="24"/>
                <w:szCs w:val="24"/>
              </w:rPr>
              <w:t>10</w:t>
            </w:r>
            <w:r>
              <w:rPr>
                <w:rFonts w:ascii="宋体" w:eastAsia="宋体" w:hAnsi="宋体" w:cs="Times New Roman"/>
                <w:iCs/>
                <w:sz w:val="24"/>
                <w:szCs w:val="24"/>
              </w:rPr>
              <w:t>日</w:t>
            </w:r>
          </w:p>
        </w:tc>
      </w:tr>
    </w:tbl>
    <w:p w14:paraId="43009B4A" w14:textId="77777777" w:rsidR="00837DB3" w:rsidRDefault="00837DB3">
      <w:pPr>
        <w:keepNext/>
        <w:keepLines/>
        <w:spacing w:before="260" w:after="260" w:line="360" w:lineRule="auto"/>
        <w:outlineLvl w:val="1"/>
      </w:pPr>
    </w:p>
    <w:sectPr w:rsidR="00837DB3">
      <w:pgSz w:w="11906" w:h="16838"/>
      <w:pgMar w:top="1440" w:right="1800" w:bottom="1276"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06952" w16cid:durableId="27162F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6D01C" w14:textId="77777777" w:rsidR="005F4EC6" w:rsidRDefault="005F4EC6" w:rsidP="009B5949">
      <w:r>
        <w:separator/>
      </w:r>
    </w:p>
  </w:endnote>
  <w:endnote w:type="continuationSeparator" w:id="0">
    <w:p w14:paraId="547FE035" w14:textId="77777777" w:rsidR="005F4EC6" w:rsidRDefault="005F4EC6" w:rsidP="009B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6853B" w14:textId="77777777" w:rsidR="005F4EC6" w:rsidRDefault="005F4EC6" w:rsidP="009B5949">
      <w:r>
        <w:separator/>
      </w:r>
    </w:p>
  </w:footnote>
  <w:footnote w:type="continuationSeparator" w:id="0">
    <w:p w14:paraId="1A027911" w14:textId="77777777" w:rsidR="005F4EC6" w:rsidRDefault="005F4EC6" w:rsidP="009B5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4A8B"/>
    <w:multiLevelType w:val="hybridMultilevel"/>
    <w:tmpl w:val="ADE2293C"/>
    <w:lvl w:ilvl="0" w:tplc="25188D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3A6FFF"/>
    <w:multiLevelType w:val="hybridMultilevel"/>
    <w:tmpl w:val="D3AAD1FC"/>
    <w:lvl w:ilvl="0" w:tplc="28627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MzMyM2Y2MDg5ZGU5Mzc1N2E3Mjk2OWUwODM5YTAifQ=="/>
  </w:docVars>
  <w:rsids>
    <w:rsidRoot w:val="00EE26CD"/>
    <w:rsid w:val="000028DF"/>
    <w:rsid w:val="00002BCB"/>
    <w:rsid w:val="000044B5"/>
    <w:rsid w:val="0000466C"/>
    <w:rsid w:val="00004C01"/>
    <w:rsid w:val="00007952"/>
    <w:rsid w:val="00010217"/>
    <w:rsid w:val="00014EDC"/>
    <w:rsid w:val="00014F2A"/>
    <w:rsid w:val="00017E93"/>
    <w:rsid w:val="000211EA"/>
    <w:rsid w:val="00021F69"/>
    <w:rsid w:val="00023F7B"/>
    <w:rsid w:val="000269F1"/>
    <w:rsid w:val="00026CD7"/>
    <w:rsid w:val="00026E2B"/>
    <w:rsid w:val="000270E5"/>
    <w:rsid w:val="000333DF"/>
    <w:rsid w:val="00042C46"/>
    <w:rsid w:val="000444E5"/>
    <w:rsid w:val="000528A8"/>
    <w:rsid w:val="00052C05"/>
    <w:rsid w:val="0005452E"/>
    <w:rsid w:val="000619AB"/>
    <w:rsid w:val="0006244A"/>
    <w:rsid w:val="00063DB5"/>
    <w:rsid w:val="0006434F"/>
    <w:rsid w:val="0006533B"/>
    <w:rsid w:val="000660F6"/>
    <w:rsid w:val="00066ADF"/>
    <w:rsid w:val="00070593"/>
    <w:rsid w:val="00070C3B"/>
    <w:rsid w:val="00071B11"/>
    <w:rsid w:val="00073CC4"/>
    <w:rsid w:val="00081B36"/>
    <w:rsid w:val="000828F8"/>
    <w:rsid w:val="000842C8"/>
    <w:rsid w:val="00086C90"/>
    <w:rsid w:val="00096BC3"/>
    <w:rsid w:val="000A65EF"/>
    <w:rsid w:val="000A6643"/>
    <w:rsid w:val="000A684C"/>
    <w:rsid w:val="000B6FFD"/>
    <w:rsid w:val="000C2F52"/>
    <w:rsid w:val="000C4953"/>
    <w:rsid w:val="000C6A67"/>
    <w:rsid w:val="000D054F"/>
    <w:rsid w:val="000D1226"/>
    <w:rsid w:val="000F01EF"/>
    <w:rsid w:val="000F0E70"/>
    <w:rsid w:val="000F50CC"/>
    <w:rsid w:val="000F5D31"/>
    <w:rsid w:val="000F6BEB"/>
    <w:rsid w:val="00101308"/>
    <w:rsid w:val="00103C4E"/>
    <w:rsid w:val="00103D38"/>
    <w:rsid w:val="0010436D"/>
    <w:rsid w:val="00106A62"/>
    <w:rsid w:val="00111EF4"/>
    <w:rsid w:val="001127ED"/>
    <w:rsid w:val="00113C72"/>
    <w:rsid w:val="001148E1"/>
    <w:rsid w:val="00114CEA"/>
    <w:rsid w:val="001221B8"/>
    <w:rsid w:val="00127DF2"/>
    <w:rsid w:val="001304EB"/>
    <w:rsid w:val="001334C1"/>
    <w:rsid w:val="00135232"/>
    <w:rsid w:val="00136BC5"/>
    <w:rsid w:val="001412EC"/>
    <w:rsid w:val="00143586"/>
    <w:rsid w:val="00143A57"/>
    <w:rsid w:val="001518F1"/>
    <w:rsid w:val="00151B55"/>
    <w:rsid w:val="00155D5F"/>
    <w:rsid w:val="00156BDB"/>
    <w:rsid w:val="001672FF"/>
    <w:rsid w:val="001819EF"/>
    <w:rsid w:val="00185BC3"/>
    <w:rsid w:val="00186DBB"/>
    <w:rsid w:val="0019040E"/>
    <w:rsid w:val="0019292F"/>
    <w:rsid w:val="001965A6"/>
    <w:rsid w:val="001A125C"/>
    <w:rsid w:val="001A65C8"/>
    <w:rsid w:val="001A6FA8"/>
    <w:rsid w:val="001B00D8"/>
    <w:rsid w:val="001B011E"/>
    <w:rsid w:val="001B508F"/>
    <w:rsid w:val="001B7B58"/>
    <w:rsid w:val="001C0B26"/>
    <w:rsid w:val="001C7C07"/>
    <w:rsid w:val="001D4368"/>
    <w:rsid w:val="001D5222"/>
    <w:rsid w:val="001D7A5D"/>
    <w:rsid w:val="001E243C"/>
    <w:rsid w:val="001E2BC5"/>
    <w:rsid w:val="001E5E64"/>
    <w:rsid w:val="001E64FF"/>
    <w:rsid w:val="001E7F7C"/>
    <w:rsid w:val="001F0A8F"/>
    <w:rsid w:val="001F202D"/>
    <w:rsid w:val="001F2572"/>
    <w:rsid w:val="001F5B62"/>
    <w:rsid w:val="001F6AD9"/>
    <w:rsid w:val="002116D8"/>
    <w:rsid w:val="002118DC"/>
    <w:rsid w:val="00214C8F"/>
    <w:rsid w:val="0022148B"/>
    <w:rsid w:val="002253B1"/>
    <w:rsid w:val="00226193"/>
    <w:rsid w:val="002278FB"/>
    <w:rsid w:val="00231945"/>
    <w:rsid w:val="00232813"/>
    <w:rsid w:val="00234237"/>
    <w:rsid w:val="00234D03"/>
    <w:rsid w:val="002357AC"/>
    <w:rsid w:val="0025168B"/>
    <w:rsid w:val="00251EF8"/>
    <w:rsid w:val="002525E9"/>
    <w:rsid w:val="0025271B"/>
    <w:rsid w:val="00255B4A"/>
    <w:rsid w:val="00256250"/>
    <w:rsid w:val="00263CB9"/>
    <w:rsid w:val="002650F9"/>
    <w:rsid w:val="00267056"/>
    <w:rsid w:val="00267DAA"/>
    <w:rsid w:val="002739C7"/>
    <w:rsid w:val="00273BE7"/>
    <w:rsid w:val="00273D9E"/>
    <w:rsid w:val="002749E4"/>
    <w:rsid w:val="0028148B"/>
    <w:rsid w:val="00286F7B"/>
    <w:rsid w:val="0029285E"/>
    <w:rsid w:val="00293FBB"/>
    <w:rsid w:val="00295236"/>
    <w:rsid w:val="002A15B6"/>
    <w:rsid w:val="002B0AD4"/>
    <w:rsid w:val="002B75F5"/>
    <w:rsid w:val="002C1C3B"/>
    <w:rsid w:val="002C23DD"/>
    <w:rsid w:val="002C30B3"/>
    <w:rsid w:val="002C3AD1"/>
    <w:rsid w:val="002C6808"/>
    <w:rsid w:val="002D15D1"/>
    <w:rsid w:val="002D3753"/>
    <w:rsid w:val="002D5179"/>
    <w:rsid w:val="002E6298"/>
    <w:rsid w:val="002F1B04"/>
    <w:rsid w:val="002F39FD"/>
    <w:rsid w:val="002F4C46"/>
    <w:rsid w:val="002F5250"/>
    <w:rsid w:val="002F6EAD"/>
    <w:rsid w:val="003061DB"/>
    <w:rsid w:val="00307607"/>
    <w:rsid w:val="00307EC1"/>
    <w:rsid w:val="0031032E"/>
    <w:rsid w:val="003131C3"/>
    <w:rsid w:val="0031371B"/>
    <w:rsid w:val="00315663"/>
    <w:rsid w:val="00320D9D"/>
    <w:rsid w:val="00320EA7"/>
    <w:rsid w:val="00324305"/>
    <w:rsid w:val="003243C5"/>
    <w:rsid w:val="00327CE4"/>
    <w:rsid w:val="003301F3"/>
    <w:rsid w:val="00332954"/>
    <w:rsid w:val="00336191"/>
    <w:rsid w:val="003405F5"/>
    <w:rsid w:val="00340A0E"/>
    <w:rsid w:val="003413FD"/>
    <w:rsid w:val="00347096"/>
    <w:rsid w:val="003508D5"/>
    <w:rsid w:val="003524BC"/>
    <w:rsid w:val="003536C0"/>
    <w:rsid w:val="0035572A"/>
    <w:rsid w:val="00362CD0"/>
    <w:rsid w:val="00363384"/>
    <w:rsid w:val="00363E4C"/>
    <w:rsid w:val="00370020"/>
    <w:rsid w:val="0037038A"/>
    <w:rsid w:val="003722F1"/>
    <w:rsid w:val="0037245D"/>
    <w:rsid w:val="00376EB2"/>
    <w:rsid w:val="0038034C"/>
    <w:rsid w:val="00386F86"/>
    <w:rsid w:val="0038732F"/>
    <w:rsid w:val="00391E11"/>
    <w:rsid w:val="00397642"/>
    <w:rsid w:val="003A2EB2"/>
    <w:rsid w:val="003A6792"/>
    <w:rsid w:val="003B0E0F"/>
    <w:rsid w:val="003B13A4"/>
    <w:rsid w:val="003C0892"/>
    <w:rsid w:val="003C1993"/>
    <w:rsid w:val="003C6A8E"/>
    <w:rsid w:val="003D2A88"/>
    <w:rsid w:val="003D2F73"/>
    <w:rsid w:val="003D40E0"/>
    <w:rsid w:val="003E0545"/>
    <w:rsid w:val="003F21AE"/>
    <w:rsid w:val="003F2A5A"/>
    <w:rsid w:val="003F6D0B"/>
    <w:rsid w:val="00400B90"/>
    <w:rsid w:val="0040142B"/>
    <w:rsid w:val="00404723"/>
    <w:rsid w:val="00406921"/>
    <w:rsid w:val="004106EC"/>
    <w:rsid w:val="00411262"/>
    <w:rsid w:val="00413FAB"/>
    <w:rsid w:val="00415FC4"/>
    <w:rsid w:val="00420071"/>
    <w:rsid w:val="0042182D"/>
    <w:rsid w:val="00425BB1"/>
    <w:rsid w:val="00430DED"/>
    <w:rsid w:val="00432964"/>
    <w:rsid w:val="00433835"/>
    <w:rsid w:val="0043530D"/>
    <w:rsid w:val="00436508"/>
    <w:rsid w:val="00441A83"/>
    <w:rsid w:val="0044602F"/>
    <w:rsid w:val="00447194"/>
    <w:rsid w:val="00447EC5"/>
    <w:rsid w:val="004503D5"/>
    <w:rsid w:val="00462C08"/>
    <w:rsid w:val="00467B9C"/>
    <w:rsid w:val="00470346"/>
    <w:rsid w:val="00470BB1"/>
    <w:rsid w:val="00472F77"/>
    <w:rsid w:val="00473F91"/>
    <w:rsid w:val="00482D5D"/>
    <w:rsid w:val="00482E91"/>
    <w:rsid w:val="004859A7"/>
    <w:rsid w:val="00493965"/>
    <w:rsid w:val="00495655"/>
    <w:rsid w:val="004A58CB"/>
    <w:rsid w:val="004B184A"/>
    <w:rsid w:val="004B500C"/>
    <w:rsid w:val="004B6729"/>
    <w:rsid w:val="004C2950"/>
    <w:rsid w:val="004C3E41"/>
    <w:rsid w:val="004C6956"/>
    <w:rsid w:val="004D1B2D"/>
    <w:rsid w:val="004D4156"/>
    <w:rsid w:val="004D614E"/>
    <w:rsid w:val="004D61A1"/>
    <w:rsid w:val="004E25DD"/>
    <w:rsid w:val="004E35D6"/>
    <w:rsid w:val="004E4CBB"/>
    <w:rsid w:val="004F5C3F"/>
    <w:rsid w:val="00504DF9"/>
    <w:rsid w:val="00507071"/>
    <w:rsid w:val="00510286"/>
    <w:rsid w:val="005152C5"/>
    <w:rsid w:val="005231BC"/>
    <w:rsid w:val="00524D04"/>
    <w:rsid w:val="00534D66"/>
    <w:rsid w:val="00540CC1"/>
    <w:rsid w:val="00541E84"/>
    <w:rsid w:val="0054404C"/>
    <w:rsid w:val="00545F10"/>
    <w:rsid w:val="00557A68"/>
    <w:rsid w:val="00567C60"/>
    <w:rsid w:val="00572A6D"/>
    <w:rsid w:val="005776DB"/>
    <w:rsid w:val="00580D0B"/>
    <w:rsid w:val="00582D78"/>
    <w:rsid w:val="00584526"/>
    <w:rsid w:val="00584D8F"/>
    <w:rsid w:val="00587450"/>
    <w:rsid w:val="00587DAB"/>
    <w:rsid w:val="00590DC4"/>
    <w:rsid w:val="005917EA"/>
    <w:rsid w:val="005953E9"/>
    <w:rsid w:val="005A0CBE"/>
    <w:rsid w:val="005A17E4"/>
    <w:rsid w:val="005A3CFE"/>
    <w:rsid w:val="005A4D77"/>
    <w:rsid w:val="005A62E3"/>
    <w:rsid w:val="005B17EF"/>
    <w:rsid w:val="005B2D23"/>
    <w:rsid w:val="005B3D04"/>
    <w:rsid w:val="005B628F"/>
    <w:rsid w:val="005C19C5"/>
    <w:rsid w:val="005C6678"/>
    <w:rsid w:val="005C6A3E"/>
    <w:rsid w:val="005D087C"/>
    <w:rsid w:val="005D20DD"/>
    <w:rsid w:val="005E125A"/>
    <w:rsid w:val="005E29D7"/>
    <w:rsid w:val="005E488F"/>
    <w:rsid w:val="005E4F20"/>
    <w:rsid w:val="005E5F7A"/>
    <w:rsid w:val="005F2C62"/>
    <w:rsid w:val="005F3897"/>
    <w:rsid w:val="005F4101"/>
    <w:rsid w:val="005F4EC6"/>
    <w:rsid w:val="005F505E"/>
    <w:rsid w:val="005F7318"/>
    <w:rsid w:val="006016A0"/>
    <w:rsid w:val="00602FBF"/>
    <w:rsid w:val="00605119"/>
    <w:rsid w:val="00606A42"/>
    <w:rsid w:val="0061216F"/>
    <w:rsid w:val="006147D0"/>
    <w:rsid w:val="00623855"/>
    <w:rsid w:val="00626FB3"/>
    <w:rsid w:val="006304E6"/>
    <w:rsid w:val="0063129A"/>
    <w:rsid w:val="006323B5"/>
    <w:rsid w:val="00632E06"/>
    <w:rsid w:val="006332DF"/>
    <w:rsid w:val="00642382"/>
    <w:rsid w:val="00643F90"/>
    <w:rsid w:val="0064637F"/>
    <w:rsid w:val="00646CE4"/>
    <w:rsid w:val="00653A71"/>
    <w:rsid w:val="00655835"/>
    <w:rsid w:val="00655C1E"/>
    <w:rsid w:val="00667FB5"/>
    <w:rsid w:val="00671FEE"/>
    <w:rsid w:val="00672C00"/>
    <w:rsid w:val="00673708"/>
    <w:rsid w:val="006750EF"/>
    <w:rsid w:val="006809CA"/>
    <w:rsid w:val="00681695"/>
    <w:rsid w:val="0068182B"/>
    <w:rsid w:val="00683186"/>
    <w:rsid w:val="00685956"/>
    <w:rsid w:val="00686E4C"/>
    <w:rsid w:val="006872AF"/>
    <w:rsid w:val="00691115"/>
    <w:rsid w:val="00693EAC"/>
    <w:rsid w:val="0069619A"/>
    <w:rsid w:val="006A03A2"/>
    <w:rsid w:val="006A048E"/>
    <w:rsid w:val="006A120F"/>
    <w:rsid w:val="006A2E11"/>
    <w:rsid w:val="006A3184"/>
    <w:rsid w:val="006B1C16"/>
    <w:rsid w:val="006C00AC"/>
    <w:rsid w:val="006D05B5"/>
    <w:rsid w:val="006E3B82"/>
    <w:rsid w:val="006E7372"/>
    <w:rsid w:val="006F08CA"/>
    <w:rsid w:val="006F32A2"/>
    <w:rsid w:val="006F3441"/>
    <w:rsid w:val="006F438E"/>
    <w:rsid w:val="006F7B31"/>
    <w:rsid w:val="00701E34"/>
    <w:rsid w:val="007028F6"/>
    <w:rsid w:val="00702EAF"/>
    <w:rsid w:val="007118F2"/>
    <w:rsid w:val="00713A75"/>
    <w:rsid w:val="00714EEF"/>
    <w:rsid w:val="007156E6"/>
    <w:rsid w:val="00732483"/>
    <w:rsid w:val="00733488"/>
    <w:rsid w:val="0073457B"/>
    <w:rsid w:val="00735F4D"/>
    <w:rsid w:val="00737248"/>
    <w:rsid w:val="0074202F"/>
    <w:rsid w:val="007442F3"/>
    <w:rsid w:val="00744623"/>
    <w:rsid w:val="00746249"/>
    <w:rsid w:val="00751592"/>
    <w:rsid w:val="00756A97"/>
    <w:rsid w:val="00757362"/>
    <w:rsid w:val="00757824"/>
    <w:rsid w:val="007600FE"/>
    <w:rsid w:val="0076183F"/>
    <w:rsid w:val="0076247A"/>
    <w:rsid w:val="007632D1"/>
    <w:rsid w:val="00770B3F"/>
    <w:rsid w:val="007718C5"/>
    <w:rsid w:val="00771A91"/>
    <w:rsid w:val="00773213"/>
    <w:rsid w:val="00777431"/>
    <w:rsid w:val="00785284"/>
    <w:rsid w:val="00792954"/>
    <w:rsid w:val="00793343"/>
    <w:rsid w:val="00794110"/>
    <w:rsid w:val="0079430A"/>
    <w:rsid w:val="00794C85"/>
    <w:rsid w:val="00794C8B"/>
    <w:rsid w:val="00795940"/>
    <w:rsid w:val="007A0912"/>
    <w:rsid w:val="007A4905"/>
    <w:rsid w:val="007A5EAF"/>
    <w:rsid w:val="007A63F9"/>
    <w:rsid w:val="007B196F"/>
    <w:rsid w:val="007B3F04"/>
    <w:rsid w:val="007B5E39"/>
    <w:rsid w:val="007B7F34"/>
    <w:rsid w:val="007C39F3"/>
    <w:rsid w:val="007C4A98"/>
    <w:rsid w:val="007C6515"/>
    <w:rsid w:val="007C7447"/>
    <w:rsid w:val="007C7D09"/>
    <w:rsid w:val="007E0DED"/>
    <w:rsid w:val="007E1F58"/>
    <w:rsid w:val="007E7C58"/>
    <w:rsid w:val="007F2176"/>
    <w:rsid w:val="007F7926"/>
    <w:rsid w:val="00802039"/>
    <w:rsid w:val="00806573"/>
    <w:rsid w:val="00813208"/>
    <w:rsid w:val="00814484"/>
    <w:rsid w:val="008150CA"/>
    <w:rsid w:val="008160A1"/>
    <w:rsid w:val="00816CED"/>
    <w:rsid w:val="00821685"/>
    <w:rsid w:val="00826A94"/>
    <w:rsid w:val="00827C6C"/>
    <w:rsid w:val="00827D06"/>
    <w:rsid w:val="00827F82"/>
    <w:rsid w:val="00836E8C"/>
    <w:rsid w:val="00837DB3"/>
    <w:rsid w:val="00844602"/>
    <w:rsid w:val="008453D5"/>
    <w:rsid w:val="00846048"/>
    <w:rsid w:val="0085173D"/>
    <w:rsid w:val="00851D2F"/>
    <w:rsid w:val="00853A0F"/>
    <w:rsid w:val="00853F4F"/>
    <w:rsid w:val="0085669B"/>
    <w:rsid w:val="00857E84"/>
    <w:rsid w:val="00857EE6"/>
    <w:rsid w:val="0086538B"/>
    <w:rsid w:val="0087087F"/>
    <w:rsid w:val="00873293"/>
    <w:rsid w:val="00875E95"/>
    <w:rsid w:val="008908EB"/>
    <w:rsid w:val="008914C8"/>
    <w:rsid w:val="008915E2"/>
    <w:rsid w:val="00892217"/>
    <w:rsid w:val="008926D2"/>
    <w:rsid w:val="00894406"/>
    <w:rsid w:val="008A120E"/>
    <w:rsid w:val="008A3420"/>
    <w:rsid w:val="008A56AE"/>
    <w:rsid w:val="008A786A"/>
    <w:rsid w:val="008B4556"/>
    <w:rsid w:val="008B4886"/>
    <w:rsid w:val="008C04C9"/>
    <w:rsid w:val="008C4D32"/>
    <w:rsid w:val="008C6529"/>
    <w:rsid w:val="008C6B72"/>
    <w:rsid w:val="008C7588"/>
    <w:rsid w:val="008D0EE4"/>
    <w:rsid w:val="008D2B96"/>
    <w:rsid w:val="008D3726"/>
    <w:rsid w:val="008D7D06"/>
    <w:rsid w:val="008D7DB6"/>
    <w:rsid w:val="008E117B"/>
    <w:rsid w:val="008E245B"/>
    <w:rsid w:val="008E71FB"/>
    <w:rsid w:val="008F5F3A"/>
    <w:rsid w:val="00900BAF"/>
    <w:rsid w:val="009024E8"/>
    <w:rsid w:val="009042C7"/>
    <w:rsid w:val="00906930"/>
    <w:rsid w:val="009108F5"/>
    <w:rsid w:val="0091400E"/>
    <w:rsid w:val="00914FE2"/>
    <w:rsid w:val="009157EF"/>
    <w:rsid w:val="009172AC"/>
    <w:rsid w:val="00917ED2"/>
    <w:rsid w:val="009224F5"/>
    <w:rsid w:val="00924303"/>
    <w:rsid w:val="00924412"/>
    <w:rsid w:val="0092574C"/>
    <w:rsid w:val="0092780F"/>
    <w:rsid w:val="0093420E"/>
    <w:rsid w:val="00934714"/>
    <w:rsid w:val="00941808"/>
    <w:rsid w:val="00942951"/>
    <w:rsid w:val="009438D2"/>
    <w:rsid w:val="00944A9E"/>
    <w:rsid w:val="009457DF"/>
    <w:rsid w:val="0095035C"/>
    <w:rsid w:val="009553B1"/>
    <w:rsid w:val="009565CC"/>
    <w:rsid w:val="0096018C"/>
    <w:rsid w:val="00966C22"/>
    <w:rsid w:val="009678BF"/>
    <w:rsid w:val="0097460A"/>
    <w:rsid w:val="009749E3"/>
    <w:rsid w:val="009776A7"/>
    <w:rsid w:val="00980694"/>
    <w:rsid w:val="009828EA"/>
    <w:rsid w:val="009841FD"/>
    <w:rsid w:val="009868C0"/>
    <w:rsid w:val="00991961"/>
    <w:rsid w:val="009A24A0"/>
    <w:rsid w:val="009A5A83"/>
    <w:rsid w:val="009B5949"/>
    <w:rsid w:val="009C06A4"/>
    <w:rsid w:val="009C22FC"/>
    <w:rsid w:val="009C3520"/>
    <w:rsid w:val="009C487B"/>
    <w:rsid w:val="009C63B1"/>
    <w:rsid w:val="009C6D0B"/>
    <w:rsid w:val="009D4FB6"/>
    <w:rsid w:val="009D5058"/>
    <w:rsid w:val="009E0B46"/>
    <w:rsid w:val="009E3874"/>
    <w:rsid w:val="009E3D68"/>
    <w:rsid w:val="009F59D5"/>
    <w:rsid w:val="00A03AA1"/>
    <w:rsid w:val="00A04996"/>
    <w:rsid w:val="00A05042"/>
    <w:rsid w:val="00A10F5B"/>
    <w:rsid w:val="00A12F85"/>
    <w:rsid w:val="00A15AE0"/>
    <w:rsid w:val="00A16F6F"/>
    <w:rsid w:val="00A21365"/>
    <w:rsid w:val="00A23637"/>
    <w:rsid w:val="00A31B20"/>
    <w:rsid w:val="00A32B73"/>
    <w:rsid w:val="00A32ED1"/>
    <w:rsid w:val="00A37257"/>
    <w:rsid w:val="00A37775"/>
    <w:rsid w:val="00A40825"/>
    <w:rsid w:val="00A41A06"/>
    <w:rsid w:val="00A516AE"/>
    <w:rsid w:val="00A56101"/>
    <w:rsid w:val="00A57863"/>
    <w:rsid w:val="00A57FF9"/>
    <w:rsid w:val="00A6487E"/>
    <w:rsid w:val="00A67C7C"/>
    <w:rsid w:val="00A70519"/>
    <w:rsid w:val="00A70EC0"/>
    <w:rsid w:val="00A71BFD"/>
    <w:rsid w:val="00A7461E"/>
    <w:rsid w:val="00A76F0C"/>
    <w:rsid w:val="00A835BB"/>
    <w:rsid w:val="00A878CB"/>
    <w:rsid w:val="00A9429D"/>
    <w:rsid w:val="00A97143"/>
    <w:rsid w:val="00A97D76"/>
    <w:rsid w:val="00AA4911"/>
    <w:rsid w:val="00AA5E76"/>
    <w:rsid w:val="00AB03BB"/>
    <w:rsid w:val="00AB3850"/>
    <w:rsid w:val="00AB45D6"/>
    <w:rsid w:val="00AB56C9"/>
    <w:rsid w:val="00AB5BFC"/>
    <w:rsid w:val="00AB7E82"/>
    <w:rsid w:val="00AD100F"/>
    <w:rsid w:val="00AD237A"/>
    <w:rsid w:val="00AD445E"/>
    <w:rsid w:val="00AD4B08"/>
    <w:rsid w:val="00AE00B6"/>
    <w:rsid w:val="00AE3EE3"/>
    <w:rsid w:val="00AF0773"/>
    <w:rsid w:val="00AF0ECE"/>
    <w:rsid w:val="00AF6EE4"/>
    <w:rsid w:val="00AF7372"/>
    <w:rsid w:val="00B04D7D"/>
    <w:rsid w:val="00B053F9"/>
    <w:rsid w:val="00B06E38"/>
    <w:rsid w:val="00B07508"/>
    <w:rsid w:val="00B12278"/>
    <w:rsid w:val="00B21021"/>
    <w:rsid w:val="00B26CA0"/>
    <w:rsid w:val="00B27228"/>
    <w:rsid w:val="00B2770D"/>
    <w:rsid w:val="00B27C19"/>
    <w:rsid w:val="00B31CD3"/>
    <w:rsid w:val="00B36A53"/>
    <w:rsid w:val="00B4298C"/>
    <w:rsid w:val="00B42A51"/>
    <w:rsid w:val="00B446BA"/>
    <w:rsid w:val="00B461E9"/>
    <w:rsid w:val="00B47853"/>
    <w:rsid w:val="00B57667"/>
    <w:rsid w:val="00B577E9"/>
    <w:rsid w:val="00B61BCB"/>
    <w:rsid w:val="00B63502"/>
    <w:rsid w:val="00B66AF8"/>
    <w:rsid w:val="00B67838"/>
    <w:rsid w:val="00B70645"/>
    <w:rsid w:val="00B715C0"/>
    <w:rsid w:val="00B73AED"/>
    <w:rsid w:val="00B74335"/>
    <w:rsid w:val="00B746C4"/>
    <w:rsid w:val="00B80361"/>
    <w:rsid w:val="00B8277B"/>
    <w:rsid w:val="00B855F5"/>
    <w:rsid w:val="00B8596B"/>
    <w:rsid w:val="00B87C18"/>
    <w:rsid w:val="00B9122A"/>
    <w:rsid w:val="00B922C8"/>
    <w:rsid w:val="00B948F2"/>
    <w:rsid w:val="00B95F5D"/>
    <w:rsid w:val="00BB1681"/>
    <w:rsid w:val="00BB20B3"/>
    <w:rsid w:val="00BB6070"/>
    <w:rsid w:val="00BC129A"/>
    <w:rsid w:val="00BC5F2F"/>
    <w:rsid w:val="00BD0564"/>
    <w:rsid w:val="00BD2174"/>
    <w:rsid w:val="00BD3396"/>
    <w:rsid w:val="00BD4A90"/>
    <w:rsid w:val="00BE0789"/>
    <w:rsid w:val="00BE1794"/>
    <w:rsid w:val="00BE20BB"/>
    <w:rsid w:val="00BE250E"/>
    <w:rsid w:val="00BE277C"/>
    <w:rsid w:val="00BE3CA0"/>
    <w:rsid w:val="00BE54C4"/>
    <w:rsid w:val="00BE5D9C"/>
    <w:rsid w:val="00BF0CD3"/>
    <w:rsid w:val="00BF1133"/>
    <w:rsid w:val="00C001F3"/>
    <w:rsid w:val="00C06395"/>
    <w:rsid w:val="00C104B8"/>
    <w:rsid w:val="00C13716"/>
    <w:rsid w:val="00C1546C"/>
    <w:rsid w:val="00C1636B"/>
    <w:rsid w:val="00C207C2"/>
    <w:rsid w:val="00C32714"/>
    <w:rsid w:val="00C33EA5"/>
    <w:rsid w:val="00C37AAB"/>
    <w:rsid w:val="00C37E0B"/>
    <w:rsid w:val="00C40B1A"/>
    <w:rsid w:val="00C42788"/>
    <w:rsid w:val="00C446CB"/>
    <w:rsid w:val="00C47614"/>
    <w:rsid w:val="00C514F6"/>
    <w:rsid w:val="00C5254A"/>
    <w:rsid w:val="00C52F40"/>
    <w:rsid w:val="00C53187"/>
    <w:rsid w:val="00C531CC"/>
    <w:rsid w:val="00C536E9"/>
    <w:rsid w:val="00C55E93"/>
    <w:rsid w:val="00C56171"/>
    <w:rsid w:val="00C56A6F"/>
    <w:rsid w:val="00C70B45"/>
    <w:rsid w:val="00C70DF2"/>
    <w:rsid w:val="00C7174C"/>
    <w:rsid w:val="00C739D1"/>
    <w:rsid w:val="00C746A3"/>
    <w:rsid w:val="00C76E08"/>
    <w:rsid w:val="00C8128A"/>
    <w:rsid w:val="00C860DF"/>
    <w:rsid w:val="00C91519"/>
    <w:rsid w:val="00C9168C"/>
    <w:rsid w:val="00C91FD9"/>
    <w:rsid w:val="00C951AA"/>
    <w:rsid w:val="00CB7E87"/>
    <w:rsid w:val="00CC092E"/>
    <w:rsid w:val="00CC133C"/>
    <w:rsid w:val="00CC4FD6"/>
    <w:rsid w:val="00CC6071"/>
    <w:rsid w:val="00CC6538"/>
    <w:rsid w:val="00CC65E3"/>
    <w:rsid w:val="00CC78CC"/>
    <w:rsid w:val="00CD3A40"/>
    <w:rsid w:val="00CD419D"/>
    <w:rsid w:val="00CD5CAD"/>
    <w:rsid w:val="00CD65D6"/>
    <w:rsid w:val="00CD66E0"/>
    <w:rsid w:val="00CE0B83"/>
    <w:rsid w:val="00CE6D72"/>
    <w:rsid w:val="00CF6F6C"/>
    <w:rsid w:val="00D02C4A"/>
    <w:rsid w:val="00D02D31"/>
    <w:rsid w:val="00D04A99"/>
    <w:rsid w:val="00D100A7"/>
    <w:rsid w:val="00D12BD7"/>
    <w:rsid w:val="00D13CFA"/>
    <w:rsid w:val="00D14EC3"/>
    <w:rsid w:val="00D16701"/>
    <w:rsid w:val="00D170E1"/>
    <w:rsid w:val="00D208A4"/>
    <w:rsid w:val="00D20DF7"/>
    <w:rsid w:val="00D327C1"/>
    <w:rsid w:val="00D32DEC"/>
    <w:rsid w:val="00D333FE"/>
    <w:rsid w:val="00D33EAF"/>
    <w:rsid w:val="00D36551"/>
    <w:rsid w:val="00D37CB6"/>
    <w:rsid w:val="00D40C13"/>
    <w:rsid w:val="00D41E36"/>
    <w:rsid w:val="00D51873"/>
    <w:rsid w:val="00D555B3"/>
    <w:rsid w:val="00D5622E"/>
    <w:rsid w:val="00D64D85"/>
    <w:rsid w:val="00D65BBF"/>
    <w:rsid w:val="00D7427C"/>
    <w:rsid w:val="00D76F2A"/>
    <w:rsid w:val="00D84DF8"/>
    <w:rsid w:val="00D93D53"/>
    <w:rsid w:val="00D949D9"/>
    <w:rsid w:val="00D96FB9"/>
    <w:rsid w:val="00DA4962"/>
    <w:rsid w:val="00DA5894"/>
    <w:rsid w:val="00DB1D3C"/>
    <w:rsid w:val="00DB4662"/>
    <w:rsid w:val="00DB7D6B"/>
    <w:rsid w:val="00DC0C56"/>
    <w:rsid w:val="00DC39B8"/>
    <w:rsid w:val="00DD1DBF"/>
    <w:rsid w:val="00DD2242"/>
    <w:rsid w:val="00DD27C7"/>
    <w:rsid w:val="00DE292C"/>
    <w:rsid w:val="00DE31A5"/>
    <w:rsid w:val="00DE7F6D"/>
    <w:rsid w:val="00DF06F1"/>
    <w:rsid w:val="00E006E6"/>
    <w:rsid w:val="00E009D0"/>
    <w:rsid w:val="00E014F8"/>
    <w:rsid w:val="00E0172D"/>
    <w:rsid w:val="00E05400"/>
    <w:rsid w:val="00E07C47"/>
    <w:rsid w:val="00E152C2"/>
    <w:rsid w:val="00E21229"/>
    <w:rsid w:val="00E23C71"/>
    <w:rsid w:val="00E24E41"/>
    <w:rsid w:val="00E32A31"/>
    <w:rsid w:val="00E53301"/>
    <w:rsid w:val="00E53347"/>
    <w:rsid w:val="00E53783"/>
    <w:rsid w:val="00E572DF"/>
    <w:rsid w:val="00E61A61"/>
    <w:rsid w:val="00E64488"/>
    <w:rsid w:val="00E66228"/>
    <w:rsid w:val="00E668C5"/>
    <w:rsid w:val="00E72120"/>
    <w:rsid w:val="00E803AB"/>
    <w:rsid w:val="00E803F4"/>
    <w:rsid w:val="00E870A7"/>
    <w:rsid w:val="00E872A7"/>
    <w:rsid w:val="00E93DA5"/>
    <w:rsid w:val="00E952BB"/>
    <w:rsid w:val="00EA3651"/>
    <w:rsid w:val="00EA6288"/>
    <w:rsid w:val="00EC10E4"/>
    <w:rsid w:val="00EC1ED4"/>
    <w:rsid w:val="00EC28FD"/>
    <w:rsid w:val="00EC7D76"/>
    <w:rsid w:val="00ED3AB2"/>
    <w:rsid w:val="00ED53EA"/>
    <w:rsid w:val="00EE02A6"/>
    <w:rsid w:val="00EE05BC"/>
    <w:rsid w:val="00EE16DD"/>
    <w:rsid w:val="00EE26CD"/>
    <w:rsid w:val="00EE421C"/>
    <w:rsid w:val="00EE7C85"/>
    <w:rsid w:val="00F02302"/>
    <w:rsid w:val="00F06B8F"/>
    <w:rsid w:val="00F1256C"/>
    <w:rsid w:val="00F131A3"/>
    <w:rsid w:val="00F142F3"/>
    <w:rsid w:val="00F2787A"/>
    <w:rsid w:val="00F32FC6"/>
    <w:rsid w:val="00F349FA"/>
    <w:rsid w:val="00F412D8"/>
    <w:rsid w:val="00F42E00"/>
    <w:rsid w:val="00F50F83"/>
    <w:rsid w:val="00F51380"/>
    <w:rsid w:val="00F5385A"/>
    <w:rsid w:val="00F60682"/>
    <w:rsid w:val="00F6394E"/>
    <w:rsid w:val="00F65A18"/>
    <w:rsid w:val="00F66E15"/>
    <w:rsid w:val="00F743F0"/>
    <w:rsid w:val="00F744EC"/>
    <w:rsid w:val="00F74675"/>
    <w:rsid w:val="00F76634"/>
    <w:rsid w:val="00F870FA"/>
    <w:rsid w:val="00F87C66"/>
    <w:rsid w:val="00F919AE"/>
    <w:rsid w:val="00F93AD8"/>
    <w:rsid w:val="00F9738B"/>
    <w:rsid w:val="00FA56AE"/>
    <w:rsid w:val="00FA7A93"/>
    <w:rsid w:val="00FB221F"/>
    <w:rsid w:val="00FB2336"/>
    <w:rsid w:val="00FB28D9"/>
    <w:rsid w:val="00FB28F5"/>
    <w:rsid w:val="00FB4A0F"/>
    <w:rsid w:val="00FC12C0"/>
    <w:rsid w:val="00FC19DF"/>
    <w:rsid w:val="00FC2937"/>
    <w:rsid w:val="00FC55FE"/>
    <w:rsid w:val="00FD0395"/>
    <w:rsid w:val="00FD225E"/>
    <w:rsid w:val="00FD7BA0"/>
    <w:rsid w:val="00FE33A1"/>
    <w:rsid w:val="00FE6D51"/>
    <w:rsid w:val="00FE6ED9"/>
    <w:rsid w:val="00FF291F"/>
    <w:rsid w:val="00FF4F78"/>
    <w:rsid w:val="02DB5B66"/>
    <w:rsid w:val="039B3DC0"/>
    <w:rsid w:val="131E27FA"/>
    <w:rsid w:val="15152076"/>
    <w:rsid w:val="1D780EA1"/>
    <w:rsid w:val="25AB3597"/>
    <w:rsid w:val="283F7CAF"/>
    <w:rsid w:val="2A7372CB"/>
    <w:rsid w:val="2F061188"/>
    <w:rsid w:val="2F064DB0"/>
    <w:rsid w:val="32242D99"/>
    <w:rsid w:val="36D861B6"/>
    <w:rsid w:val="4390651C"/>
    <w:rsid w:val="45F94EA0"/>
    <w:rsid w:val="467F0394"/>
    <w:rsid w:val="4A534310"/>
    <w:rsid w:val="4CF7225E"/>
    <w:rsid w:val="55DE5AB3"/>
    <w:rsid w:val="5E151E13"/>
    <w:rsid w:val="5F710B9F"/>
    <w:rsid w:val="685428D3"/>
    <w:rsid w:val="708E2E66"/>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D895"/>
  <w15:docId w15:val="{D6A4D7AE-33CE-4183-AA30-D18A471A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paragraph" w:customStyle="1" w:styleId="1">
    <w:name w:val="修订1"/>
    <w:hidden/>
    <w:uiPriority w:val="99"/>
    <w:semiHidden/>
    <w:rPr>
      <w:kern w:val="2"/>
      <w:sz w:val="21"/>
      <w:szCs w:val="22"/>
    </w:rPr>
  </w:style>
  <w:style w:type="paragraph" w:styleId="ab">
    <w:name w:val="Revision"/>
    <w:hidden/>
    <w:uiPriority w:val="99"/>
    <w:semiHidden/>
    <w:rsid w:val="005231BC"/>
    <w:rPr>
      <w:kern w:val="2"/>
      <w:sz w:val="21"/>
      <w:szCs w:val="22"/>
    </w:rPr>
  </w:style>
  <w:style w:type="character" w:styleId="ac">
    <w:name w:val="Emphasis"/>
    <w:basedOn w:val="a0"/>
    <w:uiPriority w:val="20"/>
    <w:qFormat/>
    <w:rsid w:val="001F0A8F"/>
    <w:rPr>
      <w:i/>
      <w:iCs/>
    </w:rPr>
  </w:style>
  <w:style w:type="character" w:styleId="ad">
    <w:name w:val="Strong"/>
    <w:basedOn w:val="a0"/>
    <w:uiPriority w:val="22"/>
    <w:qFormat/>
    <w:rsid w:val="001F0A8F"/>
    <w:rPr>
      <w:b/>
      <w:bCs/>
    </w:rPr>
  </w:style>
  <w:style w:type="character" w:customStyle="1" w:styleId="005Char">
    <w:name w:val="005正文 Char"/>
    <w:link w:val="005"/>
    <w:qFormat/>
    <w:rsid w:val="00CD3A40"/>
    <w:rPr>
      <w:rFonts w:ascii="宋体" w:hAnsi="宋体"/>
      <w:sz w:val="24"/>
    </w:rPr>
  </w:style>
  <w:style w:type="paragraph" w:customStyle="1" w:styleId="005">
    <w:name w:val="005正文"/>
    <w:link w:val="005Char"/>
    <w:qFormat/>
    <w:rsid w:val="00CD3A40"/>
    <w:pPr>
      <w:widowControl w:val="0"/>
      <w:spacing w:beforeLines="50" w:before="50" w:line="360" w:lineRule="auto"/>
      <w:ind w:firstLineChars="200" w:firstLine="200"/>
      <w:jc w:val="both"/>
    </w:pPr>
    <w:rPr>
      <w:rFonts w:ascii="宋体" w:hAnsi="宋体"/>
      <w:sz w:val="24"/>
    </w:rPr>
  </w:style>
  <w:style w:type="paragraph" w:styleId="HTML">
    <w:name w:val="HTML Preformatted"/>
    <w:basedOn w:val="a"/>
    <w:link w:val="HTMLChar"/>
    <w:uiPriority w:val="99"/>
    <w:semiHidden/>
    <w:unhideWhenUsed/>
    <w:rsid w:val="00190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040E"/>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375553">
      <w:bodyDiv w:val="1"/>
      <w:marLeft w:val="0"/>
      <w:marRight w:val="0"/>
      <w:marTop w:val="0"/>
      <w:marBottom w:val="0"/>
      <w:divBdr>
        <w:top w:val="none" w:sz="0" w:space="0" w:color="auto"/>
        <w:left w:val="none" w:sz="0" w:space="0" w:color="auto"/>
        <w:bottom w:val="none" w:sz="0" w:space="0" w:color="auto"/>
        <w:right w:val="none" w:sz="0" w:space="0" w:color="auto"/>
      </w:divBdr>
    </w:div>
    <w:div w:id="744491547">
      <w:bodyDiv w:val="1"/>
      <w:marLeft w:val="0"/>
      <w:marRight w:val="0"/>
      <w:marTop w:val="0"/>
      <w:marBottom w:val="0"/>
      <w:divBdr>
        <w:top w:val="none" w:sz="0" w:space="0" w:color="auto"/>
        <w:left w:val="none" w:sz="0" w:space="0" w:color="auto"/>
        <w:bottom w:val="none" w:sz="0" w:space="0" w:color="auto"/>
        <w:right w:val="none" w:sz="0" w:space="0" w:color="auto"/>
      </w:divBdr>
    </w:div>
    <w:div w:id="898442280">
      <w:bodyDiv w:val="1"/>
      <w:marLeft w:val="0"/>
      <w:marRight w:val="0"/>
      <w:marTop w:val="0"/>
      <w:marBottom w:val="0"/>
      <w:divBdr>
        <w:top w:val="none" w:sz="0" w:space="0" w:color="auto"/>
        <w:left w:val="none" w:sz="0" w:space="0" w:color="auto"/>
        <w:bottom w:val="none" w:sz="0" w:space="0" w:color="auto"/>
        <w:right w:val="none" w:sz="0" w:space="0" w:color="auto"/>
      </w:divBdr>
    </w:div>
    <w:div w:id="1132214555">
      <w:bodyDiv w:val="1"/>
      <w:marLeft w:val="0"/>
      <w:marRight w:val="0"/>
      <w:marTop w:val="0"/>
      <w:marBottom w:val="0"/>
      <w:divBdr>
        <w:top w:val="none" w:sz="0" w:space="0" w:color="auto"/>
        <w:left w:val="none" w:sz="0" w:space="0" w:color="auto"/>
        <w:bottom w:val="none" w:sz="0" w:space="0" w:color="auto"/>
        <w:right w:val="none" w:sz="0" w:space="0" w:color="auto"/>
      </w:divBdr>
    </w:div>
    <w:div w:id="1355039102">
      <w:bodyDiv w:val="1"/>
      <w:marLeft w:val="0"/>
      <w:marRight w:val="0"/>
      <w:marTop w:val="0"/>
      <w:marBottom w:val="0"/>
      <w:divBdr>
        <w:top w:val="none" w:sz="0" w:space="0" w:color="auto"/>
        <w:left w:val="none" w:sz="0" w:space="0" w:color="auto"/>
        <w:bottom w:val="none" w:sz="0" w:space="0" w:color="auto"/>
        <w:right w:val="none" w:sz="0" w:space="0" w:color="auto"/>
      </w:divBdr>
    </w:div>
    <w:div w:id="1599369475">
      <w:bodyDiv w:val="1"/>
      <w:marLeft w:val="0"/>
      <w:marRight w:val="0"/>
      <w:marTop w:val="0"/>
      <w:marBottom w:val="0"/>
      <w:divBdr>
        <w:top w:val="none" w:sz="0" w:space="0" w:color="auto"/>
        <w:left w:val="none" w:sz="0" w:space="0" w:color="auto"/>
        <w:bottom w:val="none" w:sz="0" w:space="0" w:color="auto"/>
        <w:right w:val="none" w:sz="0" w:space="0" w:color="auto"/>
      </w:divBdr>
    </w:div>
    <w:div w:id="196091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show.sseinf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A1C3-DF2E-43A0-B897-44F51A3E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4</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GZY</cp:lastModifiedBy>
  <cp:revision>134</cp:revision>
  <cp:lastPrinted>2023-09-22T00:11:00Z</cp:lastPrinted>
  <dcterms:created xsi:type="dcterms:W3CDTF">2022-11-09T06:35:00Z</dcterms:created>
  <dcterms:modified xsi:type="dcterms:W3CDTF">2024-10-10T05:28:00Z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42E233C07A92482BBBF7A5E42117517D</vt:lpwstr>
  </property>
</Properties>
</file>