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DF47" w14:textId="77777777" w:rsidR="0023230F" w:rsidRDefault="005726A1">
      <w:r>
        <w:rPr>
          <w:rFonts w:hint="eastAsia"/>
        </w:rPr>
        <w:t>证券代码：</w:t>
      </w:r>
      <w:r>
        <w:t xml:space="preserve">688155           </w:t>
      </w:r>
      <w:r>
        <w:rPr>
          <w:rFonts w:hint="eastAsia"/>
        </w:rPr>
        <w:t xml:space="preserve">                    </w:t>
      </w:r>
      <w:r>
        <w:rPr>
          <w:rFonts w:hint="eastAsia"/>
        </w:rPr>
        <w:t>证券简称：先惠技术</w:t>
      </w:r>
    </w:p>
    <w:p w14:paraId="01AA7027" w14:textId="77777777" w:rsidR="0023230F" w:rsidRDefault="005726A1">
      <w:pPr>
        <w:jc w:val="center"/>
        <w:rPr>
          <w:b/>
          <w:sz w:val="32"/>
          <w:szCs w:val="32"/>
        </w:rPr>
      </w:pPr>
      <w:r>
        <w:rPr>
          <w:rFonts w:hint="eastAsia"/>
          <w:b/>
          <w:sz w:val="32"/>
          <w:szCs w:val="32"/>
        </w:rPr>
        <w:t>上海先惠自动化技术股份有限公司</w:t>
      </w:r>
    </w:p>
    <w:p w14:paraId="029D34FB" w14:textId="77777777" w:rsidR="0023230F" w:rsidRDefault="005726A1">
      <w:pPr>
        <w:jc w:val="center"/>
        <w:rPr>
          <w:b/>
          <w:sz w:val="32"/>
          <w:szCs w:val="32"/>
        </w:rPr>
      </w:pPr>
      <w:r>
        <w:rPr>
          <w:rFonts w:hint="eastAsia"/>
          <w:b/>
          <w:sz w:val="32"/>
          <w:szCs w:val="32"/>
        </w:rPr>
        <w:t>投资者关系活动记录表</w:t>
      </w:r>
    </w:p>
    <w:p w14:paraId="64062620" w14:textId="77777777" w:rsidR="0023230F" w:rsidRDefault="0023230F"/>
    <w:p w14:paraId="5AF17927" w14:textId="77777777" w:rsidR="0023230F" w:rsidRDefault="005726A1">
      <w:r>
        <w:rPr>
          <w:rFonts w:hint="eastAsia"/>
        </w:rPr>
        <w:t xml:space="preserve">                                                   </w:t>
      </w:r>
      <w:r>
        <w:rPr>
          <w:rFonts w:hint="eastAsia"/>
        </w:rPr>
        <w:t>编号：</w:t>
      </w:r>
      <w:r>
        <w:t>SKDY2024-00</w:t>
      </w:r>
      <w:r>
        <w:rPr>
          <w:rFonts w:hint="eastAsi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180"/>
      </w:tblGrid>
      <w:tr w:rsidR="0023230F" w14:paraId="69AA2780"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CC1B610" w14:textId="77777777" w:rsidR="0023230F" w:rsidRDefault="005726A1">
            <w:r>
              <w:rPr>
                <w:rFonts w:hint="eastAsia"/>
              </w:rPr>
              <w:t>投资者关系活动类别</w:t>
            </w:r>
          </w:p>
          <w:p w14:paraId="2E728F68" w14:textId="77777777" w:rsidR="0023230F" w:rsidRDefault="0023230F"/>
        </w:tc>
        <w:tc>
          <w:tcPr>
            <w:tcW w:w="6180" w:type="dxa"/>
            <w:tcBorders>
              <w:top w:val="single" w:sz="4" w:space="0" w:color="auto"/>
              <w:left w:val="single" w:sz="4" w:space="0" w:color="auto"/>
              <w:bottom w:val="single" w:sz="4" w:space="0" w:color="auto"/>
              <w:right w:val="single" w:sz="4" w:space="0" w:color="auto"/>
            </w:tcBorders>
            <w:shd w:val="clear" w:color="auto" w:fill="auto"/>
          </w:tcPr>
          <w:p w14:paraId="7BF44B8A" w14:textId="77777777" w:rsidR="0023230F" w:rsidRDefault="005726A1">
            <w:pPr>
              <w:rPr>
                <w:bCs/>
                <w:iCs/>
                <w:color w:val="000000"/>
              </w:rPr>
            </w:pPr>
            <w:r>
              <w:rPr>
                <w:rFonts w:hint="eastAsia"/>
                <w:bCs/>
                <w:iCs/>
                <w:color w:val="000000"/>
              </w:rPr>
              <w:t>□</w:t>
            </w:r>
            <w:r>
              <w:rPr>
                <w:rFonts w:hint="eastAsia"/>
              </w:rPr>
              <w:t>特定对象调研</w:t>
            </w:r>
            <w:r>
              <w:t xml:space="preserve">        </w:t>
            </w:r>
            <w:r>
              <w:rPr>
                <w:rFonts w:hint="eastAsia"/>
                <w:bCs/>
                <w:iCs/>
                <w:color w:val="000000"/>
              </w:rPr>
              <w:t>□</w:t>
            </w:r>
            <w:r>
              <w:rPr>
                <w:rFonts w:hint="eastAsia"/>
              </w:rPr>
              <w:t>分析师会议</w:t>
            </w:r>
          </w:p>
          <w:p w14:paraId="6602E744" w14:textId="77777777" w:rsidR="0023230F" w:rsidRDefault="005726A1">
            <w:pPr>
              <w:rPr>
                <w:rFonts w:asciiTheme="majorEastAsia" w:eastAsiaTheme="majorEastAsia" w:hAnsiTheme="majorEastAsia"/>
                <w:bCs/>
                <w:iCs/>
                <w:color w:val="000000"/>
              </w:rPr>
            </w:pPr>
            <w:r>
              <w:rPr>
                <w:rFonts w:hint="eastAsia"/>
                <w:bCs/>
                <w:iCs/>
                <w:color w:val="000000"/>
              </w:rPr>
              <w:t>□</w:t>
            </w:r>
            <w:r>
              <w:rPr>
                <w:rFonts w:hint="eastAsia"/>
              </w:rPr>
              <w:t>媒体采访</w:t>
            </w:r>
            <w:r>
              <w:t xml:space="preserve">   </w:t>
            </w:r>
            <w:r>
              <w:rPr>
                <w:rFonts w:asciiTheme="majorEastAsia" w:eastAsiaTheme="majorEastAsia" w:hAnsiTheme="majorEastAsia" w:hint="eastAsia"/>
              </w:rPr>
              <w:t xml:space="preserve">         </w:t>
            </w:r>
            <w:r>
              <w:rPr>
                <w:rFonts w:asciiTheme="majorEastAsia" w:eastAsiaTheme="majorEastAsia" w:hAnsiTheme="majorEastAsia" w:hint="eastAsia"/>
                <w:bCs/>
                <w:iCs/>
                <w:color w:val="000000"/>
              </w:rPr>
              <w:t>□</w:t>
            </w:r>
            <w:r>
              <w:rPr>
                <w:rFonts w:hint="eastAsia"/>
              </w:rPr>
              <w:t>业绩说明会</w:t>
            </w:r>
          </w:p>
          <w:p w14:paraId="186EF88B" w14:textId="77777777" w:rsidR="0023230F" w:rsidRDefault="005726A1">
            <w:pPr>
              <w:rPr>
                <w:bCs/>
                <w:iCs/>
                <w:color w:val="000000"/>
              </w:rPr>
            </w:pPr>
            <w:r>
              <w:rPr>
                <w:rFonts w:hint="eastAsia"/>
                <w:bCs/>
                <w:iCs/>
                <w:color w:val="000000"/>
              </w:rPr>
              <w:t>□</w:t>
            </w:r>
            <w:r>
              <w:rPr>
                <w:rFonts w:asciiTheme="minorEastAsia" w:hAnsiTheme="minorEastAsia" w:hint="eastAsia"/>
              </w:rPr>
              <w:t>新闻发布会</w:t>
            </w:r>
            <w:r>
              <w:rPr>
                <w:rFonts w:hint="eastAsia"/>
              </w:rPr>
              <w:t xml:space="preserve">          </w:t>
            </w:r>
            <w:r>
              <w:rPr>
                <w:rFonts w:hint="eastAsia"/>
                <w:bCs/>
                <w:iCs/>
                <w:color w:val="000000"/>
              </w:rPr>
              <w:t>□</w:t>
            </w:r>
            <w:r>
              <w:rPr>
                <w:rFonts w:asciiTheme="minorEastAsia" w:hAnsiTheme="minorEastAsia" w:hint="eastAsia"/>
              </w:rPr>
              <w:t>路演活动</w:t>
            </w:r>
          </w:p>
          <w:p w14:paraId="7441A1FE" w14:textId="77777777" w:rsidR="0023230F" w:rsidRDefault="005726A1">
            <w:pPr>
              <w:rPr>
                <w:rFonts w:asciiTheme="majorEastAsia" w:eastAsiaTheme="majorEastAsia" w:hAnsiTheme="majorEastAsia"/>
                <w:bCs/>
                <w:iCs/>
                <w:color w:val="000000"/>
              </w:rPr>
            </w:pPr>
            <w:r>
              <w:rPr>
                <w:rFonts w:ascii="Segoe UI Emoji" w:hAnsi="Segoe UI Emoji" w:cs="Segoe UI Emoji"/>
                <w:bCs/>
                <w:iCs/>
              </w:rPr>
              <w:t>☑</w:t>
            </w:r>
            <w:r>
              <w:rPr>
                <w:rFonts w:hint="eastAsia"/>
              </w:rPr>
              <w:t>现场参观</w:t>
            </w:r>
            <w:r>
              <w:rPr>
                <w:rFonts w:asciiTheme="majorEastAsia" w:eastAsiaTheme="majorEastAsia" w:hAnsiTheme="majorEastAsia" w:hint="eastAsia"/>
                <w:bCs/>
                <w:iCs/>
                <w:color w:val="000000"/>
              </w:rPr>
              <w:tab/>
            </w:r>
          </w:p>
          <w:p w14:paraId="14F081A4" w14:textId="77777777" w:rsidR="0023230F" w:rsidRDefault="005726A1">
            <w:pPr>
              <w:rPr>
                <w:bCs/>
                <w:iCs/>
                <w:color w:val="000000"/>
              </w:rPr>
            </w:pPr>
            <w:r>
              <w:rPr>
                <w:rFonts w:ascii="Segoe UI Emoji" w:hAnsi="Segoe UI Emoji" w:cs="Segoe UI Emoji" w:hint="eastAsia"/>
                <w:bCs/>
                <w:iCs/>
              </w:rPr>
              <w:t>□</w:t>
            </w:r>
            <w:r>
              <w:rPr>
                <w:rFonts w:asciiTheme="minorEastAsia" w:hAnsiTheme="minorEastAsia" w:hint="eastAsia"/>
              </w:rPr>
              <w:t>其他</w:t>
            </w:r>
          </w:p>
        </w:tc>
      </w:tr>
      <w:tr w:rsidR="0023230F" w14:paraId="49EB4933"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FBA38CF" w14:textId="77777777" w:rsidR="0023230F" w:rsidRDefault="005726A1">
            <w:bookmarkStart w:id="0" w:name="_Hlk157167929"/>
            <w:r>
              <w:rPr>
                <w:rFonts w:hint="eastAsia"/>
              </w:rPr>
              <w:t>参与单位名称及人员姓名</w:t>
            </w:r>
          </w:p>
        </w:tc>
        <w:tc>
          <w:tcPr>
            <w:tcW w:w="6180" w:type="dxa"/>
            <w:tcBorders>
              <w:top w:val="single" w:sz="4" w:space="0" w:color="auto"/>
              <w:left w:val="single" w:sz="4" w:space="0" w:color="auto"/>
              <w:bottom w:val="single" w:sz="4" w:space="0" w:color="auto"/>
              <w:right w:val="single" w:sz="4" w:space="0" w:color="auto"/>
            </w:tcBorders>
            <w:shd w:val="clear" w:color="auto" w:fill="auto"/>
          </w:tcPr>
          <w:p w14:paraId="662238D6" w14:textId="77777777" w:rsidR="0023230F" w:rsidRDefault="005726A1">
            <w:pPr>
              <w:rPr>
                <w:rFonts w:asciiTheme="minorEastAsia" w:hAnsiTheme="minorEastAsia"/>
                <w:bCs/>
                <w:iCs/>
                <w:color w:val="000000"/>
              </w:rPr>
            </w:pPr>
            <w:r>
              <w:rPr>
                <w:rFonts w:hint="eastAsia"/>
              </w:rPr>
              <w:t>中邮证券、东北证券、广发证券、中泰证券、国金基金、中信建投、国投证券、海</w:t>
            </w:r>
            <w:proofErr w:type="gramStart"/>
            <w:r>
              <w:rPr>
                <w:rFonts w:hint="eastAsia"/>
              </w:rPr>
              <w:t>通资管</w:t>
            </w:r>
            <w:proofErr w:type="gramEnd"/>
            <w:r>
              <w:rPr>
                <w:rFonts w:hint="eastAsia"/>
              </w:rPr>
              <w:t>、</w:t>
            </w:r>
            <w:r>
              <w:rPr>
                <w:rFonts w:hint="eastAsia"/>
              </w:rPr>
              <w:t>UBS</w:t>
            </w:r>
            <w:r>
              <w:rPr>
                <w:rFonts w:hint="eastAsia"/>
              </w:rPr>
              <w:t>瑞银、华宝证券、亘曦资产、中财集团、山海皆可平资产、春新私募基金、智晶私募基金、</w:t>
            </w:r>
            <w:proofErr w:type="gramStart"/>
            <w:r>
              <w:rPr>
                <w:rFonts w:hint="eastAsia"/>
              </w:rPr>
              <w:t>石舍资</w:t>
            </w:r>
            <w:proofErr w:type="gramEnd"/>
            <w:r>
              <w:rPr>
                <w:rFonts w:hint="eastAsia"/>
              </w:rPr>
              <w:t>产、东吴机械、长江财富资产管理、国鸣投资、寿宁投资、朴远资产、华安基金、</w:t>
            </w:r>
            <w:proofErr w:type="gramStart"/>
            <w:r>
              <w:rPr>
                <w:rFonts w:hint="eastAsia"/>
              </w:rPr>
              <w:t>见合私</w:t>
            </w:r>
            <w:proofErr w:type="gramEnd"/>
            <w:r>
              <w:rPr>
                <w:rFonts w:hint="eastAsia"/>
              </w:rPr>
              <w:t>募、国泰君安、理成资产、弥远投资、长江证券、重鼎资产</w:t>
            </w:r>
            <w:r w:rsidR="00BD390D">
              <w:rPr>
                <w:rFonts w:hint="eastAsia"/>
              </w:rPr>
              <w:t>、睿亿投资</w:t>
            </w:r>
          </w:p>
        </w:tc>
      </w:tr>
      <w:bookmarkEnd w:id="0"/>
      <w:tr w:rsidR="0023230F" w14:paraId="3BBC74B8"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641319" w14:textId="77777777" w:rsidR="0023230F" w:rsidRDefault="005726A1">
            <w:r>
              <w:rPr>
                <w:rFonts w:hint="eastAsia"/>
              </w:rPr>
              <w:t>时间</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343DA3AA" w14:textId="18AE11ED" w:rsidR="0023230F" w:rsidRDefault="005726A1">
            <w:r>
              <w:t>2024</w:t>
            </w:r>
            <w:r>
              <w:rPr>
                <w:rFonts w:hint="eastAsia"/>
              </w:rPr>
              <w:t>年</w:t>
            </w:r>
            <w:r>
              <w:rPr>
                <w:rFonts w:hint="eastAsia"/>
              </w:rPr>
              <w:t>10</w:t>
            </w:r>
            <w:r>
              <w:rPr>
                <w:rFonts w:hint="eastAsia"/>
              </w:rPr>
              <w:t>月</w:t>
            </w:r>
            <w:r>
              <w:rPr>
                <w:rFonts w:hint="eastAsia"/>
              </w:rPr>
              <w:t>10</w:t>
            </w:r>
            <w:r>
              <w:rPr>
                <w:rFonts w:hint="eastAsia"/>
              </w:rPr>
              <w:t>日</w:t>
            </w:r>
            <w:r w:rsidR="00F03F13">
              <w:rPr>
                <w:rFonts w:hint="eastAsia"/>
              </w:rPr>
              <w:t>至</w:t>
            </w:r>
            <w:r w:rsidR="00F03F13">
              <w:rPr>
                <w:rFonts w:hint="eastAsia"/>
              </w:rPr>
              <w:t>2</w:t>
            </w:r>
            <w:r w:rsidR="00F03F13">
              <w:t>024</w:t>
            </w:r>
            <w:r w:rsidR="00F03F13">
              <w:rPr>
                <w:rFonts w:hint="eastAsia"/>
              </w:rPr>
              <w:t>年</w:t>
            </w:r>
            <w:r w:rsidR="00F03F13">
              <w:rPr>
                <w:rFonts w:hint="eastAsia"/>
              </w:rPr>
              <w:t>1</w:t>
            </w:r>
            <w:r w:rsidR="00F03F13">
              <w:t>0</w:t>
            </w:r>
            <w:r w:rsidR="00F03F13">
              <w:rPr>
                <w:rFonts w:hint="eastAsia"/>
              </w:rPr>
              <w:t>月</w:t>
            </w:r>
            <w:r w:rsidR="00F03F13">
              <w:rPr>
                <w:rFonts w:hint="eastAsia"/>
              </w:rPr>
              <w:t>1</w:t>
            </w:r>
            <w:r w:rsidR="00F03F13">
              <w:t>6</w:t>
            </w:r>
            <w:r w:rsidR="00F03F13">
              <w:rPr>
                <w:rFonts w:hint="eastAsia"/>
              </w:rPr>
              <w:t>日</w:t>
            </w:r>
          </w:p>
        </w:tc>
      </w:tr>
      <w:tr w:rsidR="0023230F" w14:paraId="7232FD61"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7D68704" w14:textId="77777777" w:rsidR="0023230F" w:rsidRDefault="005726A1">
            <w:r>
              <w:rPr>
                <w:rFonts w:hint="eastAsia"/>
              </w:rPr>
              <w:t>地点</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0C068BEF" w14:textId="77777777" w:rsidR="0023230F" w:rsidRDefault="005726A1">
            <w:r>
              <w:rPr>
                <w:rStyle w:val="af"/>
                <w:rFonts w:hint="eastAsia"/>
              </w:rPr>
              <w:t>公司会议室</w:t>
            </w:r>
          </w:p>
        </w:tc>
      </w:tr>
      <w:tr w:rsidR="0023230F" w14:paraId="63B775EE"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92F5CDD" w14:textId="77777777" w:rsidR="0023230F" w:rsidRDefault="005726A1">
            <w:r>
              <w:rPr>
                <w:rFonts w:hint="eastAsia"/>
              </w:rPr>
              <w:t>上市公司接待人员姓名</w:t>
            </w:r>
          </w:p>
        </w:tc>
        <w:tc>
          <w:tcPr>
            <w:tcW w:w="6180" w:type="dxa"/>
            <w:tcBorders>
              <w:top w:val="single" w:sz="4" w:space="0" w:color="auto"/>
              <w:left w:val="single" w:sz="4" w:space="0" w:color="auto"/>
              <w:bottom w:val="single" w:sz="4" w:space="0" w:color="auto"/>
              <w:right w:val="single" w:sz="4" w:space="0" w:color="auto"/>
            </w:tcBorders>
            <w:shd w:val="clear" w:color="auto" w:fill="auto"/>
          </w:tcPr>
          <w:p w14:paraId="190A500C" w14:textId="77777777" w:rsidR="0023230F" w:rsidRDefault="005726A1">
            <w:r>
              <w:rPr>
                <w:rFonts w:hint="eastAsia"/>
              </w:rPr>
              <w:t>董事长、首席技术官：潘延庆</w:t>
            </w:r>
          </w:p>
          <w:p w14:paraId="3BAD93F5" w14:textId="77777777" w:rsidR="0023230F" w:rsidRDefault="005726A1">
            <w:r>
              <w:rPr>
                <w:rFonts w:hint="eastAsia"/>
              </w:rPr>
              <w:t>总经理：王颖琳</w:t>
            </w:r>
          </w:p>
          <w:p w14:paraId="0D11EF4E" w14:textId="77777777" w:rsidR="0023230F" w:rsidRDefault="005726A1">
            <w:r>
              <w:rPr>
                <w:rFonts w:hint="eastAsia"/>
              </w:rPr>
              <w:t>常务副总经理、财务总监：陈益</w:t>
            </w:r>
            <w:proofErr w:type="gramStart"/>
            <w:r>
              <w:rPr>
                <w:rFonts w:hint="eastAsia"/>
              </w:rPr>
              <w:t>坚</w:t>
            </w:r>
            <w:proofErr w:type="gramEnd"/>
          </w:p>
          <w:p w14:paraId="041639E3" w14:textId="77777777" w:rsidR="0023230F" w:rsidRDefault="005726A1">
            <w:r>
              <w:rPr>
                <w:rFonts w:hint="eastAsia"/>
              </w:rPr>
              <w:t>副总经理、董事会秘书：</w:t>
            </w:r>
            <w:proofErr w:type="gramStart"/>
            <w:r>
              <w:rPr>
                <w:rFonts w:hint="eastAsia"/>
              </w:rPr>
              <w:t>何佳川</w:t>
            </w:r>
            <w:proofErr w:type="gramEnd"/>
          </w:p>
        </w:tc>
      </w:tr>
      <w:tr w:rsidR="0023230F" w14:paraId="5E2393CF"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0341BB5" w14:textId="77777777" w:rsidR="0023230F" w:rsidRDefault="005726A1">
            <w:r>
              <w:rPr>
                <w:rFonts w:hint="eastAsia"/>
              </w:rPr>
              <w:t>投资者关系活动主要内容介绍</w:t>
            </w:r>
          </w:p>
          <w:p w14:paraId="3A17A5FA" w14:textId="77777777" w:rsidR="0023230F" w:rsidRDefault="0023230F"/>
        </w:tc>
        <w:tc>
          <w:tcPr>
            <w:tcW w:w="6180" w:type="dxa"/>
            <w:tcBorders>
              <w:top w:val="single" w:sz="4" w:space="0" w:color="auto"/>
              <w:left w:val="single" w:sz="4" w:space="0" w:color="auto"/>
              <w:bottom w:val="single" w:sz="4" w:space="0" w:color="auto"/>
              <w:right w:val="single" w:sz="4" w:space="0" w:color="auto"/>
            </w:tcBorders>
            <w:shd w:val="clear" w:color="auto" w:fill="auto"/>
          </w:tcPr>
          <w:p w14:paraId="38473CA4" w14:textId="77777777" w:rsidR="0023230F" w:rsidRDefault="005726A1">
            <w:pPr>
              <w:numPr>
                <w:ilvl w:val="255"/>
                <w:numId w:val="0"/>
              </w:numPr>
            </w:pPr>
            <w:r>
              <w:t>一、介绍公司情况</w:t>
            </w:r>
          </w:p>
          <w:p w14:paraId="1FEE2ABC" w14:textId="77777777" w:rsidR="0023230F" w:rsidRDefault="005726A1">
            <w:pPr>
              <w:numPr>
                <w:ilvl w:val="255"/>
                <w:numId w:val="0"/>
              </w:numPr>
            </w:pPr>
            <w:r>
              <w:t>二、问答环节</w:t>
            </w:r>
          </w:p>
          <w:p w14:paraId="0EEA28E5" w14:textId="77777777" w:rsidR="0023230F" w:rsidRDefault="005726A1">
            <w:pPr>
              <w:numPr>
                <w:ilvl w:val="255"/>
                <w:numId w:val="0"/>
              </w:numPr>
            </w:pPr>
            <w:r>
              <w:t>公司高管就投资者关心的问题在合规范围内与机构投资者进行了沟通。以下为活动纪要：</w:t>
            </w:r>
          </w:p>
          <w:p w14:paraId="482F8E51" w14:textId="77777777" w:rsidR="0023230F" w:rsidRDefault="005726A1" w:rsidP="00BD390D">
            <w:r>
              <w:rPr>
                <w:rFonts w:hint="eastAsia"/>
              </w:rPr>
              <w:t>1</w:t>
            </w:r>
            <w:r>
              <w:rPr>
                <w:rFonts w:hint="eastAsia"/>
              </w:rPr>
              <w:t>、公司如何把握</w:t>
            </w:r>
            <w:r>
              <w:rPr>
                <w:rFonts w:ascii="宋体" w:hAnsi="宋体" w:cs="宋体"/>
              </w:rPr>
              <w:t>欧洲和北美新能源汽车</w:t>
            </w:r>
            <w:r w:rsidR="00D2657E">
              <w:rPr>
                <w:rFonts w:ascii="宋体" w:hAnsi="宋体" w:cs="宋体" w:hint="eastAsia"/>
              </w:rPr>
              <w:t>市场</w:t>
            </w:r>
            <w:r>
              <w:rPr>
                <w:rFonts w:ascii="宋体" w:hAnsi="宋体" w:cs="宋体"/>
              </w:rPr>
              <w:t>增量</w:t>
            </w:r>
            <w:r w:rsidR="00D2657E">
              <w:rPr>
                <w:rFonts w:ascii="宋体" w:hAnsi="宋体" w:cs="宋体" w:hint="eastAsia"/>
              </w:rPr>
              <w:t>的</w:t>
            </w:r>
            <w:r>
              <w:rPr>
                <w:rFonts w:ascii="宋体" w:hAnsi="宋体" w:cs="宋体"/>
              </w:rPr>
              <w:t>机</w:t>
            </w:r>
            <w:r>
              <w:rPr>
                <w:rFonts w:ascii="宋体" w:hAnsi="宋体" w:cs="宋体"/>
              </w:rPr>
              <w:lastRenderedPageBreak/>
              <w:t>遇？</w:t>
            </w:r>
          </w:p>
          <w:p w14:paraId="63738AF2" w14:textId="680830A8" w:rsidR="0023230F" w:rsidRDefault="005726A1">
            <w:r>
              <w:rPr>
                <w:rFonts w:hint="eastAsia"/>
              </w:rPr>
              <w:t>回答：公司在海外特别是欧洲市场布局较早，在</w:t>
            </w:r>
            <w:r>
              <w:rPr>
                <w:rFonts w:hint="eastAsia"/>
              </w:rPr>
              <w:t>2008</w:t>
            </w:r>
            <w:r>
              <w:rPr>
                <w:rFonts w:hint="eastAsia"/>
              </w:rPr>
              <w:t>年出口了多台半自动后车桥安装设备给德国</w:t>
            </w:r>
            <w:r>
              <w:rPr>
                <w:rFonts w:hint="eastAsia"/>
              </w:rPr>
              <w:t>OPEL</w:t>
            </w:r>
            <w:r>
              <w:rPr>
                <w:rFonts w:hint="eastAsia"/>
              </w:rPr>
              <w:t>工厂。</w:t>
            </w:r>
            <w:r>
              <w:rPr>
                <w:rFonts w:hint="eastAsia"/>
              </w:rPr>
              <w:t>2018</w:t>
            </w:r>
            <w:r>
              <w:rPr>
                <w:rFonts w:hint="eastAsia"/>
              </w:rPr>
              <w:t>年就已给捷克斯柯达在姆拉达博莱斯拉夫工厂提供了一条完整的</w:t>
            </w:r>
            <w:r>
              <w:rPr>
                <w:rFonts w:hint="eastAsia"/>
              </w:rPr>
              <w:t>PHEV Pack</w:t>
            </w:r>
            <w:r>
              <w:rPr>
                <w:rFonts w:hint="eastAsia"/>
              </w:rPr>
              <w:t>自动化产线，受到了捷克总理一行的现场参观和高度赞赏。公司在锂电行业的海外扩张中占据了先机，这主要得益于公司</w:t>
            </w:r>
            <w:r w:rsidR="00A00FEC">
              <w:rPr>
                <w:rFonts w:hint="eastAsia"/>
              </w:rPr>
              <w:t>在</w:t>
            </w:r>
            <w:r>
              <w:rPr>
                <w:rFonts w:hint="eastAsia"/>
              </w:rPr>
              <w:t>欧洲及北美主机厂之间建立的良好声誉</w:t>
            </w:r>
            <w:r w:rsidR="00A00FEC">
              <w:rPr>
                <w:rFonts w:hint="eastAsia"/>
              </w:rPr>
              <w:t>，</w:t>
            </w:r>
            <w:r>
              <w:rPr>
                <w:rFonts w:hint="eastAsia"/>
              </w:rPr>
              <w:t>这种声誉使得公司在客户转向新能源领域时，自然而然地成为了首选供应商之一，从而为公司在激烈的市场竞争中赢得了宝贵的先发优势。其次，公司通过一系列内部改革，并借助融资带来的强劲动力，实现了跨越式的发展。</w:t>
            </w:r>
            <w:r w:rsidR="00A810E9">
              <w:rPr>
                <w:rFonts w:hint="eastAsia"/>
              </w:rPr>
              <w:t>上市以来</w:t>
            </w:r>
            <w:r>
              <w:rPr>
                <w:rFonts w:hint="eastAsia"/>
              </w:rPr>
              <w:t>公司</w:t>
            </w:r>
            <w:r w:rsidR="00A810E9">
              <w:rPr>
                <w:rFonts w:hint="eastAsia"/>
              </w:rPr>
              <w:t>以</w:t>
            </w:r>
            <w:r>
              <w:rPr>
                <w:rFonts w:hint="eastAsia"/>
              </w:rPr>
              <w:t>一年建成一</w:t>
            </w:r>
            <w:r w:rsidR="00A810E9">
              <w:rPr>
                <w:rFonts w:hint="eastAsia"/>
              </w:rPr>
              <w:t>个</w:t>
            </w:r>
            <w:r>
              <w:rPr>
                <w:rFonts w:hint="eastAsia"/>
              </w:rPr>
              <w:t>新厂</w:t>
            </w:r>
            <w:r w:rsidR="00A810E9">
              <w:rPr>
                <w:rFonts w:hint="eastAsia"/>
              </w:rPr>
              <w:t>的速度</w:t>
            </w:r>
            <w:r>
              <w:rPr>
                <w:rFonts w:hint="eastAsia"/>
              </w:rPr>
              <w:t>，在短短四年内完成了四大生产基地的建设，有效</w:t>
            </w:r>
            <w:r w:rsidR="005B5043">
              <w:rPr>
                <w:rFonts w:hint="eastAsia"/>
              </w:rPr>
              <w:t>实现</w:t>
            </w:r>
            <w:r>
              <w:rPr>
                <w:rFonts w:hint="eastAsia"/>
              </w:rPr>
              <w:t>了产能扩张的中长期规划。这一成就不仅展示了公司的雄厚实力，也是公司能够获得众多海外头部客户青睐的关键因素。再者，</w:t>
            </w:r>
            <w:r>
              <w:rPr>
                <w:rFonts w:ascii="宋体" w:hAnsi="宋体" w:cs="宋体"/>
              </w:rPr>
              <w:t>在全球动力电池高出货</w:t>
            </w:r>
            <w:proofErr w:type="gramStart"/>
            <w:r>
              <w:rPr>
                <w:rFonts w:ascii="宋体" w:hAnsi="宋体" w:cs="宋体"/>
              </w:rPr>
              <w:t>量需求</w:t>
            </w:r>
            <w:proofErr w:type="gramEnd"/>
            <w:r>
              <w:rPr>
                <w:rFonts w:ascii="宋体" w:hAnsi="宋体" w:cs="宋体"/>
              </w:rPr>
              <w:t>与人力成本约束的矛盾背景下，生产线的自动化率将成为角逐的关键因素</w:t>
            </w:r>
            <w:r>
              <w:rPr>
                <w:rFonts w:ascii="宋体" w:hAnsi="宋体" w:cs="宋体" w:hint="eastAsia"/>
              </w:rPr>
              <w:t>，欧洲及北美客户更加注重高自动化率对降低人力成本的</w:t>
            </w:r>
            <w:r w:rsidR="00A00FEC">
              <w:rPr>
                <w:rFonts w:ascii="宋体" w:hAnsi="宋体" w:cs="宋体" w:hint="eastAsia"/>
              </w:rPr>
              <w:t>作用</w:t>
            </w:r>
            <w:r>
              <w:rPr>
                <w:rFonts w:ascii="宋体" w:hAnsi="宋体" w:cs="宋体"/>
              </w:rPr>
              <w:t>。</w:t>
            </w:r>
            <w:r>
              <w:rPr>
                <w:rFonts w:hint="eastAsia"/>
              </w:rPr>
              <w:t>今年，公司海外订单的增长势头强劲，主要得益于与海外头部整车厂的合作。这些订单主要集中在模组和</w:t>
            </w:r>
            <w:r>
              <w:rPr>
                <w:rFonts w:hint="eastAsia"/>
              </w:rPr>
              <w:t>pack</w:t>
            </w:r>
            <w:proofErr w:type="gramStart"/>
            <w:r>
              <w:rPr>
                <w:rFonts w:hint="eastAsia"/>
              </w:rPr>
              <w:t>段产线</w:t>
            </w:r>
            <w:proofErr w:type="gramEnd"/>
            <w:r>
              <w:rPr>
                <w:rFonts w:hint="eastAsia"/>
              </w:rPr>
              <w:t>，服务于下游主机厂的核心电池包环节，其需求随着新能源汽车产量的增加和车型需求的增长而不断扩大。随着全球新能源汽车市场的蓬勃发展，先</w:t>
            </w:r>
            <w:proofErr w:type="gramStart"/>
            <w:r>
              <w:rPr>
                <w:rFonts w:hint="eastAsia"/>
              </w:rPr>
              <w:t>惠技术</w:t>
            </w:r>
            <w:proofErr w:type="gramEnd"/>
            <w:r>
              <w:rPr>
                <w:rFonts w:hint="eastAsia"/>
              </w:rPr>
              <w:t>正通过其卓越的产品和服务，把握着欧洲和北美市场的增长机遇，进一步巩固和扩大其在全球新能源汽车产业链中的地位。</w:t>
            </w:r>
          </w:p>
          <w:p w14:paraId="62A657BA" w14:textId="77777777" w:rsidR="0023230F" w:rsidRDefault="0023230F">
            <w:pPr>
              <w:numPr>
                <w:ilvl w:val="255"/>
                <w:numId w:val="0"/>
              </w:numPr>
            </w:pPr>
          </w:p>
          <w:p w14:paraId="22807767" w14:textId="77777777" w:rsidR="0023230F" w:rsidRDefault="005726A1">
            <w:pPr>
              <w:numPr>
                <w:ilvl w:val="255"/>
                <w:numId w:val="0"/>
              </w:numPr>
            </w:pPr>
            <w:r>
              <w:t>2</w:t>
            </w:r>
            <w:r>
              <w:t>、</w:t>
            </w:r>
            <w:r>
              <w:rPr>
                <w:rFonts w:hint="eastAsia"/>
              </w:rPr>
              <w:t>公司在动力电池</w:t>
            </w:r>
            <w:r>
              <w:rPr>
                <w:rFonts w:ascii="宋体" w:hAnsi="宋体" w:cs="宋体"/>
              </w:rPr>
              <w:t>精密</w:t>
            </w:r>
            <w:r>
              <w:rPr>
                <w:rFonts w:hint="eastAsia"/>
              </w:rPr>
              <w:t>结构件业务的展望？</w:t>
            </w:r>
          </w:p>
          <w:p w14:paraId="3571756C" w14:textId="07FE0F27" w:rsidR="0023230F" w:rsidRDefault="005726A1">
            <w:pPr>
              <w:numPr>
                <w:ilvl w:val="255"/>
                <w:numId w:val="0"/>
              </w:numPr>
            </w:pPr>
            <w:r>
              <w:t>回答：</w:t>
            </w:r>
            <w:r>
              <w:rPr>
                <w:rFonts w:hint="eastAsia"/>
              </w:rPr>
              <w:t>公司的动力电池</w:t>
            </w:r>
            <w:r>
              <w:rPr>
                <w:rFonts w:ascii="宋体" w:hAnsi="宋体" w:cs="宋体"/>
              </w:rPr>
              <w:t>精密</w:t>
            </w:r>
            <w:r>
              <w:rPr>
                <w:rFonts w:hint="eastAsia"/>
              </w:rPr>
              <w:t>结构件业务目前在国内的业务</w:t>
            </w:r>
            <w:r>
              <w:rPr>
                <w:rFonts w:hint="eastAsia"/>
              </w:rPr>
              <w:lastRenderedPageBreak/>
              <w:t>情况比较稳定，呈稳步增长的趋势。目前公司主要以动力电池</w:t>
            </w:r>
            <w:r>
              <w:rPr>
                <w:rFonts w:ascii="宋体" w:hAnsi="宋体" w:cs="宋体"/>
              </w:rPr>
              <w:t>精密</w:t>
            </w:r>
            <w:r>
              <w:rPr>
                <w:rFonts w:hint="eastAsia"/>
              </w:rPr>
              <w:t>结构件业务出海为目标，公司装备业务的欧洲客户也需要动力电池</w:t>
            </w:r>
            <w:r>
              <w:rPr>
                <w:rFonts w:ascii="宋体" w:hAnsi="宋体" w:cs="宋体"/>
              </w:rPr>
              <w:t>精密</w:t>
            </w:r>
            <w:r>
              <w:rPr>
                <w:rFonts w:hint="eastAsia"/>
              </w:rPr>
              <w:t>结构件。目前先惠的品牌被欧洲客户认可后，公司的</w:t>
            </w:r>
            <w:r>
              <w:rPr>
                <w:rFonts w:ascii="宋体" w:hAnsi="宋体" w:cs="宋体"/>
              </w:rPr>
              <w:t>全系列产品</w:t>
            </w:r>
            <w:r w:rsidR="001D25D1">
              <w:rPr>
                <w:rFonts w:ascii="宋体" w:hAnsi="宋体" w:cs="宋体" w:hint="eastAsia"/>
              </w:rPr>
              <w:t>也逐步受到</w:t>
            </w:r>
            <w:r w:rsidR="001D25D1">
              <w:rPr>
                <w:rFonts w:ascii="宋体" w:hAnsi="宋体" w:cs="宋体"/>
              </w:rPr>
              <w:t>客户认可</w:t>
            </w:r>
            <w:r>
              <w:rPr>
                <w:rFonts w:ascii="宋体" w:hAnsi="宋体" w:cs="宋体" w:hint="eastAsia"/>
              </w:rPr>
              <w:t>。公司</w:t>
            </w:r>
            <w:r>
              <w:rPr>
                <w:rFonts w:hint="eastAsia"/>
              </w:rPr>
              <w:t>动力电池结构件在福建</w:t>
            </w:r>
            <w:r>
              <w:rPr>
                <w:rFonts w:ascii="宋体" w:hAnsi="宋体" w:cs="宋体"/>
              </w:rPr>
              <w:t>罗源的工厂也基本建成</w:t>
            </w:r>
            <w:r>
              <w:rPr>
                <w:rFonts w:ascii="宋体" w:hAnsi="宋体" w:cs="宋体" w:hint="eastAsia"/>
              </w:rPr>
              <w:t>，产能已经可以向海外的客户提供产品，公司</w:t>
            </w:r>
            <w:r w:rsidR="001D25D1">
              <w:rPr>
                <w:rFonts w:ascii="宋体" w:hAnsi="宋体" w:cs="宋体" w:hint="eastAsia"/>
              </w:rPr>
              <w:t>的</w:t>
            </w:r>
            <w:r>
              <w:rPr>
                <w:rFonts w:ascii="宋体" w:hAnsi="宋体" w:cs="宋体"/>
              </w:rPr>
              <w:t>海外业务</w:t>
            </w:r>
            <w:r w:rsidR="001D25D1">
              <w:rPr>
                <w:rFonts w:ascii="宋体" w:hAnsi="宋体" w:cs="宋体" w:hint="eastAsia"/>
              </w:rPr>
              <w:t>发展</w:t>
            </w:r>
            <w:r>
              <w:rPr>
                <w:rFonts w:ascii="宋体" w:hAnsi="宋体" w:cs="宋体"/>
              </w:rPr>
              <w:t>可期</w:t>
            </w:r>
            <w:r>
              <w:rPr>
                <w:rFonts w:ascii="宋体" w:hAnsi="宋体" w:cs="宋体" w:hint="eastAsia"/>
              </w:rPr>
              <w:t>。</w:t>
            </w:r>
          </w:p>
          <w:p w14:paraId="5CB28341" w14:textId="77777777" w:rsidR="0023230F" w:rsidRDefault="0023230F">
            <w:pPr>
              <w:numPr>
                <w:ilvl w:val="255"/>
                <w:numId w:val="0"/>
              </w:numPr>
            </w:pPr>
          </w:p>
          <w:p w14:paraId="47623858" w14:textId="77777777" w:rsidR="0023230F" w:rsidRDefault="005726A1">
            <w:pPr>
              <w:numPr>
                <w:ilvl w:val="255"/>
                <w:numId w:val="0"/>
              </w:numPr>
            </w:pPr>
            <w:r>
              <w:rPr>
                <w:rFonts w:hint="eastAsia"/>
              </w:rPr>
              <w:t>3</w:t>
            </w:r>
            <w:r>
              <w:t>、</w:t>
            </w:r>
            <w:r>
              <w:rPr>
                <w:rFonts w:hint="eastAsia"/>
              </w:rPr>
              <w:t>先惠大数据的业务进展如何？</w:t>
            </w:r>
          </w:p>
          <w:p w14:paraId="1E1858BE" w14:textId="5219739B" w:rsidR="0023230F" w:rsidRDefault="005726A1">
            <w:pPr>
              <w:numPr>
                <w:ilvl w:val="255"/>
                <w:numId w:val="0"/>
              </w:numPr>
            </w:pPr>
            <w:r>
              <w:t>回答：</w:t>
            </w:r>
            <w:r>
              <w:rPr>
                <w:rFonts w:hint="eastAsia"/>
              </w:rPr>
              <w:t>公司将先惠大数据定义为</w:t>
            </w:r>
            <w:proofErr w:type="gramStart"/>
            <w:r>
              <w:rPr>
                <w:rFonts w:ascii="宋体" w:hAnsi="宋体" w:cs="宋体"/>
              </w:rPr>
              <w:t>泛工业</w:t>
            </w:r>
            <w:proofErr w:type="gramEnd"/>
            <w:r>
              <w:rPr>
                <w:rFonts w:ascii="宋体" w:hAnsi="宋体" w:cs="宋体"/>
              </w:rPr>
              <w:t>板块</w:t>
            </w:r>
            <w:r>
              <w:rPr>
                <w:rFonts w:ascii="宋体" w:hAnsi="宋体" w:cs="宋体" w:hint="eastAsia"/>
              </w:rPr>
              <w:t>。</w:t>
            </w:r>
            <w:r>
              <w:rPr>
                <w:rFonts w:hint="eastAsia"/>
              </w:rPr>
              <w:t>自动驾驶的汽车将会是未来新能源汽车的发展亮点。自动驾驶汽车的充电</w:t>
            </w:r>
            <w:r w:rsidR="00F03F13">
              <w:rPr>
                <w:rFonts w:hint="eastAsia"/>
              </w:rPr>
              <w:t>也</w:t>
            </w:r>
            <w:r>
              <w:rPr>
                <w:rFonts w:hint="eastAsia"/>
              </w:rPr>
              <w:t>将</w:t>
            </w:r>
            <w:r w:rsidR="00F03F13">
              <w:rPr>
                <w:rFonts w:hint="eastAsia"/>
              </w:rPr>
              <w:t>是</w:t>
            </w:r>
            <w:r>
              <w:rPr>
                <w:rFonts w:hint="eastAsia"/>
              </w:rPr>
              <w:t>一个需求点。先惠大数据</w:t>
            </w:r>
            <w:r>
              <w:rPr>
                <w:rFonts w:ascii="宋体" w:hAnsi="宋体" w:cs="宋体"/>
              </w:rPr>
              <w:t>基于新能源汽车的充电大数据进行了产品研发，第一款产品是自动充电机器人</w:t>
            </w:r>
            <w:r w:rsidR="00BE4BE5">
              <w:rPr>
                <w:rFonts w:ascii="宋体" w:hAnsi="宋体" w:cs="宋体" w:hint="eastAsia"/>
              </w:rPr>
              <w:t>，</w:t>
            </w:r>
            <w:r>
              <w:rPr>
                <w:rFonts w:ascii="宋体" w:hAnsi="宋体" w:cs="宋体"/>
              </w:rPr>
              <w:t>通过自动充电机器人解决无人驾驶车辆的充电问题</w:t>
            </w:r>
            <w:r w:rsidR="00A810E9">
              <w:rPr>
                <w:rFonts w:ascii="宋体" w:hAnsi="宋体" w:cs="宋体" w:hint="eastAsia"/>
              </w:rPr>
              <w:t>。</w:t>
            </w:r>
            <w:r>
              <w:rPr>
                <w:rFonts w:ascii="宋体" w:hAnsi="宋体" w:cs="宋体" w:hint="eastAsia"/>
              </w:rPr>
              <w:t>未来先惠大数据将围绕数据要素、自动驾驶、人工智能进行</w:t>
            </w:r>
            <w:r w:rsidR="008675A0">
              <w:rPr>
                <w:rFonts w:ascii="宋体" w:hAnsi="宋体" w:cs="宋体" w:hint="eastAsia"/>
              </w:rPr>
              <w:t>进一步</w:t>
            </w:r>
            <w:r>
              <w:rPr>
                <w:rFonts w:ascii="宋体" w:hAnsi="宋体" w:cs="宋体" w:hint="eastAsia"/>
              </w:rPr>
              <w:t>探索。</w:t>
            </w:r>
          </w:p>
          <w:p w14:paraId="27114385" w14:textId="77777777" w:rsidR="0023230F" w:rsidRDefault="0023230F">
            <w:pPr>
              <w:numPr>
                <w:ilvl w:val="255"/>
                <w:numId w:val="0"/>
              </w:numPr>
            </w:pPr>
          </w:p>
          <w:p w14:paraId="5C581EA1" w14:textId="77777777" w:rsidR="0023230F" w:rsidRDefault="00C46342">
            <w:pPr>
              <w:numPr>
                <w:ilvl w:val="255"/>
                <w:numId w:val="0"/>
              </w:numPr>
            </w:pPr>
            <w:r>
              <w:t>4</w:t>
            </w:r>
            <w:r w:rsidR="005726A1">
              <w:rPr>
                <w:rFonts w:hint="eastAsia"/>
              </w:rPr>
              <w:t>、公司</w:t>
            </w:r>
            <w:r w:rsidR="005726A1">
              <w:rPr>
                <w:rFonts w:hint="eastAsia"/>
              </w:rPr>
              <w:t>2024</w:t>
            </w:r>
            <w:r w:rsidR="005726A1">
              <w:rPr>
                <w:rFonts w:hint="eastAsia"/>
              </w:rPr>
              <w:t>年中报毛利率和净利率增长的原因？</w:t>
            </w:r>
          </w:p>
          <w:p w14:paraId="3B9BF41C" w14:textId="2370D779" w:rsidR="0023230F" w:rsidRDefault="005726A1">
            <w:pPr>
              <w:numPr>
                <w:ilvl w:val="255"/>
                <w:numId w:val="0"/>
              </w:numPr>
            </w:pPr>
            <w:r>
              <w:t>回答：</w:t>
            </w:r>
            <w:r>
              <w:rPr>
                <w:rFonts w:hint="eastAsia"/>
              </w:rPr>
              <w:t>公司</w:t>
            </w:r>
            <w:r>
              <w:rPr>
                <w:rFonts w:hint="eastAsia"/>
              </w:rPr>
              <w:t>2024</w:t>
            </w:r>
            <w:r>
              <w:rPr>
                <w:rFonts w:hint="eastAsia"/>
              </w:rPr>
              <w:t>年上半年持续推进降本增效，加强人员管理，提高生产效率，并持续拿下</w:t>
            </w:r>
            <w:proofErr w:type="gramStart"/>
            <w:r>
              <w:rPr>
                <w:rFonts w:hint="eastAsia"/>
              </w:rPr>
              <w:t>海外整</w:t>
            </w:r>
            <w:proofErr w:type="gramEnd"/>
            <w:r>
              <w:rPr>
                <w:rFonts w:hint="eastAsia"/>
              </w:rPr>
              <w:t>车厂的大订单。公司客户结构发生部分变化，从国内动力电池厂，转向</w:t>
            </w:r>
            <w:proofErr w:type="gramStart"/>
            <w:r>
              <w:rPr>
                <w:rFonts w:hint="eastAsia"/>
              </w:rPr>
              <w:t>海外整</w:t>
            </w:r>
            <w:proofErr w:type="gramEnd"/>
            <w:r>
              <w:rPr>
                <w:rFonts w:hint="eastAsia"/>
              </w:rPr>
              <w:t>车厂，订单毛利率及净利率均得到一定的提升</w:t>
            </w:r>
            <w:r w:rsidR="00FB1D98">
              <w:rPr>
                <w:rFonts w:hint="eastAsia"/>
              </w:rPr>
              <w:t>，</w:t>
            </w:r>
            <w:r>
              <w:rPr>
                <w:rFonts w:hint="eastAsia"/>
              </w:rPr>
              <w:t>并且报告期内公司收回应收账款而转回减值。</w:t>
            </w:r>
          </w:p>
          <w:p w14:paraId="68F0A60B" w14:textId="77777777" w:rsidR="0023230F" w:rsidRDefault="0023230F">
            <w:pPr>
              <w:numPr>
                <w:ilvl w:val="255"/>
                <w:numId w:val="0"/>
              </w:numPr>
            </w:pPr>
          </w:p>
          <w:p w14:paraId="731EE5F6" w14:textId="77777777" w:rsidR="0023230F" w:rsidRDefault="006123E4">
            <w:pPr>
              <w:numPr>
                <w:ilvl w:val="255"/>
                <w:numId w:val="0"/>
              </w:numPr>
            </w:pPr>
            <w:r>
              <w:t>5</w:t>
            </w:r>
            <w:r w:rsidR="005726A1">
              <w:rPr>
                <w:rFonts w:hint="eastAsia"/>
              </w:rPr>
              <w:t>、公司固态</w:t>
            </w:r>
            <w:proofErr w:type="gramStart"/>
            <w:r w:rsidR="005726A1">
              <w:rPr>
                <w:rFonts w:hint="eastAsia"/>
              </w:rPr>
              <w:t>电池产线的</w:t>
            </w:r>
            <w:proofErr w:type="gramEnd"/>
            <w:r w:rsidR="005726A1">
              <w:rPr>
                <w:rFonts w:hint="eastAsia"/>
              </w:rPr>
              <w:t>研发情况及进展？</w:t>
            </w:r>
          </w:p>
          <w:p w14:paraId="0368F2C6" w14:textId="497C88C0" w:rsidR="0023230F" w:rsidRDefault="005726A1">
            <w:pPr>
              <w:numPr>
                <w:ilvl w:val="255"/>
                <w:numId w:val="0"/>
              </w:numPr>
            </w:pPr>
            <w:r>
              <w:t>回答：</w:t>
            </w:r>
            <w:r>
              <w:rPr>
                <w:rFonts w:hint="eastAsia"/>
              </w:rPr>
              <w:t>公司</w:t>
            </w:r>
            <w:proofErr w:type="gramStart"/>
            <w:r>
              <w:rPr>
                <w:rFonts w:hint="eastAsia"/>
              </w:rPr>
              <w:t>与清陶能源</w:t>
            </w:r>
            <w:proofErr w:type="gramEnd"/>
            <w:r>
              <w:rPr>
                <w:rFonts w:hint="eastAsia"/>
              </w:rPr>
              <w:t>已就未来长期合作意向签订框架性协议，双方将围绕全固态电池核心关键装备的研发和产业化进行合作。固态电池目前处于</w:t>
            </w:r>
            <w:r>
              <w:rPr>
                <w:rFonts w:ascii="宋体" w:hAnsi="宋体" w:cs="宋体"/>
              </w:rPr>
              <w:t>百花齐放的过程</w:t>
            </w:r>
            <w:r>
              <w:rPr>
                <w:rFonts w:hint="eastAsia"/>
              </w:rPr>
              <w:t>，实际量</w:t>
            </w:r>
            <w:proofErr w:type="gramStart"/>
            <w:r>
              <w:rPr>
                <w:rFonts w:hint="eastAsia"/>
              </w:rPr>
              <w:t>产需要</w:t>
            </w:r>
            <w:proofErr w:type="gramEnd"/>
            <w:r>
              <w:rPr>
                <w:rFonts w:ascii="宋体" w:hAnsi="宋体" w:cs="宋体"/>
              </w:rPr>
              <w:t>很多的技术路线</w:t>
            </w:r>
            <w:r>
              <w:rPr>
                <w:rFonts w:hint="eastAsia"/>
              </w:rPr>
              <w:t>的竞争，目前固态电池技术还有一些瓶颈，如：性价比、良率及自动化率。先</w:t>
            </w:r>
            <w:proofErr w:type="gramStart"/>
            <w:r>
              <w:rPr>
                <w:rFonts w:hint="eastAsia"/>
              </w:rPr>
              <w:t>惠技术</w:t>
            </w:r>
            <w:proofErr w:type="gramEnd"/>
            <w:r>
              <w:rPr>
                <w:rFonts w:hint="eastAsia"/>
              </w:rPr>
              <w:t>现阶段</w:t>
            </w:r>
            <w:r>
              <w:rPr>
                <w:rFonts w:hint="eastAsia"/>
              </w:rPr>
              <w:lastRenderedPageBreak/>
              <w:t>着力</w:t>
            </w:r>
            <w:r>
              <w:rPr>
                <w:rFonts w:ascii="宋体" w:hAnsi="宋体" w:cs="宋体"/>
              </w:rPr>
              <w:t>研发</w:t>
            </w:r>
            <w:r>
              <w:rPr>
                <w:rFonts w:ascii="宋体" w:hAnsi="宋体" w:cs="宋体" w:hint="eastAsia"/>
              </w:rPr>
              <w:t>固态电池</w:t>
            </w:r>
            <w:r>
              <w:rPr>
                <w:rFonts w:ascii="宋体" w:hAnsi="宋体" w:cs="宋体"/>
              </w:rPr>
              <w:t>的核心的工艺设备</w:t>
            </w:r>
            <w:r>
              <w:rPr>
                <w:rFonts w:hint="eastAsia"/>
              </w:rPr>
              <w:t>。公司目前助力下游企业</w:t>
            </w:r>
            <w:r w:rsidR="00E650E5">
              <w:rPr>
                <w:rFonts w:hint="eastAsia"/>
              </w:rPr>
              <w:t>推进</w:t>
            </w:r>
            <w:r>
              <w:rPr>
                <w:rFonts w:hint="eastAsia"/>
              </w:rPr>
              <w:t>固态电池</w:t>
            </w:r>
            <w:r>
              <w:rPr>
                <w:rFonts w:ascii="宋体" w:hAnsi="宋体" w:cs="宋体"/>
              </w:rPr>
              <w:t>大规模工业化，</w:t>
            </w:r>
            <w:r w:rsidR="00E650E5">
              <w:rPr>
                <w:rFonts w:ascii="宋体" w:hAnsi="宋体" w:cs="宋体" w:hint="eastAsia"/>
              </w:rPr>
              <w:t>从而</w:t>
            </w:r>
            <w:r>
              <w:rPr>
                <w:rFonts w:ascii="宋体" w:hAnsi="宋体" w:cs="宋体"/>
              </w:rPr>
              <w:t>做出性价比</w:t>
            </w:r>
            <w:r w:rsidR="0068272A">
              <w:rPr>
                <w:rFonts w:ascii="宋体" w:hAnsi="宋体" w:cs="宋体" w:hint="eastAsia"/>
              </w:rPr>
              <w:t>高</w:t>
            </w:r>
            <w:r>
              <w:rPr>
                <w:rFonts w:ascii="宋体" w:hAnsi="宋体" w:cs="宋体"/>
              </w:rPr>
              <w:t>的产品</w:t>
            </w:r>
            <w:r>
              <w:rPr>
                <w:rFonts w:ascii="宋体" w:hAnsi="宋体" w:cs="宋体" w:hint="eastAsia"/>
              </w:rPr>
              <w:t>。</w:t>
            </w:r>
            <w:bookmarkStart w:id="1" w:name="_GoBack"/>
            <w:bookmarkEnd w:id="1"/>
            <w:r>
              <w:rPr>
                <w:rFonts w:ascii="宋体" w:hAnsi="宋体" w:cs="宋体" w:hint="eastAsia"/>
              </w:rPr>
              <w:t>随着固态电池技术的不断更新，公司也将积极跟进固态电池的发展进度，研发出</w:t>
            </w:r>
            <w:r>
              <w:rPr>
                <w:rFonts w:ascii="宋体" w:hAnsi="宋体" w:cs="宋体"/>
              </w:rPr>
              <w:t>大规模工业化</w:t>
            </w:r>
            <w:r>
              <w:rPr>
                <w:rFonts w:ascii="宋体" w:hAnsi="宋体" w:cs="宋体" w:hint="eastAsia"/>
              </w:rPr>
              <w:t>的产线。</w:t>
            </w:r>
          </w:p>
          <w:p w14:paraId="6C3658B0" w14:textId="77777777" w:rsidR="0023230F" w:rsidRDefault="0023230F">
            <w:pPr>
              <w:numPr>
                <w:ilvl w:val="255"/>
                <w:numId w:val="0"/>
              </w:numPr>
            </w:pPr>
          </w:p>
          <w:p w14:paraId="7BF55211" w14:textId="77777777" w:rsidR="0023230F" w:rsidRDefault="006123E4">
            <w:pPr>
              <w:numPr>
                <w:ilvl w:val="255"/>
                <w:numId w:val="0"/>
              </w:numPr>
            </w:pPr>
            <w:r>
              <w:t>6</w:t>
            </w:r>
            <w:r w:rsidR="005726A1">
              <w:rPr>
                <w:rFonts w:hint="eastAsia"/>
              </w:rPr>
              <w:t>、请问公司今年分红计划是怎么样的？</w:t>
            </w:r>
          </w:p>
          <w:p w14:paraId="0D5A5961" w14:textId="64F5A658" w:rsidR="0023230F" w:rsidRDefault="005726A1" w:rsidP="002B11D5">
            <w:pPr>
              <w:numPr>
                <w:ilvl w:val="255"/>
                <w:numId w:val="0"/>
              </w:numPr>
            </w:pPr>
            <w:r>
              <w:rPr>
                <w:rFonts w:hint="eastAsia"/>
              </w:rPr>
              <w:t>回答：公司始终坚持</w:t>
            </w:r>
            <w:r>
              <w:rPr>
                <w:rFonts w:ascii="宋体" w:hAnsi="宋体" w:cs="宋体"/>
              </w:rPr>
              <w:t>“以投资者为本”的发展理念</w:t>
            </w:r>
            <w:r>
              <w:rPr>
                <w:rFonts w:hint="eastAsia"/>
              </w:rPr>
              <w:t>、为股东创造价值的经营理念，制定了积极、稳定的现金分红政策，实实在在增强投资者获得感。近</w:t>
            </w:r>
            <w:r w:rsidR="00FB1D98">
              <w:rPr>
                <w:rFonts w:hint="eastAsia"/>
              </w:rPr>
              <w:t>三</w:t>
            </w:r>
            <w:r>
              <w:rPr>
                <w:rFonts w:hint="eastAsia"/>
              </w:rPr>
              <w:t>年，公司现金分红</w:t>
            </w:r>
            <w:r w:rsidR="00FB1D98">
              <w:rPr>
                <w:rFonts w:hint="eastAsia"/>
              </w:rPr>
              <w:t>金额已累计达到</w:t>
            </w:r>
            <w:r w:rsidR="00BF76C6">
              <w:t>6,431.16</w:t>
            </w:r>
            <w:r w:rsidR="00BF76C6">
              <w:t>万</w:t>
            </w:r>
            <w:r w:rsidR="00FB1D98">
              <w:rPr>
                <w:rFonts w:hint="eastAsia"/>
              </w:rPr>
              <w:t>元</w:t>
            </w:r>
            <w:r>
              <w:rPr>
                <w:rFonts w:hint="eastAsia"/>
              </w:rPr>
              <w:t>。</w:t>
            </w:r>
            <w:r w:rsidR="00FB1D98">
              <w:rPr>
                <w:rFonts w:hint="eastAsia"/>
              </w:rPr>
              <w:t>其中</w:t>
            </w:r>
            <w:r>
              <w:rPr>
                <w:rFonts w:hint="eastAsia"/>
              </w:rPr>
              <w:t>2023</w:t>
            </w:r>
            <w:r>
              <w:rPr>
                <w:rFonts w:hint="eastAsia"/>
              </w:rPr>
              <w:t>年度现金分红于今年</w:t>
            </w:r>
            <w:r>
              <w:rPr>
                <w:rFonts w:hint="eastAsia"/>
              </w:rPr>
              <w:t>6</w:t>
            </w:r>
            <w:r>
              <w:rPr>
                <w:rFonts w:hint="eastAsia"/>
              </w:rPr>
              <w:t>月实施完毕，分配方案为每</w:t>
            </w:r>
            <w:r>
              <w:rPr>
                <w:rFonts w:hint="eastAsia"/>
              </w:rPr>
              <w:t>10</w:t>
            </w:r>
            <w:r>
              <w:rPr>
                <w:rFonts w:hint="eastAsia"/>
              </w:rPr>
              <w:t>股派发人民币</w:t>
            </w:r>
            <w:r w:rsidR="006123E4">
              <w:t>3</w:t>
            </w:r>
            <w:r>
              <w:rPr>
                <w:rFonts w:hint="eastAsia"/>
              </w:rPr>
              <w:t>元（含税）。同时，为积极贯彻落实资本市场新“国九条”中关于“一年多次分红”的要求，进一步提高分红频率，增强分红的稳定性、持续性和</w:t>
            </w:r>
            <w:proofErr w:type="gramStart"/>
            <w:r>
              <w:rPr>
                <w:rFonts w:hint="eastAsia"/>
              </w:rPr>
              <w:t>可</w:t>
            </w:r>
            <w:proofErr w:type="gramEnd"/>
            <w:r>
              <w:rPr>
                <w:rFonts w:hint="eastAsia"/>
              </w:rPr>
              <w:t>预期性，切实提升投资者获得感。公司</w:t>
            </w:r>
            <w:r w:rsidR="00FB1D98">
              <w:rPr>
                <w:rFonts w:hint="eastAsia"/>
              </w:rPr>
              <w:t>于</w:t>
            </w:r>
            <w:r>
              <w:rPr>
                <w:rFonts w:hint="eastAsia"/>
              </w:rPr>
              <w:t>2024</w:t>
            </w:r>
            <w:r>
              <w:rPr>
                <w:rFonts w:hint="eastAsia"/>
              </w:rPr>
              <w:t>年</w:t>
            </w:r>
            <w:r w:rsidR="006123E4">
              <w:rPr>
                <w:rFonts w:hint="eastAsia"/>
              </w:rPr>
              <w:t>半年度</w:t>
            </w:r>
            <w:r w:rsidR="00FB1D98">
              <w:rPr>
                <w:rFonts w:hint="eastAsia"/>
              </w:rPr>
              <w:t>又再次实施了</w:t>
            </w:r>
            <w:r w:rsidR="006123E4">
              <w:rPr>
                <w:rFonts w:hint="eastAsia"/>
              </w:rPr>
              <w:t>利润分配</w:t>
            </w:r>
            <w:r>
              <w:rPr>
                <w:rFonts w:hint="eastAsia"/>
              </w:rPr>
              <w:t>，，分配方案为每</w:t>
            </w:r>
            <w:r>
              <w:rPr>
                <w:rFonts w:hint="eastAsia"/>
              </w:rPr>
              <w:t>10</w:t>
            </w:r>
            <w:r>
              <w:rPr>
                <w:rFonts w:hint="eastAsia"/>
              </w:rPr>
              <w:t>股派发人民币</w:t>
            </w:r>
            <w:r w:rsidR="006123E4">
              <w:t>3</w:t>
            </w:r>
            <w:r>
              <w:rPr>
                <w:rFonts w:hint="eastAsia"/>
              </w:rPr>
              <w:t>元（含税），合计派发现金红利人民币</w:t>
            </w:r>
            <w:r>
              <w:rPr>
                <w:rFonts w:hint="eastAsia"/>
              </w:rPr>
              <w:t>37,515,073.20</w:t>
            </w:r>
            <w:r>
              <w:rPr>
                <w:rFonts w:hint="eastAsia"/>
              </w:rPr>
              <w:t>元</w:t>
            </w:r>
            <w:r w:rsidR="00FB1D98">
              <w:rPr>
                <w:rFonts w:hint="eastAsia"/>
              </w:rPr>
              <w:t>，</w:t>
            </w:r>
            <w:r w:rsidR="00FB1D98" w:rsidRPr="00FB1D98">
              <w:rPr>
                <w:rFonts w:hint="eastAsia"/>
              </w:rPr>
              <w:t>中期现金分红已于</w:t>
            </w:r>
            <w:r w:rsidR="00FB1D98" w:rsidRPr="00FB1D98">
              <w:rPr>
                <w:rFonts w:hint="eastAsia"/>
              </w:rPr>
              <w:t>9</w:t>
            </w:r>
            <w:r w:rsidR="00FB1D98" w:rsidRPr="00FB1D98">
              <w:rPr>
                <w:rFonts w:hint="eastAsia"/>
              </w:rPr>
              <w:t>月实施完毕</w:t>
            </w:r>
            <w:r>
              <w:rPr>
                <w:rFonts w:hint="eastAsia"/>
              </w:rPr>
              <w:t>。</w:t>
            </w:r>
          </w:p>
        </w:tc>
      </w:tr>
      <w:tr w:rsidR="0023230F" w14:paraId="00E3D1DB"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EA6789" w14:textId="77777777" w:rsidR="0023230F" w:rsidRDefault="005726A1">
            <w:r>
              <w:rPr>
                <w:rFonts w:hint="eastAsia"/>
              </w:rPr>
              <w:lastRenderedPageBreak/>
              <w:t>关于本次活动是否涉及应当披露重大信息的说明</w:t>
            </w:r>
          </w:p>
        </w:tc>
        <w:tc>
          <w:tcPr>
            <w:tcW w:w="6180" w:type="dxa"/>
            <w:tcBorders>
              <w:top w:val="single" w:sz="4" w:space="0" w:color="auto"/>
              <w:left w:val="single" w:sz="4" w:space="0" w:color="auto"/>
              <w:bottom w:val="single" w:sz="4" w:space="0" w:color="auto"/>
              <w:right w:val="single" w:sz="4" w:space="0" w:color="auto"/>
            </w:tcBorders>
            <w:shd w:val="clear" w:color="auto" w:fill="auto"/>
          </w:tcPr>
          <w:p w14:paraId="5C92A57F" w14:textId="77777777" w:rsidR="0023230F" w:rsidRDefault="005726A1">
            <w:r>
              <w:rPr>
                <w:rFonts w:hint="eastAsia"/>
              </w:rPr>
              <w:t>本次活动，公司严格按照相关规定交流沟通，不存在未公开重大信息泄露等情形。</w:t>
            </w:r>
          </w:p>
        </w:tc>
      </w:tr>
      <w:tr w:rsidR="0023230F" w14:paraId="420902E8" w14:textId="77777777">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EF6746F" w14:textId="77777777" w:rsidR="0023230F" w:rsidRDefault="005726A1">
            <w:r>
              <w:rPr>
                <w:rFonts w:hint="eastAsia"/>
              </w:rPr>
              <w:t>附件清单（如有）</w:t>
            </w:r>
          </w:p>
        </w:tc>
        <w:tc>
          <w:tcPr>
            <w:tcW w:w="6180" w:type="dxa"/>
            <w:tcBorders>
              <w:top w:val="single" w:sz="4" w:space="0" w:color="auto"/>
              <w:left w:val="single" w:sz="4" w:space="0" w:color="auto"/>
              <w:bottom w:val="single" w:sz="4" w:space="0" w:color="auto"/>
              <w:right w:val="single" w:sz="4" w:space="0" w:color="auto"/>
            </w:tcBorders>
            <w:shd w:val="clear" w:color="auto" w:fill="auto"/>
          </w:tcPr>
          <w:p w14:paraId="0FDD90CF" w14:textId="77777777" w:rsidR="0023230F" w:rsidRDefault="005726A1">
            <w:r>
              <w:t>无</w:t>
            </w:r>
          </w:p>
        </w:tc>
      </w:tr>
      <w:tr w:rsidR="0023230F" w14:paraId="73C46F5D" w14:textId="77777777">
        <w:trPr>
          <w:trHeight w:val="111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EC1507A" w14:textId="77777777" w:rsidR="0023230F" w:rsidRDefault="005726A1">
            <w:r>
              <w:rPr>
                <w:rFonts w:hint="eastAsia"/>
              </w:rPr>
              <w:t>备注</w:t>
            </w:r>
          </w:p>
        </w:tc>
        <w:tc>
          <w:tcPr>
            <w:tcW w:w="6180" w:type="dxa"/>
            <w:tcBorders>
              <w:top w:val="single" w:sz="4" w:space="0" w:color="auto"/>
              <w:left w:val="single" w:sz="4" w:space="0" w:color="auto"/>
              <w:bottom w:val="single" w:sz="4" w:space="0" w:color="auto"/>
              <w:right w:val="single" w:sz="4" w:space="0" w:color="auto"/>
            </w:tcBorders>
            <w:shd w:val="clear" w:color="auto" w:fill="auto"/>
          </w:tcPr>
          <w:p w14:paraId="09393C21" w14:textId="77777777" w:rsidR="0023230F" w:rsidRDefault="005726A1">
            <w:r>
              <w:rPr>
                <w:rFonts w:hint="eastAsia"/>
              </w:rPr>
              <w:t>接待过程中，公司与投资者进行了充分的交流与沟通，并严格按照《投资者关系管理制度》等规定，保证信息披露的真实、准确、完整、及时、公平。</w:t>
            </w:r>
          </w:p>
        </w:tc>
      </w:tr>
    </w:tbl>
    <w:p w14:paraId="51F13786" w14:textId="77777777" w:rsidR="0023230F" w:rsidRDefault="0023230F"/>
    <w:sectPr w:rsidR="0023230F">
      <w:pgSz w:w="11906" w:h="16838"/>
      <w:pgMar w:top="1440" w:right="1797" w:bottom="1440"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86B45E" w16cex:dateUtc="2024-10-16T03:40:00Z"/>
  <w16cex:commentExtensible w16cex:durableId="2F286CA2" w16cex:dateUtc="2024-10-16T0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2033" w14:textId="77777777" w:rsidR="00026BDA" w:rsidRDefault="00026BDA">
      <w:pPr>
        <w:spacing w:line="240" w:lineRule="auto"/>
      </w:pPr>
      <w:r>
        <w:separator/>
      </w:r>
    </w:p>
  </w:endnote>
  <w:endnote w:type="continuationSeparator" w:id="0">
    <w:p w14:paraId="40F16D6F" w14:textId="77777777" w:rsidR="00026BDA" w:rsidRDefault="0002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61CF" w14:textId="77777777" w:rsidR="00026BDA" w:rsidRDefault="00026BDA">
      <w:r>
        <w:separator/>
      </w:r>
    </w:p>
  </w:footnote>
  <w:footnote w:type="continuationSeparator" w:id="0">
    <w:p w14:paraId="50BB869E" w14:textId="77777777" w:rsidR="00026BDA" w:rsidRDefault="0002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1MGE2NGQ0YzYxZmNjNzU4ZDNkNTY4OGVmNDVlZGIifQ=="/>
  </w:docVars>
  <w:rsids>
    <w:rsidRoot w:val="00EC63F6"/>
    <w:rsid w:val="00000C50"/>
    <w:rsid w:val="00003858"/>
    <w:rsid w:val="00013CC8"/>
    <w:rsid w:val="00026BDA"/>
    <w:rsid w:val="0005314E"/>
    <w:rsid w:val="000605E3"/>
    <w:rsid w:val="000841BD"/>
    <w:rsid w:val="00092F44"/>
    <w:rsid w:val="000A2484"/>
    <w:rsid w:val="000C4498"/>
    <w:rsid w:val="000C57AD"/>
    <w:rsid w:val="000C6E2C"/>
    <w:rsid w:val="000C733F"/>
    <w:rsid w:val="000C7C9C"/>
    <w:rsid w:val="000D1274"/>
    <w:rsid w:val="000E7577"/>
    <w:rsid w:val="00116F21"/>
    <w:rsid w:val="00120B15"/>
    <w:rsid w:val="00126C65"/>
    <w:rsid w:val="0013087B"/>
    <w:rsid w:val="00136399"/>
    <w:rsid w:val="001445C4"/>
    <w:rsid w:val="0016651E"/>
    <w:rsid w:val="00171DC3"/>
    <w:rsid w:val="001A1C95"/>
    <w:rsid w:val="001A396F"/>
    <w:rsid w:val="001A5E47"/>
    <w:rsid w:val="001B777D"/>
    <w:rsid w:val="001C2DCA"/>
    <w:rsid w:val="001D25D1"/>
    <w:rsid w:val="001D450A"/>
    <w:rsid w:val="001E4370"/>
    <w:rsid w:val="001E4CDE"/>
    <w:rsid w:val="001E5161"/>
    <w:rsid w:val="001F43B6"/>
    <w:rsid w:val="001F611B"/>
    <w:rsid w:val="001F6254"/>
    <w:rsid w:val="002000DC"/>
    <w:rsid w:val="00201BF2"/>
    <w:rsid w:val="00206DC5"/>
    <w:rsid w:val="00211AB2"/>
    <w:rsid w:val="00213130"/>
    <w:rsid w:val="00214276"/>
    <w:rsid w:val="00223619"/>
    <w:rsid w:val="002311D0"/>
    <w:rsid w:val="0023230F"/>
    <w:rsid w:val="002324AF"/>
    <w:rsid w:val="00254A75"/>
    <w:rsid w:val="00266510"/>
    <w:rsid w:val="0027788C"/>
    <w:rsid w:val="00291E6C"/>
    <w:rsid w:val="002A27AD"/>
    <w:rsid w:val="002A4E13"/>
    <w:rsid w:val="002B11D5"/>
    <w:rsid w:val="002B3F3F"/>
    <w:rsid w:val="002B7F83"/>
    <w:rsid w:val="002C0405"/>
    <w:rsid w:val="002C29C9"/>
    <w:rsid w:val="002E21F2"/>
    <w:rsid w:val="002F7683"/>
    <w:rsid w:val="00304449"/>
    <w:rsid w:val="00305943"/>
    <w:rsid w:val="00306985"/>
    <w:rsid w:val="00321E80"/>
    <w:rsid w:val="00340379"/>
    <w:rsid w:val="003438E7"/>
    <w:rsid w:val="00347D39"/>
    <w:rsid w:val="00351C43"/>
    <w:rsid w:val="00353733"/>
    <w:rsid w:val="003567C8"/>
    <w:rsid w:val="00370AAB"/>
    <w:rsid w:val="00374AA8"/>
    <w:rsid w:val="003774CC"/>
    <w:rsid w:val="00393BE2"/>
    <w:rsid w:val="00396A4C"/>
    <w:rsid w:val="003A62AC"/>
    <w:rsid w:val="003B460F"/>
    <w:rsid w:val="003C0B20"/>
    <w:rsid w:val="003C4E00"/>
    <w:rsid w:val="003E43F3"/>
    <w:rsid w:val="003E4AB5"/>
    <w:rsid w:val="00405342"/>
    <w:rsid w:val="00415B28"/>
    <w:rsid w:val="00421021"/>
    <w:rsid w:val="00431939"/>
    <w:rsid w:val="00437645"/>
    <w:rsid w:val="004438C3"/>
    <w:rsid w:val="00446B0A"/>
    <w:rsid w:val="00447438"/>
    <w:rsid w:val="00460E04"/>
    <w:rsid w:val="00470D6A"/>
    <w:rsid w:val="004827B9"/>
    <w:rsid w:val="00483401"/>
    <w:rsid w:val="00487D45"/>
    <w:rsid w:val="004949D5"/>
    <w:rsid w:val="004A1B5F"/>
    <w:rsid w:val="004A214F"/>
    <w:rsid w:val="004A35FE"/>
    <w:rsid w:val="004A3FBC"/>
    <w:rsid w:val="004A40FE"/>
    <w:rsid w:val="004A5DD5"/>
    <w:rsid w:val="004B0FE4"/>
    <w:rsid w:val="004B2251"/>
    <w:rsid w:val="004B7308"/>
    <w:rsid w:val="004C1E39"/>
    <w:rsid w:val="004C60A7"/>
    <w:rsid w:val="004C7D7F"/>
    <w:rsid w:val="004E05ED"/>
    <w:rsid w:val="004F046C"/>
    <w:rsid w:val="004F3660"/>
    <w:rsid w:val="004F3EAE"/>
    <w:rsid w:val="004F5D13"/>
    <w:rsid w:val="00507690"/>
    <w:rsid w:val="00514355"/>
    <w:rsid w:val="0054207F"/>
    <w:rsid w:val="005466F2"/>
    <w:rsid w:val="00547D52"/>
    <w:rsid w:val="00552B75"/>
    <w:rsid w:val="00563155"/>
    <w:rsid w:val="005726A1"/>
    <w:rsid w:val="00586CD0"/>
    <w:rsid w:val="00592DB4"/>
    <w:rsid w:val="005968B7"/>
    <w:rsid w:val="005A3096"/>
    <w:rsid w:val="005B1543"/>
    <w:rsid w:val="005B2ED7"/>
    <w:rsid w:val="005B5043"/>
    <w:rsid w:val="005C56A3"/>
    <w:rsid w:val="005D2D00"/>
    <w:rsid w:val="005D67AA"/>
    <w:rsid w:val="005D6B60"/>
    <w:rsid w:val="005E3E76"/>
    <w:rsid w:val="0060439E"/>
    <w:rsid w:val="006123E4"/>
    <w:rsid w:val="006217C4"/>
    <w:rsid w:val="00640A0D"/>
    <w:rsid w:val="00677054"/>
    <w:rsid w:val="0068272A"/>
    <w:rsid w:val="00682902"/>
    <w:rsid w:val="00685B3A"/>
    <w:rsid w:val="00685B62"/>
    <w:rsid w:val="0068709B"/>
    <w:rsid w:val="006945E3"/>
    <w:rsid w:val="006A2053"/>
    <w:rsid w:val="006A285E"/>
    <w:rsid w:val="006A7478"/>
    <w:rsid w:val="006B1226"/>
    <w:rsid w:val="006B2CDB"/>
    <w:rsid w:val="006B794D"/>
    <w:rsid w:val="006B7FEC"/>
    <w:rsid w:val="006C1F20"/>
    <w:rsid w:val="006E12C3"/>
    <w:rsid w:val="006E219F"/>
    <w:rsid w:val="006E2EF9"/>
    <w:rsid w:val="006E623B"/>
    <w:rsid w:val="006F3E6C"/>
    <w:rsid w:val="00714042"/>
    <w:rsid w:val="00737058"/>
    <w:rsid w:val="0074179D"/>
    <w:rsid w:val="00746C95"/>
    <w:rsid w:val="007569B7"/>
    <w:rsid w:val="00774192"/>
    <w:rsid w:val="0078025B"/>
    <w:rsid w:val="007805AA"/>
    <w:rsid w:val="00784516"/>
    <w:rsid w:val="007857AE"/>
    <w:rsid w:val="00794FA1"/>
    <w:rsid w:val="007A0879"/>
    <w:rsid w:val="007C1061"/>
    <w:rsid w:val="007C33AB"/>
    <w:rsid w:val="007C6651"/>
    <w:rsid w:val="007C7286"/>
    <w:rsid w:val="007D5AF6"/>
    <w:rsid w:val="007D625E"/>
    <w:rsid w:val="007D6A26"/>
    <w:rsid w:val="007F687B"/>
    <w:rsid w:val="007F750E"/>
    <w:rsid w:val="007F77D6"/>
    <w:rsid w:val="00805B81"/>
    <w:rsid w:val="00824C47"/>
    <w:rsid w:val="00832C11"/>
    <w:rsid w:val="00850C7D"/>
    <w:rsid w:val="008570CC"/>
    <w:rsid w:val="00860236"/>
    <w:rsid w:val="00861A5C"/>
    <w:rsid w:val="00862792"/>
    <w:rsid w:val="008675A0"/>
    <w:rsid w:val="008742AB"/>
    <w:rsid w:val="00877BAD"/>
    <w:rsid w:val="0088304B"/>
    <w:rsid w:val="008915E4"/>
    <w:rsid w:val="00891BAA"/>
    <w:rsid w:val="008A6D1A"/>
    <w:rsid w:val="008B06AC"/>
    <w:rsid w:val="008B2EEC"/>
    <w:rsid w:val="008C6D59"/>
    <w:rsid w:val="008D239C"/>
    <w:rsid w:val="008D752A"/>
    <w:rsid w:val="008F49C4"/>
    <w:rsid w:val="008F67A9"/>
    <w:rsid w:val="00902D24"/>
    <w:rsid w:val="00922112"/>
    <w:rsid w:val="009262A4"/>
    <w:rsid w:val="0093262F"/>
    <w:rsid w:val="0093746A"/>
    <w:rsid w:val="00941BC6"/>
    <w:rsid w:val="00947030"/>
    <w:rsid w:val="00957AF9"/>
    <w:rsid w:val="00965896"/>
    <w:rsid w:val="00970D11"/>
    <w:rsid w:val="009743F1"/>
    <w:rsid w:val="00975197"/>
    <w:rsid w:val="0097624E"/>
    <w:rsid w:val="00986CFD"/>
    <w:rsid w:val="00986F90"/>
    <w:rsid w:val="009969A7"/>
    <w:rsid w:val="009A090C"/>
    <w:rsid w:val="009B36AD"/>
    <w:rsid w:val="009C4D40"/>
    <w:rsid w:val="009D0D63"/>
    <w:rsid w:val="009F6FE9"/>
    <w:rsid w:val="00A00FEC"/>
    <w:rsid w:val="00A02DB2"/>
    <w:rsid w:val="00A07E52"/>
    <w:rsid w:val="00A25F6D"/>
    <w:rsid w:val="00A26A09"/>
    <w:rsid w:val="00A45EC3"/>
    <w:rsid w:val="00A46FD1"/>
    <w:rsid w:val="00A47040"/>
    <w:rsid w:val="00A663A3"/>
    <w:rsid w:val="00A730E2"/>
    <w:rsid w:val="00A74307"/>
    <w:rsid w:val="00A759E0"/>
    <w:rsid w:val="00A810E9"/>
    <w:rsid w:val="00A91E10"/>
    <w:rsid w:val="00A95E98"/>
    <w:rsid w:val="00AA19AC"/>
    <w:rsid w:val="00AA2F50"/>
    <w:rsid w:val="00AA5299"/>
    <w:rsid w:val="00AB54E2"/>
    <w:rsid w:val="00AD0755"/>
    <w:rsid w:val="00AD402B"/>
    <w:rsid w:val="00B0063C"/>
    <w:rsid w:val="00B0083C"/>
    <w:rsid w:val="00B310AD"/>
    <w:rsid w:val="00B31892"/>
    <w:rsid w:val="00B35B29"/>
    <w:rsid w:val="00B42541"/>
    <w:rsid w:val="00B42585"/>
    <w:rsid w:val="00B62F4C"/>
    <w:rsid w:val="00B6488D"/>
    <w:rsid w:val="00B81D22"/>
    <w:rsid w:val="00B8237D"/>
    <w:rsid w:val="00B91B59"/>
    <w:rsid w:val="00B95E2F"/>
    <w:rsid w:val="00B96603"/>
    <w:rsid w:val="00BA3F2D"/>
    <w:rsid w:val="00BB76C0"/>
    <w:rsid w:val="00BC020D"/>
    <w:rsid w:val="00BC2FE0"/>
    <w:rsid w:val="00BD390D"/>
    <w:rsid w:val="00BE2AA4"/>
    <w:rsid w:val="00BE315B"/>
    <w:rsid w:val="00BE4BE5"/>
    <w:rsid w:val="00BE775D"/>
    <w:rsid w:val="00BF0C49"/>
    <w:rsid w:val="00BF1D92"/>
    <w:rsid w:val="00BF44EF"/>
    <w:rsid w:val="00BF76C6"/>
    <w:rsid w:val="00C12317"/>
    <w:rsid w:val="00C123D2"/>
    <w:rsid w:val="00C262C1"/>
    <w:rsid w:val="00C32BF6"/>
    <w:rsid w:val="00C46342"/>
    <w:rsid w:val="00C524E3"/>
    <w:rsid w:val="00C62A8A"/>
    <w:rsid w:val="00C675FF"/>
    <w:rsid w:val="00C67A4D"/>
    <w:rsid w:val="00C74640"/>
    <w:rsid w:val="00C81B24"/>
    <w:rsid w:val="00C83A4D"/>
    <w:rsid w:val="00C83EAE"/>
    <w:rsid w:val="00C85655"/>
    <w:rsid w:val="00CA50BC"/>
    <w:rsid w:val="00CB16F8"/>
    <w:rsid w:val="00CB44D3"/>
    <w:rsid w:val="00CC1041"/>
    <w:rsid w:val="00CC399F"/>
    <w:rsid w:val="00CC61D7"/>
    <w:rsid w:val="00CC6802"/>
    <w:rsid w:val="00CE66A3"/>
    <w:rsid w:val="00CF21DA"/>
    <w:rsid w:val="00CF2A4F"/>
    <w:rsid w:val="00D079FF"/>
    <w:rsid w:val="00D15399"/>
    <w:rsid w:val="00D2657E"/>
    <w:rsid w:val="00D32DEA"/>
    <w:rsid w:val="00D5099A"/>
    <w:rsid w:val="00D5678E"/>
    <w:rsid w:val="00D6485E"/>
    <w:rsid w:val="00D86788"/>
    <w:rsid w:val="00D9109B"/>
    <w:rsid w:val="00DA3855"/>
    <w:rsid w:val="00DA3AF0"/>
    <w:rsid w:val="00DA5E1A"/>
    <w:rsid w:val="00DB59A6"/>
    <w:rsid w:val="00DB5B0A"/>
    <w:rsid w:val="00DC0052"/>
    <w:rsid w:val="00DD1D84"/>
    <w:rsid w:val="00DD39C0"/>
    <w:rsid w:val="00DE25A0"/>
    <w:rsid w:val="00DE2FE8"/>
    <w:rsid w:val="00DF2599"/>
    <w:rsid w:val="00DF5B83"/>
    <w:rsid w:val="00DF629C"/>
    <w:rsid w:val="00E01B21"/>
    <w:rsid w:val="00E06C47"/>
    <w:rsid w:val="00E253F8"/>
    <w:rsid w:val="00E35CCA"/>
    <w:rsid w:val="00E6195D"/>
    <w:rsid w:val="00E61C6F"/>
    <w:rsid w:val="00E61EC4"/>
    <w:rsid w:val="00E650E5"/>
    <w:rsid w:val="00E81AD7"/>
    <w:rsid w:val="00E91F57"/>
    <w:rsid w:val="00E9665B"/>
    <w:rsid w:val="00EA11B8"/>
    <w:rsid w:val="00EB3D5D"/>
    <w:rsid w:val="00EC63F6"/>
    <w:rsid w:val="00EE333E"/>
    <w:rsid w:val="00EE4D53"/>
    <w:rsid w:val="00EE5221"/>
    <w:rsid w:val="00F0233A"/>
    <w:rsid w:val="00F03926"/>
    <w:rsid w:val="00F03F13"/>
    <w:rsid w:val="00F045FF"/>
    <w:rsid w:val="00F06E42"/>
    <w:rsid w:val="00F1334A"/>
    <w:rsid w:val="00F22C75"/>
    <w:rsid w:val="00F2627C"/>
    <w:rsid w:val="00F27292"/>
    <w:rsid w:val="00F31FF7"/>
    <w:rsid w:val="00F415BE"/>
    <w:rsid w:val="00F543CF"/>
    <w:rsid w:val="00F62CD3"/>
    <w:rsid w:val="00F655F6"/>
    <w:rsid w:val="00F70D3D"/>
    <w:rsid w:val="00F74A22"/>
    <w:rsid w:val="00F756F7"/>
    <w:rsid w:val="00F76D7F"/>
    <w:rsid w:val="00F77DF7"/>
    <w:rsid w:val="00F8337B"/>
    <w:rsid w:val="00F93395"/>
    <w:rsid w:val="00F961C6"/>
    <w:rsid w:val="00FB047F"/>
    <w:rsid w:val="00FB1D98"/>
    <w:rsid w:val="00FC3877"/>
    <w:rsid w:val="00FC4602"/>
    <w:rsid w:val="00FD0229"/>
    <w:rsid w:val="00FD0FA4"/>
    <w:rsid w:val="00FD22E8"/>
    <w:rsid w:val="00FD2C8F"/>
    <w:rsid w:val="00FD2D91"/>
    <w:rsid w:val="00FE0828"/>
    <w:rsid w:val="00FF316E"/>
    <w:rsid w:val="00FF31C2"/>
    <w:rsid w:val="0E8D63AF"/>
    <w:rsid w:val="1F8D7AED"/>
    <w:rsid w:val="2CD803A2"/>
    <w:rsid w:val="2D3B7C8B"/>
    <w:rsid w:val="3EDF3369"/>
    <w:rsid w:val="45572657"/>
    <w:rsid w:val="59886F9A"/>
    <w:rsid w:val="5CD664C2"/>
    <w:rsid w:val="5EFA2C68"/>
    <w:rsid w:val="737C1488"/>
    <w:rsid w:val="7DC4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B1BC"/>
  <w15:docId w15:val="{53785A2B-41B7-424C-9319-9B1C4DA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spacing w:beforeAutospacing="1" w:afterAutospacing="1"/>
      <w:jc w:val="left"/>
    </w:pPr>
    <w:rPr>
      <w:kern w:val="0"/>
    </w:rPr>
  </w:style>
  <w:style w:type="paragraph" w:styleId="ac">
    <w:name w:val="annotation subject"/>
    <w:basedOn w:val="a3"/>
    <w:next w:val="a3"/>
    <w:link w:val="ad"/>
    <w:autoRedefine/>
    <w:uiPriority w:val="99"/>
    <w:semiHidden/>
    <w:unhideWhenUsed/>
    <w:qFormat/>
    <w:rPr>
      <w:b/>
      <w:bCs/>
    </w:rPr>
  </w:style>
  <w:style w:type="character" w:styleId="ae">
    <w:name w:val="Strong"/>
    <w:basedOn w:val="a0"/>
    <w:autoRedefine/>
    <w:uiPriority w:val="22"/>
    <w:qFormat/>
    <w:rPr>
      <w:b/>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firstLineChars="200" w:firstLine="420"/>
    </w:pPr>
  </w:style>
  <w:style w:type="character" w:customStyle="1" w:styleId="a6">
    <w:name w:val="批注框文本 字符"/>
    <w:basedOn w:val="a0"/>
    <w:link w:val="a5"/>
    <w:autoRedefine/>
    <w:uiPriority w:val="99"/>
    <w:semiHidden/>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autoRedefine/>
    <w:uiPriority w:val="99"/>
    <w:qFormat/>
    <w:rPr>
      <w:kern w:val="2"/>
      <w:sz w:val="24"/>
      <w:szCs w:val="24"/>
    </w:rPr>
  </w:style>
  <w:style w:type="character" w:customStyle="1" w:styleId="ad">
    <w:name w:val="批注主题 字符"/>
    <w:basedOn w:val="a4"/>
    <w:link w:val="ac"/>
    <w:autoRedefine/>
    <w:uiPriority w:val="99"/>
    <w:semiHidden/>
    <w:qFormat/>
    <w:rPr>
      <w:b/>
      <w:bCs/>
      <w:kern w:val="2"/>
      <w:sz w:val="24"/>
      <w:szCs w:val="24"/>
    </w:rPr>
  </w:style>
  <w:style w:type="paragraph" w:customStyle="1" w:styleId="2">
    <w:name w:val="修订2"/>
    <w:autoRedefine/>
    <w:hidden/>
    <w:uiPriority w:val="99"/>
    <w:semiHidden/>
    <w:qFormat/>
    <w:rPr>
      <w:rFonts w:asciiTheme="minorHAnsi" w:eastAsiaTheme="minorEastAsia" w:hAnsiTheme="minorHAnsi" w:cstheme="minorBidi"/>
      <w:kern w:val="2"/>
      <w:sz w:val="21"/>
      <w:szCs w:val="22"/>
    </w:rPr>
  </w:style>
  <w:style w:type="paragraph" w:customStyle="1" w:styleId="3">
    <w:name w:val="修订3"/>
    <w:autoRedefine/>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kern w:val="2"/>
      <w:sz w:val="24"/>
      <w:szCs w:val="24"/>
    </w:rPr>
  </w:style>
  <w:style w:type="paragraph" w:styleId="af1">
    <w:name w:val="Revision"/>
    <w:hidden/>
    <w:uiPriority w:val="99"/>
    <w:semiHidden/>
    <w:rsid w:val="005B5043"/>
    <w:rPr>
      <w:kern w:val="2"/>
      <w:sz w:val="24"/>
      <w:szCs w:val="24"/>
    </w:rPr>
  </w:style>
  <w:style w:type="character" w:styleId="af2">
    <w:name w:val="Hyperlink"/>
    <w:basedOn w:val="a0"/>
    <w:uiPriority w:val="99"/>
    <w:semiHidden/>
    <w:unhideWhenUsed/>
    <w:rsid w:val="004A40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lijiafei</dc:creator>
  <cp:lastModifiedBy>厉佳菲</cp:lastModifiedBy>
  <cp:revision>3</cp:revision>
  <cp:lastPrinted>2024-03-29T05:07:00Z</cp:lastPrinted>
  <dcterms:created xsi:type="dcterms:W3CDTF">2024-10-17T09:23:00Z</dcterms:created>
  <dcterms:modified xsi:type="dcterms:W3CDTF">2024-10-17T09:25:00Z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6BE8C5A7D11C4CBEB1A6D55E27180B6F_13</vt:lpwstr>
  </property>
</Properties>
</file>