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1C2B" w14:textId="77777777" w:rsidR="005F3374" w:rsidRDefault="00000000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证券代码：603344                                 证券简称：星德胜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</w:p>
    <w:p w14:paraId="43786A0C" w14:textId="77777777" w:rsidR="005F3374" w:rsidRDefault="0000000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星德胜科技（苏州）股份有限公司</w:t>
      </w:r>
    </w:p>
    <w:p w14:paraId="7D8932AF" w14:textId="77777777" w:rsidR="005F3374" w:rsidRDefault="0000000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136A6C19" w14:textId="68C292B3" w:rsidR="005F3374" w:rsidRDefault="00000000">
      <w:pPr>
        <w:keepNext/>
        <w:keepLines/>
        <w:spacing w:before="260" w:after="260" w:line="360" w:lineRule="auto"/>
        <w:jc w:val="left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编号：2024-</w:t>
      </w:r>
      <w:r w:rsidR="00D932A6">
        <w:rPr>
          <w:rFonts w:ascii="宋体" w:eastAsia="宋体" w:hAnsi="宋体" w:cs="Times New Roman" w:hint="eastAsia"/>
          <w:b/>
          <w:bCs/>
          <w:sz w:val="24"/>
          <w:szCs w:val="24"/>
        </w:rPr>
        <w:t>007</w:t>
      </w:r>
    </w:p>
    <w:tbl>
      <w:tblPr>
        <w:tblW w:w="8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6593"/>
      </w:tblGrid>
      <w:tr w:rsidR="005F3374" w14:paraId="6885EFCB" w14:textId="77777777" w:rsidTr="00C779F4">
        <w:tc>
          <w:tcPr>
            <w:tcW w:w="2225" w:type="dxa"/>
            <w:shd w:val="clear" w:color="auto" w:fill="auto"/>
          </w:tcPr>
          <w:p w14:paraId="74C1ACC2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450D78BA" w14:textId="77777777" w:rsidR="005F3374" w:rsidRDefault="005F3374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93" w:type="dxa"/>
            <w:shd w:val="clear" w:color="auto" w:fill="auto"/>
          </w:tcPr>
          <w:p w14:paraId="30DD40ED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33109745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1E87FD5F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620FEE0A" w14:textId="0B82C5DB" w:rsidR="005F3374" w:rsidRDefault="00000000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           </w:t>
            </w:r>
            <w:r w:rsid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电话会议</w:t>
            </w:r>
          </w:p>
          <w:p w14:paraId="182BEF3F" w14:textId="77777777" w:rsidR="005F3374" w:rsidRDefault="00000000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5F3374" w14:paraId="7A9713EF" w14:textId="77777777" w:rsidTr="00C779F4">
        <w:tc>
          <w:tcPr>
            <w:tcW w:w="2225" w:type="dxa"/>
            <w:shd w:val="clear" w:color="auto" w:fill="auto"/>
          </w:tcPr>
          <w:p w14:paraId="754D2984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593" w:type="dxa"/>
            <w:shd w:val="clear" w:color="auto" w:fill="auto"/>
          </w:tcPr>
          <w:p w14:paraId="2C3EA6F0" w14:textId="4D1CC150" w:rsidR="005F3374" w:rsidRDefault="00D932A6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宝盈基金、</w:t>
            </w:r>
            <w:r w:rsidRP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财通证券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、阳光资产、国泰君安、</w:t>
            </w:r>
            <w:r w:rsidRPr="00D932A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Pleiad Investment Advisors Limited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、润晖投资、上海途灵、广东正圆、宁银理财、农银汇理、前海云溪、汇丰晋信、循远资管、</w:t>
            </w:r>
            <w:r w:rsidRPr="00D932A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Artisan Partners Limited Partnership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、红杉中国、</w:t>
            </w:r>
            <w:r w:rsidRPr="00D932A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Brilliance Asset Mnagement Limited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泰信基金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Haitong International Securities Company Limited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通用技术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长城财富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China Shandong Hi-Speed Capital Limited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厦门坚果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D932A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上海聚鸣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（排名不分先后）</w:t>
            </w:r>
          </w:p>
        </w:tc>
      </w:tr>
      <w:tr w:rsidR="005F3374" w14:paraId="4A0AB078" w14:textId="77777777" w:rsidTr="00C779F4">
        <w:tc>
          <w:tcPr>
            <w:tcW w:w="2225" w:type="dxa"/>
            <w:shd w:val="clear" w:color="auto" w:fill="auto"/>
          </w:tcPr>
          <w:p w14:paraId="10E4B45C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593" w:type="dxa"/>
            <w:shd w:val="clear" w:color="auto" w:fill="auto"/>
          </w:tcPr>
          <w:p w14:paraId="1A0F0216" w14:textId="42A8F7B2" w:rsidR="00D932A6" w:rsidRDefault="00D932A6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2024年10月10日（星期四）14:00-15:00</w:t>
            </w:r>
          </w:p>
          <w:p w14:paraId="30E7DCB4" w14:textId="734C9D9B" w:rsidR="005F3374" w:rsidRDefault="00D932A6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2024年10月15日（星期二）15:30-16:30</w:t>
            </w:r>
          </w:p>
        </w:tc>
      </w:tr>
      <w:tr w:rsidR="005F3374" w14:paraId="05B057D0" w14:textId="77777777" w:rsidTr="00C779F4">
        <w:tc>
          <w:tcPr>
            <w:tcW w:w="2225" w:type="dxa"/>
            <w:shd w:val="clear" w:color="auto" w:fill="auto"/>
          </w:tcPr>
          <w:p w14:paraId="1720C596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593" w:type="dxa"/>
            <w:shd w:val="clear" w:color="auto" w:fill="auto"/>
          </w:tcPr>
          <w:p w14:paraId="5F48C4BC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5F3374" w14:paraId="48EEC694" w14:textId="77777777" w:rsidTr="00C779F4">
        <w:tc>
          <w:tcPr>
            <w:tcW w:w="2225" w:type="dxa"/>
            <w:shd w:val="clear" w:color="auto" w:fill="auto"/>
          </w:tcPr>
          <w:p w14:paraId="59256F2C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593" w:type="dxa"/>
            <w:shd w:val="clear" w:color="auto" w:fill="auto"/>
          </w:tcPr>
          <w:p w14:paraId="456456AF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李薇薇  </w:t>
            </w:r>
          </w:p>
          <w:p w14:paraId="0C26D60F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证券事务代表 张敏</w:t>
            </w:r>
          </w:p>
        </w:tc>
      </w:tr>
      <w:tr w:rsidR="005F3374" w14:paraId="22D163DE" w14:textId="77777777" w:rsidTr="00C779F4">
        <w:trPr>
          <w:trHeight w:val="2701"/>
        </w:trPr>
        <w:tc>
          <w:tcPr>
            <w:tcW w:w="2225" w:type="dxa"/>
            <w:shd w:val="clear" w:color="auto" w:fill="auto"/>
            <w:vAlign w:val="center"/>
          </w:tcPr>
          <w:p w14:paraId="0B450066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6593" w:type="dxa"/>
            <w:shd w:val="clear" w:color="auto" w:fill="auto"/>
          </w:tcPr>
          <w:p w14:paraId="5445E0A0" w14:textId="49E208AF" w:rsidR="005F3374" w:rsidRDefault="00314B70">
            <w:pPr>
              <w:pStyle w:val="af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关注到公司上半年业绩增长，市场表现较好，请拆分一下公司细分领域的变化和增长点，并对</w:t>
            </w:r>
            <w:r w:rsidR="00DD1514">
              <w:rPr>
                <w:rFonts w:hint="eastAsia"/>
                <w:b/>
                <w:bCs/>
              </w:rPr>
              <w:t>该应用领域、</w:t>
            </w:r>
            <w:r>
              <w:rPr>
                <w:rFonts w:hint="eastAsia"/>
                <w:b/>
                <w:bCs/>
              </w:rPr>
              <w:t>公司业务属性做相应的介绍。</w:t>
            </w:r>
          </w:p>
          <w:p w14:paraId="35CDC5D8" w14:textId="63889187" w:rsidR="00314B70" w:rsidRDefault="00314B70" w:rsidP="00DD234E">
            <w:pPr>
              <w:pStyle w:val="af"/>
              <w:ind w:left="360" w:firstLineChars="0" w:firstLine="0"/>
            </w:pPr>
            <w:r>
              <w:rPr>
                <w:rFonts w:hint="eastAsia"/>
              </w:rPr>
              <w:t>目前公司产品主要应用于以下三个板块：</w:t>
            </w:r>
          </w:p>
          <w:p w14:paraId="798D92B3" w14:textId="2352A5C4" w:rsidR="0040074C" w:rsidRDefault="00D818A9" w:rsidP="00C779F4">
            <w:pPr>
              <w:pStyle w:val="af"/>
              <w:numPr>
                <w:ilvl w:val="1"/>
                <w:numId w:val="1"/>
              </w:numPr>
              <w:ind w:firstLineChars="0"/>
            </w:pPr>
            <w:r w:rsidRPr="00192F43">
              <w:rPr>
                <w:rFonts w:hint="eastAsia"/>
                <w:b/>
                <w:bCs/>
              </w:rPr>
              <w:t>清洁电器</w:t>
            </w:r>
            <w:r w:rsidR="0053311D">
              <w:rPr>
                <w:rFonts w:hint="eastAsia"/>
              </w:rPr>
              <w:t xml:space="preserve"> </w:t>
            </w:r>
            <w:r w:rsidR="004E6791" w:rsidRPr="004E6791">
              <w:rPr>
                <w:rFonts w:hint="eastAsia"/>
              </w:rPr>
              <w:t>近年来，</w:t>
            </w:r>
            <w:r w:rsidR="004E6791">
              <w:rPr>
                <w:rFonts w:hint="eastAsia"/>
              </w:rPr>
              <w:t>随着消费者对生活品质要求不断提高，扫地机器人基站</w:t>
            </w:r>
            <w:r w:rsidR="00575640">
              <w:rPr>
                <w:rFonts w:hint="eastAsia"/>
              </w:rPr>
              <w:t>集灰桶</w:t>
            </w:r>
            <w:r w:rsidR="004E6791">
              <w:rPr>
                <w:rFonts w:hint="eastAsia"/>
              </w:rPr>
              <w:t>配备率的提高，</w:t>
            </w:r>
            <w:r w:rsidR="00DD1514">
              <w:rPr>
                <w:rFonts w:hint="eastAsia"/>
              </w:rPr>
              <w:t>推动</w:t>
            </w:r>
            <w:r w:rsidR="004E6791">
              <w:rPr>
                <w:rFonts w:hint="eastAsia"/>
              </w:rPr>
              <w:t>公司传统交流串激电机</w:t>
            </w:r>
            <w:r>
              <w:rPr>
                <w:rFonts w:hint="eastAsia"/>
              </w:rPr>
              <w:t>业务</w:t>
            </w:r>
            <w:r w:rsidR="00DD1514">
              <w:rPr>
                <w:rFonts w:hint="eastAsia"/>
              </w:rPr>
              <w:t>的</w:t>
            </w:r>
            <w:r>
              <w:rPr>
                <w:rFonts w:hint="eastAsia"/>
              </w:rPr>
              <w:t>增长</w:t>
            </w:r>
            <w:r w:rsidR="00DD1514">
              <w:rPr>
                <w:rFonts w:hint="eastAsia"/>
              </w:rPr>
              <w:t>；</w:t>
            </w:r>
            <w:r w:rsidR="004E6791">
              <w:rPr>
                <w:rFonts w:hint="eastAsia"/>
              </w:rPr>
              <w:t>其次得益于</w:t>
            </w:r>
            <w:r w:rsidR="004E6791" w:rsidRPr="004E6791">
              <w:rPr>
                <w:rFonts w:hint="eastAsia"/>
              </w:rPr>
              <w:t>中国智能吸尘器在全球市场上的竞争力和受欢迎程度</w:t>
            </w:r>
            <w:r w:rsidR="004E6791">
              <w:rPr>
                <w:rFonts w:hint="eastAsia"/>
              </w:rPr>
              <w:t>，公司</w:t>
            </w:r>
            <w:r w:rsidR="00DD1514">
              <w:rPr>
                <w:rFonts w:hint="eastAsia"/>
              </w:rPr>
              <w:t>高毛利率的</w:t>
            </w:r>
            <w:r w:rsidR="004E6791">
              <w:rPr>
                <w:rFonts w:hint="eastAsia"/>
              </w:rPr>
              <w:t>直流无刷产品</w:t>
            </w:r>
            <w:r w:rsidR="00D4785C">
              <w:rPr>
                <w:rFonts w:hint="eastAsia"/>
              </w:rPr>
              <w:t>的收入</w:t>
            </w:r>
            <w:r w:rsidR="004E6791">
              <w:rPr>
                <w:rFonts w:hint="eastAsia"/>
              </w:rPr>
              <w:t>也有了很大的提升。</w:t>
            </w:r>
          </w:p>
          <w:p w14:paraId="048FEA7E" w14:textId="0A54BA49" w:rsidR="004E6791" w:rsidRDefault="004E6791" w:rsidP="004E6791">
            <w:pPr>
              <w:pStyle w:val="af"/>
              <w:numPr>
                <w:ilvl w:val="1"/>
                <w:numId w:val="1"/>
              </w:numPr>
              <w:ind w:firstLineChars="0"/>
            </w:pPr>
            <w:r w:rsidRPr="00192F43">
              <w:rPr>
                <w:rFonts w:hint="eastAsia"/>
                <w:b/>
                <w:bCs/>
              </w:rPr>
              <w:t>高速</w:t>
            </w:r>
            <w:r w:rsidR="0040074C" w:rsidRPr="00192F43">
              <w:rPr>
                <w:rFonts w:hint="eastAsia"/>
                <w:b/>
                <w:bCs/>
              </w:rPr>
              <w:t>吹风机</w:t>
            </w:r>
            <w:r>
              <w:rPr>
                <w:rFonts w:hint="eastAsia"/>
              </w:rPr>
              <w:t xml:space="preserve"> </w:t>
            </w:r>
            <w:r w:rsidR="004007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高速吹风机指的是电机转速在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分钟以上的吹风机，此类吹风机采用直流无刷电机，具有转速高、体积小、寿命长等优点。近年来，随着居民生活水平提高，人们更加关注生活质</w:t>
            </w:r>
            <w:r w:rsidRPr="004E6791">
              <w:rPr>
                <w:rFonts w:hint="eastAsia"/>
              </w:rPr>
              <w:t>量，高速吹风机干发快、护发的功能符合消费升级趋势，极大程度上促进了高速吹风机行业的发展。</w:t>
            </w:r>
            <w:r w:rsidR="00DD1514">
              <w:rPr>
                <w:rFonts w:hint="eastAsia"/>
              </w:rPr>
              <w:t>公司积极布局该行业，除</w:t>
            </w:r>
            <w:r w:rsidR="0022349C">
              <w:rPr>
                <w:rFonts w:hint="eastAsia"/>
              </w:rPr>
              <w:t>为</w:t>
            </w:r>
            <w:r w:rsidR="00DD1514">
              <w:rPr>
                <w:rFonts w:hint="eastAsia"/>
              </w:rPr>
              <w:t>原有</w:t>
            </w:r>
            <w:r w:rsidR="00977D7E">
              <w:rPr>
                <w:rFonts w:hint="eastAsia"/>
              </w:rPr>
              <w:t>优质</w:t>
            </w:r>
            <w:r w:rsidR="00DD1514">
              <w:rPr>
                <w:rFonts w:hint="eastAsia"/>
              </w:rPr>
              <w:t>客户</w:t>
            </w:r>
            <w:r w:rsidR="0022349C">
              <w:rPr>
                <w:rFonts w:hint="eastAsia"/>
              </w:rPr>
              <w:t>不断迭代提供新产品</w:t>
            </w:r>
            <w:r w:rsidR="00DD1514">
              <w:rPr>
                <w:rFonts w:hint="eastAsia"/>
              </w:rPr>
              <w:t>之外，</w:t>
            </w:r>
            <w:r w:rsidR="00977D7E" w:rsidRPr="00977D7E">
              <w:rPr>
                <w:rFonts w:hint="eastAsia"/>
              </w:rPr>
              <w:t>已与多家知名</w:t>
            </w:r>
            <w:r w:rsidR="00977D7E">
              <w:rPr>
                <w:rFonts w:hint="eastAsia"/>
              </w:rPr>
              <w:t>小家电</w:t>
            </w:r>
            <w:r w:rsidR="00977D7E" w:rsidRPr="00977D7E">
              <w:rPr>
                <w:rFonts w:hint="eastAsia"/>
              </w:rPr>
              <w:t>厂商建立了面向量产的深度合作，同时积极与</w:t>
            </w:r>
            <w:r w:rsidR="00977D7E">
              <w:rPr>
                <w:rFonts w:hint="eastAsia"/>
              </w:rPr>
              <w:t>全球知名家电厂商展开联合开发项目。</w:t>
            </w:r>
          </w:p>
          <w:p w14:paraId="6CE6553A" w14:textId="2765CDFC" w:rsidR="00A9205E" w:rsidRDefault="0040074C" w:rsidP="00A9205E">
            <w:pPr>
              <w:pStyle w:val="af"/>
              <w:numPr>
                <w:ilvl w:val="1"/>
                <w:numId w:val="1"/>
              </w:numPr>
              <w:ind w:firstLineChars="0"/>
            </w:pPr>
            <w:r w:rsidRPr="00192F43">
              <w:rPr>
                <w:rFonts w:hint="eastAsia"/>
                <w:b/>
                <w:bCs/>
              </w:rPr>
              <w:t>园林工具</w:t>
            </w:r>
            <w:r w:rsidR="00846333">
              <w:rPr>
                <w:rFonts w:hint="eastAsia"/>
              </w:rPr>
              <w:t xml:space="preserve"> </w:t>
            </w:r>
            <w:r w:rsidR="0053311D" w:rsidRPr="0053311D">
              <w:rPr>
                <w:rFonts w:hint="eastAsia"/>
              </w:rPr>
              <w:t>得益于全球城市化进程的加快、居民生活水平的提高以及对环境保护意识的增强。在全球园林工具市场中，电动园林工具的市场份额正在加速提升。</w:t>
            </w:r>
            <w:r w:rsidR="0053311D">
              <w:rPr>
                <w:rFonts w:hint="eastAsia"/>
              </w:rPr>
              <w:t>公司</w:t>
            </w:r>
            <w:r w:rsidR="0022349C">
              <w:rPr>
                <w:rFonts w:hint="eastAsia"/>
              </w:rPr>
              <w:t>将利用该领域多年积累</w:t>
            </w:r>
            <w:r>
              <w:rPr>
                <w:rFonts w:hint="eastAsia"/>
              </w:rPr>
              <w:t>技术优势</w:t>
            </w:r>
            <w:r w:rsidR="00FF2200">
              <w:rPr>
                <w:rFonts w:hint="eastAsia"/>
              </w:rPr>
              <w:t>以及现有</w:t>
            </w:r>
            <w:r w:rsidR="00DD234E">
              <w:rPr>
                <w:rFonts w:hint="eastAsia"/>
              </w:rPr>
              <w:t>优质的客户平台，对该领域加大布局。</w:t>
            </w:r>
          </w:p>
          <w:p w14:paraId="12DC823B" w14:textId="445BBB5A" w:rsidR="0022349C" w:rsidRDefault="0022349C" w:rsidP="001616B2">
            <w:pPr>
              <w:pStyle w:val="af"/>
              <w:ind w:left="800" w:firstLineChars="0" w:firstLine="0"/>
            </w:pPr>
          </w:p>
          <w:p w14:paraId="389BFDF5" w14:textId="58B2ADDC" w:rsidR="008975B3" w:rsidRPr="001616B2" w:rsidRDefault="008975B3" w:rsidP="00DD234E">
            <w:pPr>
              <w:pStyle w:val="af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 w:rsidRPr="001616B2">
              <w:rPr>
                <w:rFonts w:hint="eastAsia"/>
                <w:b/>
                <w:bCs/>
              </w:rPr>
              <w:t>电机行业本身竞争格局激烈，</w:t>
            </w:r>
            <w:r w:rsidR="001616B2" w:rsidRPr="001616B2">
              <w:rPr>
                <w:rFonts w:hint="eastAsia"/>
                <w:b/>
                <w:bCs/>
              </w:rPr>
              <w:t>公司将从哪些方面着手应对</w:t>
            </w:r>
            <w:r w:rsidR="00192F43">
              <w:rPr>
                <w:rFonts w:hint="eastAsia"/>
                <w:b/>
                <w:bCs/>
              </w:rPr>
              <w:t>？</w:t>
            </w:r>
          </w:p>
          <w:p w14:paraId="3F69B30C" w14:textId="08E2F359" w:rsidR="00824C07" w:rsidRDefault="00824C07" w:rsidP="001616B2">
            <w:pPr>
              <w:pStyle w:val="af"/>
              <w:ind w:left="360" w:firstLineChars="0" w:firstLine="0"/>
            </w:pPr>
            <w:r w:rsidRPr="00824C07">
              <w:rPr>
                <w:rFonts w:hint="eastAsia"/>
              </w:rPr>
              <w:t>微特电机的设计开发、生产制造和质量控制等环节</w:t>
            </w:r>
            <w:r w:rsidR="001616B2">
              <w:rPr>
                <w:rFonts w:hint="eastAsia"/>
              </w:rPr>
              <w:t>是</w:t>
            </w:r>
            <w:r w:rsidRPr="00824C07">
              <w:rPr>
                <w:rFonts w:hint="eastAsia"/>
              </w:rPr>
              <w:t>企业核心竞争力的重要组成部分，需要企业在产品开发、原材料选取、生产工艺等方面具备丰富的经验与积累；</w:t>
            </w:r>
            <w:r w:rsidR="001616B2">
              <w:rPr>
                <w:rFonts w:hint="eastAsia"/>
              </w:rPr>
              <w:t>其次，</w:t>
            </w:r>
            <w:r w:rsidRPr="00824C07">
              <w:rPr>
                <w:rFonts w:hint="eastAsia"/>
              </w:rPr>
              <w:t>电机产品的高性能、节能环保等趋势不断对电机生产企业的技术水平提出更高的要求</w:t>
            </w:r>
            <w:r w:rsidR="001616B2">
              <w:rPr>
                <w:rFonts w:hint="eastAsia"/>
              </w:rPr>
              <w:t>，这也是客户关注的</w:t>
            </w:r>
            <w:r w:rsidR="00CA4E48">
              <w:rPr>
                <w:rFonts w:hint="eastAsia"/>
              </w:rPr>
              <w:t>热点</w:t>
            </w:r>
            <w:r w:rsidRPr="00824C07">
              <w:rPr>
                <w:rFonts w:hint="eastAsia"/>
              </w:rPr>
              <w:t>。</w:t>
            </w:r>
            <w:r w:rsidR="001616B2">
              <w:rPr>
                <w:rFonts w:hint="eastAsia"/>
              </w:rPr>
              <w:t>未来公司将从技术的创新</w:t>
            </w:r>
            <w:r w:rsidR="00D4785C">
              <w:rPr>
                <w:rFonts w:hint="eastAsia"/>
              </w:rPr>
              <w:t>、</w:t>
            </w:r>
            <w:r w:rsidR="001616B2">
              <w:rPr>
                <w:rFonts w:hint="eastAsia"/>
              </w:rPr>
              <w:t>前瞻性的研发</w:t>
            </w:r>
            <w:r w:rsidR="00D4785C">
              <w:rPr>
                <w:rFonts w:hint="eastAsia"/>
              </w:rPr>
              <w:t>等方面</w:t>
            </w:r>
            <w:r w:rsidR="001616B2">
              <w:rPr>
                <w:rFonts w:hint="eastAsia"/>
              </w:rPr>
              <w:t>，满足客户的需求</w:t>
            </w:r>
            <w:r w:rsidR="00192F43">
              <w:rPr>
                <w:rFonts w:hint="eastAsia"/>
              </w:rPr>
              <w:t>；同时大力</w:t>
            </w:r>
            <w:r w:rsidR="001616B2">
              <w:rPr>
                <w:rFonts w:hint="eastAsia"/>
              </w:rPr>
              <w:t>推行自动化，降低成本，进一步提升竞争优势。</w:t>
            </w:r>
          </w:p>
          <w:p w14:paraId="3D3DB7D9" w14:textId="77777777" w:rsidR="00295286" w:rsidRDefault="00295286" w:rsidP="001616B2">
            <w:pPr>
              <w:pStyle w:val="af"/>
              <w:ind w:left="360" w:firstLineChars="0" w:firstLine="0"/>
            </w:pPr>
          </w:p>
          <w:p w14:paraId="7DABBFC3" w14:textId="792DA67B" w:rsidR="006F5D04" w:rsidRPr="00295286" w:rsidRDefault="00295286" w:rsidP="00295286">
            <w:pPr>
              <w:rPr>
                <w:b/>
                <w:bCs/>
              </w:rPr>
            </w:pPr>
            <w:r w:rsidRPr="00295286">
              <w:rPr>
                <w:rFonts w:hint="eastAsia"/>
                <w:b/>
                <w:bCs/>
              </w:rPr>
              <w:t>3</w:t>
            </w:r>
            <w:r w:rsidRPr="00295286">
              <w:rPr>
                <w:rFonts w:hint="eastAsia"/>
                <w:b/>
                <w:bCs/>
              </w:rPr>
              <w:t>、</w:t>
            </w:r>
            <w:r w:rsidR="006F5D04" w:rsidRPr="00295286">
              <w:rPr>
                <w:rFonts w:hint="eastAsia"/>
                <w:b/>
                <w:bCs/>
              </w:rPr>
              <w:t>注意到公司日前有发布获知名汽车厂商定点公告，请问公司产品主要应用于哪些汽车部件</w:t>
            </w:r>
            <w:r>
              <w:rPr>
                <w:rFonts w:hint="eastAsia"/>
                <w:b/>
                <w:bCs/>
              </w:rPr>
              <w:t>？</w:t>
            </w:r>
          </w:p>
          <w:p w14:paraId="34504F1F" w14:textId="5257C56D" w:rsidR="006A49B7" w:rsidRDefault="006F5D04" w:rsidP="006F5D04">
            <w:pPr>
              <w:pStyle w:val="af"/>
              <w:ind w:left="360" w:firstLineChars="0" w:firstLine="0"/>
            </w:pPr>
            <w:r w:rsidRPr="00295286">
              <w:rPr>
                <w:rFonts w:hint="eastAsia"/>
              </w:rPr>
              <w:t>公司主要通过新能源汽车热管理系统</w:t>
            </w:r>
            <w:r w:rsidR="00DB4B8C" w:rsidRPr="00295286">
              <w:rPr>
                <w:rFonts w:hint="eastAsia"/>
              </w:rPr>
              <w:t>以及</w:t>
            </w:r>
            <w:r w:rsidRPr="00295286">
              <w:rPr>
                <w:rFonts w:hint="eastAsia"/>
              </w:rPr>
              <w:t>执行器类电机为切口进入汽车领域，对应公司的产品主要是直流无刷电机</w:t>
            </w:r>
            <w:r w:rsidR="00DB4B8C" w:rsidRPr="00295286">
              <w:rPr>
                <w:rFonts w:hint="eastAsia"/>
              </w:rPr>
              <w:t>。</w:t>
            </w:r>
          </w:p>
          <w:p w14:paraId="0B0748EA" w14:textId="77777777" w:rsidR="00295286" w:rsidRDefault="00295286" w:rsidP="006F5D04">
            <w:pPr>
              <w:pStyle w:val="af"/>
              <w:ind w:left="360" w:firstLineChars="0" w:firstLine="0"/>
            </w:pPr>
          </w:p>
          <w:p w14:paraId="2C68BDC0" w14:textId="57EFE1C6" w:rsidR="00295286" w:rsidRPr="00295286" w:rsidRDefault="00295286" w:rsidP="0029528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295286">
              <w:rPr>
                <w:rFonts w:hint="eastAsia"/>
                <w:b/>
                <w:bCs/>
              </w:rPr>
              <w:t>公司获取汽车行业客户的途径是什么</w:t>
            </w:r>
            <w:r>
              <w:rPr>
                <w:rFonts w:hint="eastAsia"/>
                <w:b/>
                <w:bCs/>
              </w:rPr>
              <w:t>，</w:t>
            </w:r>
            <w:r w:rsidRPr="00295286">
              <w:rPr>
                <w:rFonts w:hint="eastAsia"/>
                <w:b/>
                <w:bCs/>
              </w:rPr>
              <w:t>汽车电机与家电电机的区别有哪些</w:t>
            </w:r>
            <w:r>
              <w:rPr>
                <w:rFonts w:hint="eastAsia"/>
                <w:b/>
                <w:bCs/>
              </w:rPr>
              <w:t>？</w:t>
            </w:r>
          </w:p>
          <w:p w14:paraId="32A549A3" w14:textId="77777777" w:rsidR="00192F43" w:rsidRDefault="006A49B7" w:rsidP="006F5D04">
            <w:pPr>
              <w:pStyle w:val="af"/>
              <w:ind w:left="360" w:firstLineChars="0" w:firstLine="0"/>
            </w:pPr>
            <w:r w:rsidRPr="00295286">
              <w:rPr>
                <w:rFonts w:hint="eastAsia"/>
              </w:rPr>
              <w:t>获客方式包括主动寻求与知名汽车厂商合作，以及由于公司良好市场口碑带来的被动式获客</w:t>
            </w:r>
            <w:r w:rsidR="00DB4B8C" w:rsidRPr="00295286">
              <w:rPr>
                <w:rFonts w:hint="eastAsia"/>
              </w:rPr>
              <w:t>。</w:t>
            </w:r>
          </w:p>
          <w:p w14:paraId="03E76D01" w14:textId="059E5F33" w:rsidR="006F5D04" w:rsidRDefault="00295286" w:rsidP="006F5D04">
            <w:pPr>
              <w:pStyle w:val="af"/>
              <w:ind w:left="360" w:firstLineChars="0" w:firstLine="0"/>
            </w:pPr>
            <w:r w:rsidRPr="00295286">
              <w:rPr>
                <w:rFonts w:hint="eastAsia"/>
              </w:rPr>
              <w:t>汽车电机与家电电机本质上无实质性差异，但基于应用场景不同，因此对转速、功率、体积、寿命等因素产生了不同要求</w:t>
            </w:r>
            <w:r w:rsidR="00223885">
              <w:rPr>
                <w:rFonts w:hint="eastAsia"/>
              </w:rPr>
              <w:t>。</w:t>
            </w:r>
          </w:p>
          <w:p w14:paraId="75FE0916" w14:textId="77777777" w:rsidR="00192F43" w:rsidRDefault="00192F43" w:rsidP="006F5D04">
            <w:pPr>
              <w:pStyle w:val="af"/>
              <w:ind w:left="360" w:firstLineChars="0" w:firstLine="0"/>
            </w:pPr>
          </w:p>
          <w:p w14:paraId="50D78230" w14:textId="069947D0" w:rsidR="00295286" w:rsidRPr="00295286" w:rsidRDefault="00295286" w:rsidP="00295286"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、</w:t>
            </w:r>
            <w:r w:rsidRPr="00295286">
              <w:rPr>
                <w:rFonts w:hint="eastAsia"/>
                <w:b/>
                <w:bCs/>
              </w:rPr>
              <w:t>汽车电机的单价是多少</w:t>
            </w:r>
            <w:r>
              <w:rPr>
                <w:rFonts w:hint="eastAsia"/>
                <w:b/>
                <w:bCs/>
              </w:rPr>
              <w:t>，</w:t>
            </w:r>
            <w:r w:rsidRPr="00295286">
              <w:rPr>
                <w:rFonts w:hint="eastAsia"/>
                <w:b/>
                <w:bCs/>
              </w:rPr>
              <w:t>客户是否有年降的要求</w:t>
            </w:r>
            <w:r>
              <w:rPr>
                <w:rFonts w:hint="eastAsia"/>
                <w:b/>
                <w:bCs/>
              </w:rPr>
              <w:t>？</w:t>
            </w:r>
          </w:p>
          <w:p w14:paraId="61AAFA70" w14:textId="2D42A64C" w:rsidR="003835EC" w:rsidRDefault="003835EC" w:rsidP="003835EC">
            <w:pPr>
              <w:pStyle w:val="af"/>
              <w:ind w:left="360" w:firstLineChars="0" w:firstLine="0"/>
            </w:pPr>
            <w:r w:rsidRPr="00295286">
              <w:rPr>
                <w:rFonts w:hint="eastAsia"/>
              </w:rPr>
              <w:lastRenderedPageBreak/>
              <w:t>不同品类的电机单价各异，汽车厂商有年降要求，具体的年降比例不同客户有所不同，未来公司将通过价值分析、价值工程等方法进一步优化制造成本。</w:t>
            </w:r>
          </w:p>
          <w:p w14:paraId="6A7906A8" w14:textId="77777777" w:rsidR="00295286" w:rsidRPr="00295286" w:rsidRDefault="00295286" w:rsidP="003835EC">
            <w:pPr>
              <w:pStyle w:val="af"/>
              <w:ind w:left="360" w:firstLineChars="0" w:firstLine="0"/>
            </w:pPr>
          </w:p>
          <w:p w14:paraId="7100C718" w14:textId="3FBBF637" w:rsidR="00295286" w:rsidRDefault="00295286" w:rsidP="00295286"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、</w:t>
            </w:r>
            <w:r w:rsidRPr="00295286">
              <w:rPr>
                <w:rFonts w:hint="eastAsia"/>
                <w:b/>
                <w:bCs/>
              </w:rPr>
              <w:t>对新能源汽车行业的发展怎么看，以及如何从该领域获取新的利润增长点？</w:t>
            </w:r>
          </w:p>
          <w:p w14:paraId="2123F2D8" w14:textId="4751B5BF" w:rsidR="003835EC" w:rsidRPr="00295286" w:rsidRDefault="004F02E2" w:rsidP="003835EC">
            <w:pPr>
              <w:pStyle w:val="af"/>
              <w:ind w:left="360" w:firstLineChars="0" w:firstLine="0"/>
            </w:pPr>
            <w:r w:rsidRPr="00295286">
              <w:rPr>
                <w:rFonts w:hint="eastAsia"/>
              </w:rPr>
              <w:t>新能源汽车的全球市场渗透率目前较低，未来有着巨大的增长潜力。</w:t>
            </w:r>
            <w:r w:rsidR="00D4133E" w:rsidRPr="00295286">
              <w:rPr>
                <w:rFonts w:hint="eastAsia"/>
              </w:rPr>
              <w:t>多年来，公司深耕吸尘器领域专用微特电机，已具备较高的市场份额和行业地位，在产品性能、结构设计和功能实现等多方面形成了特有的产品和技术优势。而汽车电机与家电电机本质上无差异，公司将从以下两个方面取得竞争优势：①技术方面，公司立足于</w:t>
            </w:r>
            <w:bookmarkStart w:id="0" w:name="OLE_LINK1"/>
            <w:r w:rsidR="00D4133E" w:rsidRPr="00295286">
              <w:rPr>
                <w:rFonts w:hint="eastAsia"/>
              </w:rPr>
              <w:t>电机基础设计</w:t>
            </w:r>
            <w:bookmarkEnd w:id="0"/>
            <w:r w:rsidR="00D4133E" w:rsidRPr="00295286">
              <w:rPr>
                <w:rFonts w:hint="eastAsia"/>
              </w:rPr>
              <w:t>领域，确保产品在关键功能上有竞争优势的同时，提升开发效率；</w:t>
            </w:r>
            <w:r w:rsidR="00192F43">
              <w:rPr>
                <w:rFonts w:hint="eastAsia"/>
              </w:rPr>
              <w:t>②</w:t>
            </w:r>
            <w:r w:rsidR="00D4133E" w:rsidRPr="00295286">
              <w:rPr>
                <w:rFonts w:hint="eastAsia"/>
              </w:rPr>
              <w:t>成本管控方面，公司现有的核心供应商将跟随公司入局汽车行业，利用在现有领域积累的成本管控</w:t>
            </w:r>
            <w:r w:rsidR="00192F43">
              <w:rPr>
                <w:rFonts w:hint="eastAsia"/>
              </w:rPr>
              <w:t>经验</w:t>
            </w:r>
            <w:r w:rsidR="00C46B60">
              <w:rPr>
                <w:rFonts w:hint="eastAsia"/>
              </w:rPr>
              <w:t>、</w:t>
            </w:r>
            <w:r w:rsidR="00D4133E" w:rsidRPr="00295286">
              <w:rPr>
                <w:rFonts w:hint="eastAsia"/>
              </w:rPr>
              <w:t>供应链优势等</w:t>
            </w:r>
            <w:r w:rsidR="00192F43">
              <w:rPr>
                <w:rFonts w:hint="eastAsia"/>
              </w:rPr>
              <w:t>提升产品竞争力</w:t>
            </w:r>
            <w:r w:rsidR="00D4133E" w:rsidRPr="00295286">
              <w:rPr>
                <w:rFonts w:hint="eastAsia"/>
              </w:rPr>
              <w:t>。</w:t>
            </w:r>
          </w:p>
          <w:p w14:paraId="0F394324" w14:textId="6D894B67" w:rsidR="005F3374" w:rsidRDefault="005F3374" w:rsidP="00295286"/>
        </w:tc>
      </w:tr>
      <w:tr w:rsidR="005F3374" w14:paraId="3AF479BE" w14:textId="77777777" w:rsidTr="00C779F4">
        <w:tc>
          <w:tcPr>
            <w:tcW w:w="2225" w:type="dxa"/>
            <w:shd w:val="clear" w:color="auto" w:fill="auto"/>
            <w:vAlign w:val="center"/>
          </w:tcPr>
          <w:p w14:paraId="55F1006E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593" w:type="dxa"/>
            <w:shd w:val="clear" w:color="auto" w:fill="auto"/>
          </w:tcPr>
          <w:p w14:paraId="19AA726D" w14:textId="77777777" w:rsidR="005F3374" w:rsidRDefault="005F3374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</w:p>
        </w:tc>
      </w:tr>
      <w:tr w:rsidR="005F3374" w14:paraId="590B3504" w14:textId="77777777" w:rsidTr="00C779F4">
        <w:tc>
          <w:tcPr>
            <w:tcW w:w="2225" w:type="dxa"/>
            <w:shd w:val="clear" w:color="auto" w:fill="auto"/>
            <w:vAlign w:val="center"/>
          </w:tcPr>
          <w:p w14:paraId="4FEF4610" w14:textId="77777777" w:rsidR="005F3374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295FBE10" w14:textId="27B6CE0B" w:rsidR="005F3374" w:rsidRDefault="00C211F2">
            <w:pPr>
              <w:spacing w:line="360" w:lineRule="auto"/>
              <w:ind w:firstLineChars="100" w:firstLine="24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2024年10月1</w:t>
            </w:r>
            <w:r w:rsidR="00575640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1DFDC60D" w14:textId="77777777" w:rsidR="005F3374" w:rsidRDefault="005F3374">
      <w:pPr>
        <w:keepNext/>
        <w:keepLines/>
        <w:spacing w:before="260" w:after="260" w:line="360" w:lineRule="auto"/>
        <w:outlineLvl w:val="1"/>
      </w:pPr>
    </w:p>
    <w:sectPr w:rsidR="005F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CFF9" w14:textId="77777777" w:rsidR="006C7C64" w:rsidRDefault="006C7C64" w:rsidP="00B531C3">
      <w:r>
        <w:separator/>
      </w:r>
    </w:p>
  </w:endnote>
  <w:endnote w:type="continuationSeparator" w:id="0">
    <w:p w14:paraId="527CFA24" w14:textId="77777777" w:rsidR="006C7C64" w:rsidRDefault="006C7C64" w:rsidP="00B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AE11" w14:textId="77777777" w:rsidR="006C7C64" w:rsidRDefault="006C7C64" w:rsidP="00B531C3">
      <w:r>
        <w:separator/>
      </w:r>
    </w:p>
  </w:footnote>
  <w:footnote w:type="continuationSeparator" w:id="0">
    <w:p w14:paraId="28FFFD43" w14:textId="77777777" w:rsidR="006C7C64" w:rsidRDefault="006C7C64" w:rsidP="00B5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E2CBA"/>
    <w:multiLevelType w:val="multilevel"/>
    <w:tmpl w:val="421E2C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426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zOWEwMjIyNTFhMzA3ZGNjYzJlMWE2ODcyZDg0N2UifQ=="/>
  </w:docVars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34AB3"/>
    <w:rsid w:val="00042C46"/>
    <w:rsid w:val="000444E5"/>
    <w:rsid w:val="000528A8"/>
    <w:rsid w:val="0005452E"/>
    <w:rsid w:val="00056531"/>
    <w:rsid w:val="00061E00"/>
    <w:rsid w:val="00063DB5"/>
    <w:rsid w:val="0006434F"/>
    <w:rsid w:val="00066145"/>
    <w:rsid w:val="00070593"/>
    <w:rsid w:val="00070C3B"/>
    <w:rsid w:val="00071B11"/>
    <w:rsid w:val="00081B36"/>
    <w:rsid w:val="000828F8"/>
    <w:rsid w:val="00086C90"/>
    <w:rsid w:val="000A33F8"/>
    <w:rsid w:val="000A3691"/>
    <w:rsid w:val="000A6168"/>
    <w:rsid w:val="000A65EF"/>
    <w:rsid w:val="000B1D35"/>
    <w:rsid w:val="000B39CB"/>
    <w:rsid w:val="000B6FFD"/>
    <w:rsid w:val="000C0348"/>
    <w:rsid w:val="000C2F52"/>
    <w:rsid w:val="000C4060"/>
    <w:rsid w:val="000D153A"/>
    <w:rsid w:val="000D1F12"/>
    <w:rsid w:val="000F5650"/>
    <w:rsid w:val="000F6BEB"/>
    <w:rsid w:val="0010084C"/>
    <w:rsid w:val="00103C4E"/>
    <w:rsid w:val="0010587A"/>
    <w:rsid w:val="00107B1A"/>
    <w:rsid w:val="00107E4C"/>
    <w:rsid w:val="00111EF4"/>
    <w:rsid w:val="00113C72"/>
    <w:rsid w:val="00114CEA"/>
    <w:rsid w:val="001221B8"/>
    <w:rsid w:val="001304EB"/>
    <w:rsid w:val="001334C1"/>
    <w:rsid w:val="00136BC5"/>
    <w:rsid w:val="00143A57"/>
    <w:rsid w:val="0015094D"/>
    <w:rsid w:val="00151B55"/>
    <w:rsid w:val="00153EDB"/>
    <w:rsid w:val="00153F44"/>
    <w:rsid w:val="001570FE"/>
    <w:rsid w:val="001616B2"/>
    <w:rsid w:val="001672FF"/>
    <w:rsid w:val="00170C73"/>
    <w:rsid w:val="001819EF"/>
    <w:rsid w:val="001859E3"/>
    <w:rsid w:val="00186DBB"/>
    <w:rsid w:val="00190EE2"/>
    <w:rsid w:val="00192716"/>
    <w:rsid w:val="00192F43"/>
    <w:rsid w:val="001965A6"/>
    <w:rsid w:val="001A125C"/>
    <w:rsid w:val="001A32E1"/>
    <w:rsid w:val="001B00D8"/>
    <w:rsid w:val="001B011E"/>
    <w:rsid w:val="001B508F"/>
    <w:rsid w:val="001B7B58"/>
    <w:rsid w:val="001C7C07"/>
    <w:rsid w:val="001D5222"/>
    <w:rsid w:val="001D60F0"/>
    <w:rsid w:val="001D7A5D"/>
    <w:rsid w:val="001E2BC5"/>
    <w:rsid w:val="001E5E64"/>
    <w:rsid w:val="001E7F7C"/>
    <w:rsid w:val="001F2572"/>
    <w:rsid w:val="001F5B62"/>
    <w:rsid w:val="002011F7"/>
    <w:rsid w:val="002118DC"/>
    <w:rsid w:val="002142F4"/>
    <w:rsid w:val="00214C8F"/>
    <w:rsid w:val="0022349C"/>
    <w:rsid w:val="00223885"/>
    <w:rsid w:val="00223938"/>
    <w:rsid w:val="002278FB"/>
    <w:rsid w:val="00232813"/>
    <w:rsid w:val="0023410F"/>
    <w:rsid w:val="00234237"/>
    <w:rsid w:val="00234D03"/>
    <w:rsid w:val="00250E05"/>
    <w:rsid w:val="00251EF8"/>
    <w:rsid w:val="002525E9"/>
    <w:rsid w:val="0025271B"/>
    <w:rsid w:val="00255B4A"/>
    <w:rsid w:val="00256250"/>
    <w:rsid w:val="002650F9"/>
    <w:rsid w:val="00267056"/>
    <w:rsid w:val="00270762"/>
    <w:rsid w:val="002739C7"/>
    <w:rsid w:val="00273BE7"/>
    <w:rsid w:val="00273D9E"/>
    <w:rsid w:val="0028148B"/>
    <w:rsid w:val="00286F7B"/>
    <w:rsid w:val="00287381"/>
    <w:rsid w:val="0029285E"/>
    <w:rsid w:val="00293FBB"/>
    <w:rsid w:val="00295236"/>
    <w:rsid w:val="00295286"/>
    <w:rsid w:val="002A15B6"/>
    <w:rsid w:val="002B0AD4"/>
    <w:rsid w:val="002B75F5"/>
    <w:rsid w:val="002C1C3B"/>
    <w:rsid w:val="002C23DD"/>
    <w:rsid w:val="002C3AD1"/>
    <w:rsid w:val="002C3B45"/>
    <w:rsid w:val="002D15D1"/>
    <w:rsid w:val="002D3046"/>
    <w:rsid w:val="002D3753"/>
    <w:rsid w:val="002F1B04"/>
    <w:rsid w:val="002F4C46"/>
    <w:rsid w:val="002F5031"/>
    <w:rsid w:val="002F6770"/>
    <w:rsid w:val="002F6EAD"/>
    <w:rsid w:val="002F7992"/>
    <w:rsid w:val="00307607"/>
    <w:rsid w:val="00307EC1"/>
    <w:rsid w:val="0031032E"/>
    <w:rsid w:val="00310D3C"/>
    <w:rsid w:val="003131C3"/>
    <w:rsid w:val="0031371B"/>
    <w:rsid w:val="00314B70"/>
    <w:rsid w:val="00320D9D"/>
    <w:rsid w:val="00320EA7"/>
    <w:rsid w:val="00326E33"/>
    <w:rsid w:val="00327CE4"/>
    <w:rsid w:val="00331A11"/>
    <w:rsid w:val="00331BEA"/>
    <w:rsid w:val="00336191"/>
    <w:rsid w:val="00340A0E"/>
    <w:rsid w:val="003413FD"/>
    <w:rsid w:val="003508D5"/>
    <w:rsid w:val="003524BC"/>
    <w:rsid w:val="0035363D"/>
    <w:rsid w:val="0035572A"/>
    <w:rsid w:val="0035630A"/>
    <w:rsid w:val="00362CD0"/>
    <w:rsid w:val="00363384"/>
    <w:rsid w:val="0037038A"/>
    <w:rsid w:val="003722F1"/>
    <w:rsid w:val="0037245D"/>
    <w:rsid w:val="00376EB2"/>
    <w:rsid w:val="0038034C"/>
    <w:rsid w:val="003835EC"/>
    <w:rsid w:val="00386F86"/>
    <w:rsid w:val="00394639"/>
    <w:rsid w:val="00395B54"/>
    <w:rsid w:val="003967C0"/>
    <w:rsid w:val="00397642"/>
    <w:rsid w:val="00397810"/>
    <w:rsid w:val="003A2EB2"/>
    <w:rsid w:val="003A7B49"/>
    <w:rsid w:val="003B13A4"/>
    <w:rsid w:val="003B1629"/>
    <w:rsid w:val="003C0892"/>
    <w:rsid w:val="003C7038"/>
    <w:rsid w:val="003D2270"/>
    <w:rsid w:val="003D2A88"/>
    <w:rsid w:val="003D2F73"/>
    <w:rsid w:val="003D40E0"/>
    <w:rsid w:val="003E6194"/>
    <w:rsid w:val="003F2A5A"/>
    <w:rsid w:val="003F4599"/>
    <w:rsid w:val="003F6D0B"/>
    <w:rsid w:val="0040074C"/>
    <w:rsid w:val="00400B90"/>
    <w:rsid w:val="0040142B"/>
    <w:rsid w:val="00403293"/>
    <w:rsid w:val="00404723"/>
    <w:rsid w:val="00404CAE"/>
    <w:rsid w:val="00404E52"/>
    <w:rsid w:val="004106EC"/>
    <w:rsid w:val="00411262"/>
    <w:rsid w:val="00415FC4"/>
    <w:rsid w:val="00420071"/>
    <w:rsid w:val="0042182D"/>
    <w:rsid w:val="00425BB1"/>
    <w:rsid w:val="00432964"/>
    <w:rsid w:val="0043376F"/>
    <w:rsid w:val="00433835"/>
    <w:rsid w:val="00444192"/>
    <w:rsid w:val="004535B5"/>
    <w:rsid w:val="00457A71"/>
    <w:rsid w:val="0046343B"/>
    <w:rsid w:val="00467B9C"/>
    <w:rsid w:val="00470346"/>
    <w:rsid w:val="00472F77"/>
    <w:rsid w:val="00473F91"/>
    <w:rsid w:val="00477ED0"/>
    <w:rsid w:val="00482D5D"/>
    <w:rsid w:val="004859A7"/>
    <w:rsid w:val="00493063"/>
    <w:rsid w:val="00495655"/>
    <w:rsid w:val="004A58CB"/>
    <w:rsid w:val="004B500C"/>
    <w:rsid w:val="004C3E41"/>
    <w:rsid w:val="004C3E8B"/>
    <w:rsid w:val="004C6956"/>
    <w:rsid w:val="004C76A9"/>
    <w:rsid w:val="004D2CEA"/>
    <w:rsid w:val="004D4156"/>
    <w:rsid w:val="004D614E"/>
    <w:rsid w:val="004E25DD"/>
    <w:rsid w:val="004E3991"/>
    <w:rsid w:val="004E4CBB"/>
    <w:rsid w:val="004E513B"/>
    <w:rsid w:val="004E6791"/>
    <w:rsid w:val="004F02E2"/>
    <w:rsid w:val="004F1636"/>
    <w:rsid w:val="004F3514"/>
    <w:rsid w:val="004F5C3F"/>
    <w:rsid w:val="0050473B"/>
    <w:rsid w:val="00504DF9"/>
    <w:rsid w:val="00505552"/>
    <w:rsid w:val="00507071"/>
    <w:rsid w:val="00510286"/>
    <w:rsid w:val="00511B2F"/>
    <w:rsid w:val="00524D04"/>
    <w:rsid w:val="0053311D"/>
    <w:rsid w:val="00534D66"/>
    <w:rsid w:val="00540502"/>
    <w:rsid w:val="0054404C"/>
    <w:rsid w:val="0055252E"/>
    <w:rsid w:val="00557159"/>
    <w:rsid w:val="0057180E"/>
    <w:rsid w:val="00572A6D"/>
    <w:rsid w:val="00575640"/>
    <w:rsid w:val="00582D78"/>
    <w:rsid w:val="00584526"/>
    <w:rsid w:val="00584D8F"/>
    <w:rsid w:val="00587DAB"/>
    <w:rsid w:val="00590DC4"/>
    <w:rsid w:val="00591671"/>
    <w:rsid w:val="005917EA"/>
    <w:rsid w:val="005953E9"/>
    <w:rsid w:val="00596523"/>
    <w:rsid w:val="005A09AB"/>
    <w:rsid w:val="005A0CBE"/>
    <w:rsid w:val="005A17E4"/>
    <w:rsid w:val="005A3CFE"/>
    <w:rsid w:val="005A4D77"/>
    <w:rsid w:val="005A5418"/>
    <w:rsid w:val="005B17EF"/>
    <w:rsid w:val="005B3D04"/>
    <w:rsid w:val="005B53A4"/>
    <w:rsid w:val="005B628F"/>
    <w:rsid w:val="005C13ED"/>
    <w:rsid w:val="005C19C5"/>
    <w:rsid w:val="005C6678"/>
    <w:rsid w:val="005D087C"/>
    <w:rsid w:val="005D20DD"/>
    <w:rsid w:val="005E4F20"/>
    <w:rsid w:val="005E5838"/>
    <w:rsid w:val="005E5F7A"/>
    <w:rsid w:val="005E777B"/>
    <w:rsid w:val="005F2C62"/>
    <w:rsid w:val="005F3374"/>
    <w:rsid w:val="005F3897"/>
    <w:rsid w:val="005F7318"/>
    <w:rsid w:val="006016A0"/>
    <w:rsid w:val="0060291F"/>
    <w:rsid w:val="00605119"/>
    <w:rsid w:val="0060632A"/>
    <w:rsid w:val="00606A42"/>
    <w:rsid w:val="00606FCE"/>
    <w:rsid w:val="0061761E"/>
    <w:rsid w:val="006231C8"/>
    <w:rsid w:val="00623855"/>
    <w:rsid w:val="00626FB3"/>
    <w:rsid w:val="0063129A"/>
    <w:rsid w:val="00631BF6"/>
    <w:rsid w:val="006323B5"/>
    <w:rsid w:val="00642382"/>
    <w:rsid w:val="00643F90"/>
    <w:rsid w:val="0064637F"/>
    <w:rsid w:val="00653A71"/>
    <w:rsid w:val="00655835"/>
    <w:rsid w:val="00667FB5"/>
    <w:rsid w:val="00672C00"/>
    <w:rsid w:val="006772C6"/>
    <w:rsid w:val="006806C5"/>
    <w:rsid w:val="00681F3B"/>
    <w:rsid w:val="006863C2"/>
    <w:rsid w:val="00686E4C"/>
    <w:rsid w:val="00690528"/>
    <w:rsid w:val="0069619A"/>
    <w:rsid w:val="00697C66"/>
    <w:rsid w:val="006A2E11"/>
    <w:rsid w:val="006A3184"/>
    <w:rsid w:val="006A49B7"/>
    <w:rsid w:val="006B56A8"/>
    <w:rsid w:val="006C1453"/>
    <w:rsid w:val="006C2985"/>
    <w:rsid w:val="006C7C64"/>
    <w:rsid w:val="006D298F"/>
    <w:rsid w:val="006D2B9D"/>
    <w:rsid w:val="006D65BF"/>
    <w:rsid w:val="006E0E6D"/>
    <w:rsid w:val="006E1A82"/>
    <w:rsid w:val="006E3B82"/>
    <w:rsid w:val="006E7372"/>
    <w:rsid w:val="006F32A2"/>
    <w:rsid w:val="006F438E"/>
    <w:rsid w:val="006F5D04"/>
    <w:rsid w:val="006F6085"/>
    <w:rsid w:val="00701E34"/>
    <w:rsid w:val="00705D6D"/>
    <w:rsid w:val="007118F2"/>
    <w:rsid w:val="00713A75"/>
    <w:rsid w:val="00723BAF"/>
    <w:rsid w:val="00733488"/>
    <w:rsid w:val="00735F4D"/>
    <w:rsid w:val="00735FCB"/>
    <w:rsid w:val="00746249"/>
    <w:rsid w:val="007467C6"/>
    <w:rsid w:val="00751592"/>
    <w:rsid w:val="00756A97"/>
    <w:rsid w:val="00757362"/>
    <w:rsid w:val="0076183F"/>
    <w:rsid w:val="0076677C"/>
    <w:rsid w:val="00770B3F"/>
    <w:rsid w:val="0077148C"/>
    <w:rsid w:val="00771A91"/>
    <w:rsid w:val="00773213"/>
    <w:rsid w:val="00785284"/>
    <w:rsid w:val="0079430A"/>
    <w:rsid w:val="00794C8B"/>
    <w:rsid w:val="00795940"/>
    <w:rsid w:val="007A0F7D"/>
    <w:rsid w:val="007A4905"/>
    <w:rsid w:val="007B196F"/>
    <w:rsid w:val="007C0BD5"/>
    <w:rsid w:val="007C2281"/>
    <w:rsid w:val="007C39F3"/>
    <w:rsid w:val="007C7447"/>
    <w:rsid w:val="007C7D09"/>
    <w:rsid w:val="007D21B4"/>
    <w:rsid w:val="007D365E"/>
    <w:rsid w:val="007D6C28"/>
    <w:rsid w:val="007E1F58"/>
    <w:rsid w:val="007E3F47"/>
    <w:rsid w:val="007F2176"/>
    <w:rsid w:val="007F6FF1"/>
    <w:rsid w:val="00806573"/>
    <w:rsid w:val="00814484"/>
    <w:rsid w:val="008160A1"/>
    <w:rsid w:val="00816C5E"/>
    <w:rsid w:val="00816CED"/>
    <w:rsid w:val="00821685"/>
    <w:rsid w:val="00824C07"/>
    <w:rsid w:val="00825214"/>
    <w:rsid w:val="008270D0"/>
    <w:rsid w:val="00827C6C"/>
    <w:rsid w:val="00836E8C"/>
    <w:rsid w:val="00837234"/>
    <w:rsid w:val="0083777C"/>
    <w:rsid w:val="00844445"/>
    <w:rsid w:val="008453D5"/>
    <w:rsid w:val="00846333"/>
    <w:rsid w:val="00850720"/>
    <w:rsid w:val="00857E84"/>
    <w:rsid w:val="00873293"/>
    <w:rsid w:val="00873B94"/>
    <w:rsid w:val="00875E95"/>
    <w:rsid w:val="008849FB"/>
    <w:rsid w:val="008914C8"/>
    <w:rsid w:val="00892E9B"/>
    <w:rsid w:val="00893532"/>
    <w:rsid w:val="00894406"/>
    <w:rsid w:val="008975B3"/>
    <w:rsid w:val="008A120E"/>
    <w:rsid w:val="008A3971"/>
    <w:rsid w:val="008A4990"/>
    <w:rsid w:val="008B1DD6"/>
    <w:rsid w:val="008B4886"/>
    <w:rsid w:val="008C04C9"/>
    <w:rsid w:val="008C08B0"/>
    <w:rsid w:val="008C3135"/>
    <w:rsid w:val="008C4D32"/>
    <w:rsid w:val="008C6B72"/>
    <w:rsid w:val="008C7588"/>
    <w:rsid w:val="008D2B96"/>
    <w:rsid w:val="008D3726"/>
    <w:rsid w:val="008D4C0E"/>
    <w:rsid w:val="008E0D84"/>
    <w:rsid w:val="008E245B"/>
    <w:rsid w:val="008F1AC5"/>
    <w:rsid w:val="008F57E8"/>
    <w:rsid w:val="008F5F3A"/>
    <w:rsid w:val="008F79E3"/>
    <w:rsid w:val="00900BAF"/>
    <w:rsid w:val="009108F5"/>
    <w:rsid w:val="0091400E"/>
    <w:rsid w:val="009157EF"/>
    <w:rsid w:val="009224F5"/>
    <w:rsid w:val="00923B01"/>
    <w:rsid w:val="00924412"/>
    <w:rsid w:val="0092574C"/>
    <w:rsid w:val="00925AD0"/>
    <w:rsid w:val="009313E3"/>
    <w:rsid w:val="00931FBB"/>
    <w:rsid w:val="0093710F"/>
    <w:rsid w:val="009402E0"/>
    <w:rsid w:val="00941808"/>
    <w:rsid w:val="00942951"/>
    <w:rsid w:val="009457DF"/>
    <w:rsid w:val="0095035C"/>
    <w:rsid w:val="00950EF9"/>
    <w:rsid w:val="009553B1"/>
    <w:rsid w:val="0096018C"/>
    <w:rsid w:val="009619FA"/>
    <w:rsid w:val="00966C22"/>
    <w:rsid w:val="009678BF"/>
    <w:rsid w:val="00970A2C"/>
    <w:rsid w:val="009776A7"/>
    <w:rsid w:val="00977D7E"/>
    <w:rsid w:val="00980694"/>
    <w:rsid w:val="009868C0"/>
    <w:rsid w:val="00991961"/>
    <w:rsid w:val="00991B92"/>
    <w:rsid w:val="00992B3B"/>
    <w:rsid w:val="00997F1B"/>
    <w:rsid w:val="009A5DE7"/>
    <w:rsid w:val="009A63D4"/>
    <w:rsid w:val="009B6B8F"/>
    <w:rsid w:val="009C06A4"/>
    <w:rsid w:val="009C63B1"/>
    <w:rsid w:val="009D70F9"/>
    <w:rsid w:val="009E0B46"/>
    <w:rsid w:val="009E3D68"/>
    <w:rsid w:val="009E7028"/>
    <w:rsid w:val="009E7665"/>
    <w:rsid w:val="009F146E"/>
    <w:rsid w:val="009F3D41"/>
    <w:rsid w:val="00A03AA1"/>
    <w:rsid w:val="00A04996"/>
    <w:rsid w:val="00A05042"/>
    <w:rsid w:val="00A10F5B"/>
    <w:rsid w:val="00A16F6F"/>
    <w:rsid w:val="00A208B6"/>
    <w:rsid w:val="00A25CB0"/>
    <w:rsid w:val="00A31B20"/>
    <w:rsid w:val="00A32B73"/>
    <w:rsid w:val="00A32ED1"/>
    <w:rsid w:val="00A34246"/>
    <w:rsid w:val="00A35FED"/>
    <w:rsid w:val="00A37775"/>
    <w:rsid w:val="00A40825"/>
    <w:rsid w:val="00A41A06"/>
    <w:rsid w:val="00A47EB9"/>
    <w:rsid w:val="00A52C3B"/>
    <w:rsid w:val="00A53990"/>
    <w:rsid w:val="00A56101"/>
    <w:rsid w:val="00A57863"/>
    <w:rsid w:val="00A6487E"/>
    <w:rsid w:val="00A70EC0"/>
    <w:rsid w:val="00A71BFD"/>
    <w:rsid w:val="00A76F0C"/>
    <w:rsid w:val="00A81578"/>
    <w:rsid w:val="00A878CB"/>
    <w:rsid w:val="00A9205E"/>
    <w:rsid w:val="00A9266A"/>
    <w:rsid w:val="00A97143"/>
    <w:rsid w:val="00A97D76"/>
    <w:rsid w:val="00AA5E76"/>
    <w:rsid w:val="00AB03BB"/>
    <w:rsid w:val="00AB0588"/>
    <w:rsid w:val="00AB45D6"/>
    <w:rsid w:val="00AB76F3"/>
    <w:rsid w:val="00AC2E25"/>
    <w:rsid w:val="00AC31A6"/>
    <w:rsid w:val="00AD237A"/>
    <w:rsid w:val="00AD445E"/>
    <w:rsid w:val="00AD4B08"/>
    <w:rsid w:val="00AE00B6"/>
    <w:rsid w:val="00AE3EE3"/>
    <w:rsid w:val="00AF3223"/>
    <w:rsid w:val="00AF459F"/>
    <w:rsid w:val="00AF6EE4"/>
    <w:rsid w:val="00B07508"/>
    <w:rsid w:val="00B12278"/>
    <w:rsid w:val="00B157CE"/>
    <w:rsid w:val="00B2658B"/>
    <w:rsid w:val="00B27C19"/>
    <w:rsid w:val="00B32D65"/>
    <w:rsid w:val="00B351AA"/>
    <w:rsid w:val="00B36A53"/>
    <w:rsid w:val="00B4298C"/>
    <w:rsid w:val="00B446BA"/>
    <w:rsid w:val="00B47853"/>
    <w:rsid w:val="00B531C3"/>
    <w:rsid w:val="00B559B0"/>
    <w:rsid w:val="00B57667"/>
    <w:rsid w:val="00B5772A"/>
    <w:rsid w:val="00B577E9"/>
    <w:rsid w:val="00B61BCB"/>
    <w:rsid w:val="00B65F11"/>
    <w:rsid w:val="00B67838"/>
    <w:rsid w:val="00B703A5"/>
    <w:rsid w:val="00B70645"/>
    <w:rsid w:val="00B739CF"/>
    <w:rsid w:val="00B73AED"/>
    <w:rsid w:val="00B855F5"/>
    <w:rsid w:val="00B8596B"/>
    <w:rsid w:val="00B86144"/>
    <w:rsid w:val="00B87C18"/>
    <w:rsid w:val="00B9187E"/>
    <w:rsid w:val="00B922C8"/>
    <w:rsid w:val="00B948F2"/>
    <w:rsid w:val="00B95F5D"/>
    <w:rsid w:val="00B97CBF"/>
    <w:rsid w:val="00BB20B3"/>
    <w:rsid w:val="00BB3108"/>
    <w:rsid w:val="00BB7437"/>
    <w:rsid w:val="00BD4E97"/>
    <w:rsid w:val="00BE0789"/>
    <w:rsid w:val="00BE20BB"/>
    <w:rsid w:val="00BE277C"/>
    <w:rsid w:val="00BE54C4"/>
    <w:rsid w:val="00BE5D9C"/>
    <w:rsid w:val="00BF1133"/>
    <w:rsid w:val="00BF22E4"/>
    <w:rsid w:val="00BF2A39"/>
    <w:rsid w:val="00BF6812"/>
    <w:rsid w:val="00C001F3"/>
    <w:rsid w:val="00C104B8"/>
    <w:rsid w:val="00C1636B"/>
    <w:rsid w:val="00C207C2"/>
    <w:rsid w:val="00C211F2"/>
    <w:rsid w:val="00C32714"/>
    <w:rsid w:val="00C33D74"/>
    <w:rsid w:val="00C36F53"/>
    <w:rsid w:val="00C37AAB"/>
    <w:rsid w:val="00C40B1A"/>
    <w:rsid w:val="00C41E1B"/>
    <w:rsid w:val="00C42788"/>
    <w:rsid w:val="00C43F75"/>
    <w:rsid w:val="00C45615"/>
    <w:rsid w:val="00C46B60"/>
    <w:rsid w:val="00C47614"/>
    <w:rsid w:val="00C5254A"/>
    <w:rsid w:val="00C52F40"/>
    <w:rsid w:val="00C531CC"/>
    <w:rsid w:val="00C55E93"/>
    <w:rsid w:val="00C56171"/>
    <w:rsid w:val="00C70DF2"/>
    <w:rsid w:val="00C7174C"/>
    <w:rsid w:val="00C74417"/>
    <w:rsid w:val="00C779F4"/>
    <w:rsid w:val="00C81D65"/>
    <w:rsid w:val="00C860DF"/>
    <w:rsid w:val="00C9008E"/>
    <w:rsid w:val="00C91519"/>
    <w:rsid w:val="00C9168C"/>
    <w:rsid w:val="00C91FD9"/>
    <w:rsid w:val="00C951AA"/>
    <w:rsid w:val="00CA10F7"/>
    <w:rsid w:val="00CA4E48"/>
    <w:rsid w:val="00CA5039"/>
    <w:rsid w:val="00CB165C"/>
    <w:rsid w:val="00CB7240"/>
    <w:rsid w:val="00CC092E"/>
    <w:rsid w:val="00CC43F0"/>
    <w:rsid w:val="00CC4FD6"/>
    <w:rsid w:val="00CC6538"/>
    <w:rsid w:val="00CC78CC"/>
    <w:rsid w:val="00CD419D"/>
    <w:rsid w:val="00CD45AB"/>
    <w:rsid w:val="00CD5CAD"/>
    <w:rsid w:val="00CD65D6"/>
    <w:rsid w:val="00CD66E0"/>
    <w:rsid w:val="00CE2CED"/>
    <w:rsid w:val="00CE6D72"/>
    <w:rsid w:val="00CF2787"/>
    <w:rsid w:val="00CF6F6C"/>
    <w:rsid w:val="00D0108D"/>
    <w:rsid w:val="00D100A7"/>
    <w:rsid w:val="00D12BD7"/>
    <w:rsid w:val="00D13CFA"/>
    <w:rsid w:val="00D15C0C"/>
    <w:rsid w:val="00D170E1"/>
    <w:rsid w:val="00D208A4"/>
    <w:rsid w:val="00D327C1"/>
    <w:rsid w:val="00D37CB6"/>
    <w:rsid w:val="00D40C13"/>
    <w:rsid w:val="00D4133E"/>
    <w:rsid w:val="00D41E36"/>
    <w:rsid w:val="00D4785C"/>
    <w:rsid w:val="00D516A8"/>
    <w:rsid w:val="00D5622E"/>
    <w:rsid w:val="00D65658"/>
    <w:rsid w:val="00D67288"/>
    <w:rsid w:val="00D70F25"/>
    <w:rsid w:val="00D73B7B"/>
    <w:rsid w:val="00D7427C"/>
    <w:rsid w:val="00D76F2A"/>
    <w:rsid w:val="00D818A9"/>
    <w:rsid w:val="00D84DF8"/>
    <w:rsid w:val="00D906AE"/>
    <w:rsid w:val="00D90B84"/>
    <w:rsid w:val="00D932A6"/>
    <w:rsid w:val="00D93D53"/>
    <w:rsid w:val="00D96FB9"/>
    <w:rsid w:val="00DA411F"/>
    <w:rsid w:val="00DA4962"/>
    <w:rsid w:val="00DA5894"/>
    <w:rsid w:val="00DB1D3C"/>
    <w:rsid w:val="00DB46C4"/>
    <w:rsid w:val="00DB4B8C"/>
    <w:rsid w:val="00DD1514"/>
    <w:rsid w:val="00DD2242"/>
    <w:rsid w:val="00DD234E"/>
    <w:rsid w:val="00DD27C7"/>
    <w:rsid w:val="00DE31A5"/>
    <w:rsid w:val="00DE7F6D"/>
    <w:rsid w:val="00DF5EA5"/>
    <w:rsid w:val="00E0172D"/>
    <w:rsid w:val="00E02A5C"/>
    <w:rsid w:val="00E07C47"/>
    <w:rsid w:val="00E134FB"/>
    <w:rsid w:val="00E24E41"/>
    <w:rsid w:val="00E32A31"/>
    <w:rsid w:val="00E44B53"/>
    <w:rsid w:val="00E53347"/>
    <w:rsid w:val="00E53783"/>
    <w:rsid w:val="00E61A61"/>
    <w:rsid w:val="00E64488"/>
    <w:rsid w:val="00E668C5"/>
    <w:rsid w:val="00E73FEF"/>
    <w:rsid w:val="00E7634E"/>
    <w:rsid w:val="00E779A4"/>
    <w:rsid w:val="00E803AB"/>
    <w:rsid w:val="00E93DA5"/>
    <w:rsid w:val="00EA3651"/>
    <w:rsid w:val="00EA6288"/>
    <w:rsid w:val="00EB3BA6"/>
    <w:rsid w:val="00EC10E4"/>
    <w:rsid w:val="00EC1ED4"/>
    <w:rsid w:val="00EC28FD"/>
    <w:rsid w:val="00EC386C"/>
    <w:rsid w:val="00ED3AB2"/>
    <w:rsid w:val="00ED53EA"/>
    <w:rsid w:val="00EE02A6"/>
    <w:rsid w:val="00EE16DD"/>
    <w:rsid w:val="00EE26CD"/>
    <w:rsid w:val="00EE3B29"/>
    <w:rsid w:val="00EE7C85"/>
    <w:rsid w:val="00EF0DCF"/>
    <w:rsid w:val="00EF48B8"/>
    <w:rsid w:val="00EF6A72"/>
    <w:rsid w:val="00F06B8F"/>
    <w:rsid w:val="00F1256C"/>
    <w:rsid w:val="00F12A90"/>
    <w:rsid w:val="00F142F3"/>
    <w:rsid w:val="00F17FE4"/>
    <w:rsid w:val="00F231EA"/>
    <w:rsid w:val="00F32FC6"/>
    <w:rsid w:val="00F42E00"/>
    <w:rsid w:val="00F463BE"/>
    <w:rsid w:val="00F50F83"/>
    <w:rsid w:val="00F51380"/>
    <w:rsid w:val="00F5385A"/>
    <w:rsid w:val="00F60682"/>
    <w:rsid w:val="00F6394E"/>
    <w:rsid w:val="00F66E15"/>
    <w:rsid w:val="00F72090"/>
    <w:rsid w:val="00F73F62"/>
    <w:rsid w:val="00F743F0"/>
    <w:rsid w:val="00F744EC"/>
    <w:rsid w:val="00F74675"/>
    <w:rsid w:val="00F76634"/>
    <w:rsid w:val="00F85D77"/>
    <w:rsid w:val="00F870FA"/>
    <w:rsid w:val="00F87C66"/>
    <w:rsid w:val="00F91B17"/>
    <w:rsid w:val="00F93AD8"/>
    <w:rsid w:val="00F9738B"/>
    <w:rsid w:val="00FA56AE"/>
    <w:rsid w:val="00FB28D9"/>
    <w:rsid w:val="00FB28F5"/>
    <w:rsid w:val="00FB2C49"/>
    <w:rsid w:val="00FB4A0F"/>
    <w:rsid w:val="00FB7D6D"/>
    <w:rsid w:val="00FC12C0"/>
    <w:rsid w:val="00FC19DF"/>
    <w:rsid w:val="00FC2937"/>
    <w:rsid w:val="00FC55FE"/>
    <w:rsid w:val="00FD188B"/>
    <w:rsid w:val="00FD225E"/>
    <w:rsid w:val="00FD557C"/>
    <w:rsid w:val="00FE33A1"/>
    <w:rsid w:val="00FE6D51"/>
    <w:rsid w:val="00FE6ED9"/>
    <w:rsid w:val="00FF2200"/>
    <w:rsid w:val="00FF291F"/>
    <w:rsid w:val="00FF4F78"/>
    <w:rsid w:val="15152076"/>
    <w:rsid w:val="28533131"/>
    <w:rsid w:val="2F064DB0"/>
    <w:rsid w:val="32242D99"/>
    <w:rsid w:val="467F0394"/>
    <w:rsid w:val="4CF7225E"/>
    <w:rsid w:val="5DAA5DD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F9337"/>
  <w15:docId w15:val="{4B64422B-84F7-459E-9AEF-91576D1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4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48"/>
      <w14:ligatures w14:val="standardContextual"/>
    </w:rPr>
  </w:style>
  <w:style w:type="paragraph" w:styleId="af0">
    <w:name w:val="Revision"/>
    <w:hidden/>
    <w:uiPriority w:val="99"/>
    <w:unhideWhenUsed/>
    <w:rsid w:val="00B531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10F5-BFF1-496E-96CE-F79E3F30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张 敏</cp:lastModifiedBy>
  <cp:revision>3</cp:revision>
  <cp:lastPrinted>2024-10-18T03:03:00Z</cp:lastPrinted>
  <dcterms:created xsi:type="dcterms:W3CDTF">2024-10-18T10:51:00Z</dcterms:created>
  <dcterms:modified xsi:type="dcterms:W3CDTF">2024-10-18T10:52:00Z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0034C4A40B9948B9A01963349E900CCC_13</vt:lpwstr>
  </property>
</Properties>
</file>