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E2B8" w14:textId="77777777" w:rsidR="00CC7C01" w:rsidRPr="00CC7C01" w:rsidRDefault="00CC7C01" w:rsidP="00CC7C01">
      <w:pPr>
        <w:rPr>
          <w:rFonts w:ascii="宋体" w:eastAsia="宋体" w:hAnsi="宋体"/>
          <w:bCs/>
          <w:iCs/>
          <w:sz w:val="24"/>
          <w:szCs w:val="24"/>
        </w:rPr>
      </w:pPr>
      <w:r w:rsidRPr="00CC7C01">
        <w:rPr>
          <w:rFonts w:ascii="宋体" w:eastAsia="宋体" w:hAnsi="宋体" w:hint="eastAsia"/>
          <w:bCs/>
          <w:iCs/>
          <w:sz w:val="24"/>
          <w:szCs w:val="24"/>
        </w:rPr>
        <w:t>证券代码：6</w:t>
      </w:r>
      <w:r w:rsidRPr="00CC7C01">
        <w:rPr>
          <w:rFonts w:ascii="宋体" w:eastAsia="宋体" w:hAnsi="宋体"/>
          <w:bCs/>
          <w:iCs/>
          <w:sz w:val="24"/>
          <w:szCs w:val="24"/>
        </w:rPr>
        <w:t>88351</w:t>
      </w:r>
      <w:r w:rsidRPr="00CC7C01">
        <w:rPr>
          <w:rFonts w:ascii="宋体" w:eastAsia="宋体" w:hAnsi="宋体" w:hint="eastAsia"/>
          <w:bCs/>
          <w:iCs/>
          <w:sz w:val="24"/>
          <w:szCs w:val="24"/>
        </w:rPr>
        <w:t xml:space="preserve">                                 </w:t>
      </w:r>
      <w:r>
        <w:rPr>
          <w:rFonts w:ascii="宋体" w:eastAsia="宋体" w:hAnsi="宋体"/>
          <w:bCs/>
          <w:iCs/>
          <w:sz w:val="24"/>
          <w:szCs w:val="24"/>
        </w:rPr>
        <w:t xml:space="preserve">  </w:t>
      </w:r>
      <w:r w:rsidRPr="00CC7C01">
        <w:rPr>
          <w:rFonts w:ascii="宋体" w:eastAsia="宋体" w:hAnsi="宋体" w:hint="eastAsia"/>
          <w:bCs/>
          <w:iCs/>
          <w:sz w:val="24"/>
          <w:szCs w:val="24"/>
        </w:rPr>
        <w:t>证券简称：微电生理</w:t>
      </w:r>
    </w:p>
    <w:p w14:paraId="48388B1B" w14:textId="77777777" w:rsidR="00CC7C01" w:rsidRDefault="00CC7C01" w:rsidP="00CC7C01">
      <w:pPr>
        <w:jc w:val="center"/>
        <w:rPr>
          <w:rFonts w:ascii="黑体" w:eastAsia="黑体" w:hAnsi="黑体"/>
          <w:bCs/>
          <w:sz w:val="36"/>
          <w:szCs w:val="36"/>
        </w:rPr>
      </w:pPr>
    </w:p>
    <w:p w14:paraId="3C3D6001" w14:textId="77777777" w:rsidR="00CC7C01" w:rsidRPr="005214EE" w:rsidRDefault="00CC7C01" w:rsidP="00CC7C01">
      <w:pPr>
        <w:jc w:val="center"/>
        <w:rPr>
          <w:rFonts w:ascii="黑体" w:eastAsia="黑体" w:hAnsi="黑体"/>
          <w:b/>
          <w:bCs/>
          <w:sz w:val="36"/>
          <w:szCs w:val="36"/>
        </w:rPr>
      </w:pPr>
      <w:r w:rsidRPr="005214EE">
        <w:rPr>
          <w:rFonts w:ascii="黑体" w:eastAsia="黑体" w:hAnsi="黑体" w:hint="eastAsia"/>
          <w:b/>
          <w:bCs/>
          <w:sz w:val="36"/>
          <w:szCs w:val="36"/>
        </w:rPr>
        <w:t>上海微创电生理医疗科技股份有限公司</w:t>
      </w:r>
    </w:p>
    <w:p w14:paraId="1998CDFF" w14:textId="77777777" w:rsidR="00CC7C01" w:rsidRPr="00727BA5" w:rsidRDefault="00CC7C01" w:rsidP="00727BA5">
      <w:pPr>
        <w:jc w:val="center"/>
        <w:rPr>
          <w:rFonts w:ascii="黑体" w:eastAsia="黑体" w:hAnsi="黑体"/>
          <w:b/>
          <w:bCs/>
          <w:sz w:val="36"/>
          <w:szCs w:val="36"/>
        </w:rPr>
      </w:pPr>
      <w:r w:rsidRPr="005214EE">
        <w:rPr>
          <w:rFonts w:ascii="黑体" w:eastAsia="黑体" w:hAnsi="黑体" w:hint="eastAsia"/>
          <w:b/>
          <w:bCs/>
          <w:sz w:val="36"/>
          <w:szCs w:val="36"/>
        </w:rPr>
        <w:t>投资者关系活动记录表</w:t>
      </w:r>
    </w:p>
    <w:p w14:paraId="16237BFE" w14:textId="66A0001B" w:rsidR="00CC7C01" w:rsidRPr="00E33EFB" w:rsidRDefault="00CC7C01" w:rsidP="00CC7C01">
      <w:pPr>
        <w:rPr>
          <w:rFonts w:ascii="宋体" w:eastAsia="宋体" w:hAnsi="宋体"/>
          <w:bCs/>
          <w:szCs w:val="21"/>
        </w:rPr>
      </w:pPr>
      <w:r w:rsidRPr="00E33EFB">
        <w:rPr>
          <w:rFonts w:ascii="宋体" w:eastAsia="宋体" w:hAnsi="宋体" w:hint="eastAsia"/>
          <w:bCs/>
          <w:szCs w:val="21"/>
        </w:rPr>
        <w:t>编号：2</w:t>
      </w:r>
      <w:r w:rsidR="00F51DCA">
        <w:rPr>
          <w:rFonts w:ascii="宋体" w:eastAsia="宋体" w:hAnsi="宋体"/>
          <w:bCs/>
          <w:szCs w:val="21"/>
        </w:rPr>
        <w:t>023</w:t>
      </w:r>
      <w:r w:rsidRPr="00E33EFB">
        <w:rPr>
          <w:rFonts w:ascii="宋体" w:eastAsia="宋体" w:hAnsi="宋体"/>
          <w:bCs/>
          <w:szCs w:val="21"/>
        </w:rPr>
        <w:t>-001</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923"/>
      </w:tblGrid>
      <w:tr w:rsidR="00CC7C01" w:rsidRPr="0046024C" w14:paraId="22418455" w14:textId="77777777" w:rsidTr="00EC070F">
        <w:trPr>
          <w:trHeight w:val="1589"/>
          <w:jc w:val="center"/>
        </w:trPr>
        <w:tc>
          <w:tcPr>
            <w:tcW w:w="2359" w:type="dxa"/>
            <w:shd w:val="clear" w:color="auto" w:fill="auto"/>
            <w:vAlign w:val="center"/>
          </w:tcPr>
          <w:p w14:paraId="6A58764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投资者关系活动类别</w:t>
            </w:r>
          </w:p>
        </w:tc>
        <w:tc>
          <w:tcPr>
            <w:tcW w:w="5923" w:type="dxa"/>
            <w:shd w:val="clear" w:color="auto" w:fill="auto"/>
            <w:vAlign w:val="center"/>
          </w:tcPr>
          <w:p w14:paraId="5EBE1B58"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特定对象调研        </w:t>
            </w:r>
            <w:r w:rsidRPr="0046024C">
              <w:rPr>
                <w:rFonts w:ascii="宋体" w:eastAsia="宋体" w:hAnsi="宋体" w:hint="eastAsia"/>
                <w:bCs/>
                <w:iCs/>
                <w:szCs w:val="21"/>
              </w:rPr>
              <w:t>□</w:t>
            </w:r>
            <w:r w:rsidRPr="0046024C">
              <w:rPr>
                <w:rFonts w:ascii="宋体" w:eastAsia="宋体" w:hAnsi="宋体" w:hint="eastAsia"/>
                <w:szCs w:val="21"/>
              </w:rPr>
              <w:t>分析师会议</w:t>
            </w:r>
          </w:p>
          <w:p w14:paraId="3E2BD67C"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媒体采访            </w:t>
            </w:r>
            <w:r w:rsidRPr="0046024C">
              <w:rPr>
                <w:rFonts w:ascii="宋体" w:eastAsia="宋体" w:hAnsi="宋体" w:hint="eastAsia"/>
                <w:bCs/>
                <w:iCs/>
                <w:szCs w:val="21"/>
              </w:rPr>
              <w:t>□</w:t>
            </w:r>
            <w:r w:rsidRPr="0046024C">
              <w:rPr>
                <w:rFonts w:ascii="宋体" w:eastAsia="宋体" w:hAnsi="宋体" w:hint="eastAsia"/>
                <w:szCs w:val="21"/>
              </w:rPr>
              <w:t>业绩说明会</w:t>
            </w:r>
          </w:p>
          <w:p w14:paraId="32D032E2"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新闻发布会          </w:t>
            </w:r>
            <w:r w:rsidRPr="0046024C">
              <w:rPr>
                <w:rFonts w:ascii="宋体" w:eastAsia="宋体" w:hAnsi="宋体" w:hint="eastAsia"/>
                <w:bCs/>
                <w:iCs/>
                <w:szCs w:val="21"/>
              </w:rPr>
              <w:t>□</w:t>
            </w:r>
            <w:r w:rsidRPr="0046024C">
              <w:rPr>
                <w:rFonts w:ascii="宋体" w:eastAsia="宋体" w:hAnsi="宋体" w:hint="eastAsia"/>
                <w:szCs w:val="21"/>
              </w:rPr>
              <w:t>路演活动</w:t>
            </w:r>
          </w:p>
          <w:p w14:paraId="783CC7CA"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现场参观            </w:t>
            </w:r>
            <w:r w:rsidR="00281E0B" w:rsidRPr="0046024C">
              <w:rPr>
                <w:rFonts w:ascii="宋体" w:eastAsia="宋体" w:hAnsi="宋体" w:hint="eastAsia"/>
                <w:szCs w:val="21"/>
              </w:rPr>
              <w:t>√</w:t>
            </w:r>
            <w:r w:rsidRPr="0046024C">
              <w:rPr>
                <w:rFonts w:ascii="宋体" w:eastAsia="宋体" w:hAnsi="宋体" w:hint="eastAsia"/>
                <w:szCs w:val="21"/>
              </w:rPr>
              <w:t>电话会议</w:t>
            </w:r>
          </w:p>
          <w:p w14:paraId="4EC9795B"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其他</w:t>
            </w:r>
          </w:p>
        </w:tc>
      </w:tr>
      <w:tr w:rsidR="00CC7C01" w:rsidRPr="0046024C" w14:paraId="765736F8" w14:textId="77777777" w:rsidTr="00CA6669">
        <w:trPr>
          <w:trHeight w:val="1281"/>
          <w:jc w:val="center"/>
        </w:trPr>
        <w:tc>
          <w:tcPr>
            <w:tcW w:w="2359" w:type="dxa"/>
            <w:shd w:val="clear" w:color="auto" w:fill="auto"/>
            <w:vAlign w:val="center"/>
          </w:tcPr>
          <w:p w14:paraId="467E766A" w14:textId="77777777" w:rsidR="00CC7C01" w:rsidRPr="0046024C" w:rsidRDefault="00CC7C01" w:rsidP="00FF6B22">
            <w:pPr>
              <w:rPr>
                <w:rFonts w:ascii="宋体" w:eastAsia="宋体" w:hAnsi="宋体"/>
                <w:b/>
                <w:bCs/>
                <w:iCs/>
                <w:szCs w:val="21"/>
              </w:rPr>
            </w:pPr>
            <w:r w:rsidRPr="0046024C">
              <w:rPr>
                <w:rFonts w:ascii="宋体" w:eastAsia="宋体" w:hAnsi="宋体" w:hint="eastAsia"/>
                <w:b/>
                <w:bCs/>
                <w:iCs/>
                <w:szCs w:val="21"/>
              </w:rPr>
              <w:t>参与单位</w:t>
            </w:r>
          </w:p>
        </w:tc>
        <w:tc>
          <w:tcPr>
            <w:tcW w:w="5923" w:type="dxa"/>
            <w:shd w:val="clear" w:color="auto" w:fill="auto"/>
            <w:vAlign w:val="center"/>
          </w:tcPr>
          <w:p w14:paraId="7C91898F" w14:textId="103EFE33" w:rsidR="00CC7C01" w:rsidRPr="0046024C" w:rsidRDefault="00660325" w:rsidP="00B17316">
            <w:pPr>
              <w:rPr>
                <w:rFonts w:ascii="宋体" w:eastAsia="宋体" w:hAnsi="宋体"/>
                <w:bCs/>
                <w:iCs/>
                <w:szCs w:val="21"/>
              </w:rPr>
            </w:pPr>
            <w:r w:rsidRPr="0046024C">
              <w:rPr>
                <w:rFonts w:ascii="宋体" w:eastAsia="宋体" w:hAnsi="宋体" w:hint="eastAsia"/>
                <w:bCs/>
                <w:iCs/>
                <w:szCs w:val="21"/>
              </w:rPr>
              <w:t>华泰证券、</w:t>
            </w:r>
            <w:r w:rsidR="006071CB">
              <w:rPr>
                <w:rFonts w:ascii="宋体" w:eastAsia="宋体" w:hAnsi="宋体" w:hint="eastAsia"/>
                <w:bCs/>
                <w:iCs/>
                <w:szCs w:val="21"/>
              </w:rPr>
              <w:t>中信建投、</w:t>
            </w:r>
            <w:r w:rsidR="00980E49">
              <w:rPr>
                <w:rFonts w:ascii="宋体" w:eastAsia="宋体" w:hAnsi="宋体" w:hint="eastAsia"/>
                <w:bCs/>
                <w:iCs/>
                <w:szCs w:val="21"/>
              </w:rPr>
              <w:t>兴业证券</w:t>
            </w:r>
            <w:r>
              <w:rPr>
                <w:rFonts w:ascii="宋体" w:eastAsia="宋体" w:hAnsi="宋体" w:hint="eastAsia"/>
                <w:bCs/>
                <w:iCs/>
                <w:szCs w:val="21"/>
              </w:rPr>
              <w:t>、</w:t>
            </w:r>
            <w:r w:rsidR="006071CB">
              <w:rPr>
                <w:rFonts w:ascii="宋体" w:eastAsia="宋体" w:hAnsi="宋体" w:hint="eastAsia"/>
                <w:bCs/>
                <w:iCs/>
                <w:szCs w:val="21"/>
              </w:rPr>
              <w:t>招商证券、</w:t>
            </w:r>
            <w:r w:rsidR="00980E49">
              <w:rPr>
                <w:rFonts w:ascii="宋体" w:eastAsia="宋体" w:hAnsi="宋体" w:hint="eastAsia"/>
                <w:bCs/>
                <w:iCs/>
                <w:szCs w:val="21"/>
              </w:rPr>
              <w:t>华福证券、</w:t>
            </w:r>
            <w:r w:rsidR="006071CB">
              <w:rPr>
                <w:rFonts w:ascii="宋体" w:eastAsia="宋体" w:hAnsi="宋体" w:hint="eastAsia"/>
                <w:bCs/>
                <w:iCs/>
                <w:szCs w:val="21"/>
              </w:rPr>
              <w:t>国海证券、</w:t>
            </w:r>
            <w:r w:rsidR="008E7643">
              <w:rPr>
                <w:rFonts w:ascii="宋体" w:eastAsia="宋体" w:hAnsi="宋体" w:hint="eastAsia"/>
                <w:bCs/>
                <w:iCs/>
                <w:szCs w:val="21"/>
              </w:rPr>
              <w:t>汇添富基金、</w:t>
            </w:r>
            <w:r w:rsidR="00B17316">
              <w:rPr>
                <w:rFonts w:ascii="宋体" w:eastAsia="宋体" w:hAnsi="宋体" w:hint="eastAsia"/>
                <w:bCs/>
                <w:iCs/>
                <w:szCs w:val="21"/>
              </w:rPr>
              <w:t>新华</w:t>
            </w:r>
            <w:r w:rsidR="008E7643">
              <w:rPr>
                <w:rFonts w:ascii="宋体" w:eastAsia="宋体" w:hAnsi="宋体" w:hint="eastAsia"/>
                <w:bCs/>
                <w:iCs/>
                <w:szCs w:val="21"/>
              </w:rPr>
              <w:t>基金、</w:t>
            </w:r>
            <w:r w:rsidR="00B17316">
              <w:rPr>
                <w:rFonts w:ascii="宋体" w:eastAsia="宋体" w:hAnsi="宋体" w:hint="eastAsia"/>
                <w:bCs/>
                <w:iCs/>
                <w:szCs w:val="21"/>
              </w:rPr>
              <w:t>中信建投基金、</w:t>
            </w:r>
            <w:r w:rsidR="00980E49">
              <w:rPr>
                <w:rFonts w:ascii="宋体" w:eastAsia="宋体" w:hAnsi="宋体" w:hint="eastAsia"/>
                <w:bCs/>
                <w:iCs/>
                <w:szCs w:val="21"/>
              </w:rPr>
              <w:t>富国</w:t>
            </w:r>
            <w:r w:rsidR="00D32C35" w:rsidRPr="00D32C35">
              <w:rPr>
                <w:rFonts w:ascii="宋体" w:eastAsia="宋体" w:hAnsi="宋体" w:hint="eastAsia"/>
                <w:bCs/>
                <w:iCs/>
                <w:szCs w:val="21"/>
              </w:rPr>
              <w:t>基金</w:t>
            </w:r>
            <w:r w:rsidR="00091011" w:rsidRPr="0046024C">
              <w:rPr>
                <w:rFonts w:ascii="宋体" w:eastAsia="宋体" w:hAnsi="宋体" w:hint="eastAsia"/>
                <w:bCs/>
                <w:iCs/>
                <w:szCs w:val="21"/>
              </w:rPr>
              <w:t>等</w:t>
            </w:r>
            <w:r w:rsidR="00E33EFB" w:rsidRPr="0046024C">
              <w:rPr>
                <w:rFonts w:ascii="宋体" w:eastAsia="宋体" w:hAnsi="宋体" w:hint="eastAsia"/>
                <w:bCs/>
                <w:iCs/>
                <w:szCs w:val="21"/>
              </w:rPr>
              <w:t>（排名不分先后）</w:t>
            </w:r>
          </w:p>
        </w:tc>
      </w:tr>
      <w:tr w:rsidR="00CC7C01" w:rsidRPr="0046024C" w14:paraId="47C0615B" w14:textId="77777777" w:rsidTr="00CA6669">
        <w:trPr>
          <w:trHeight w:val="690"/>
          <w:jc w:val="center"/>
        </w:trPr>
        <w:tc>
          <w:tcPr>
            <w:tcW w:w="2359" w:type="dxa"/>
            <w:shd w:val="clear" w:color="auto" w:fill="auto"/>
            <w:vAlign w:val="center"/>
          </w:tcPr>
          <w:p w14:paraId="0AE4CA66"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会议时间</w:t>
            </w:r>
          </w:p>
        </w:tc>
        <w:tc>
          <w:tcPr>
            <w:tcW w:w="5923" w:type="dxa"/>
            <w:shd w:val="clear" w:color="auto" w:fill="auto"/>
            <w:vAlign w:val="center"/>
          </w:tcPr>
          <w:p w14:paraId="063559BD" w14:textId="4F6C11A4" w:rsidR="00CC7C01" w:rsidRPr="0046024C" w:rsidRDefault="005214EE" w:rsidP="006071CB">
            <w:pPr>
              <w:rPr>
                <w:rFonts w:ascii="宋体" w:eastAsia="宋体" w:hAnsi="宋体"/>
                <w:bCs/>
                <w:iCs/>
                <w:szCs w:val="21"/>
              </w:rPr>
            </w:pPr>
            <w:r w:rsidRPr="0046024C">
              <w:rPr>
                <w:rFonts w:ascii="宋体" w:eastAsia="宋体" w:hAnsi="宋体" w:hint="eastAsia"/>
                <w:bCs/>
                <w:iCs/>
                <w:szCs w:val="21"/>
              </w:rPr>
              <w:t>2</w:t>
            </w:r>
            <w:r w:rsidR="00F51DCA">
              <w:rPr>
                <w:rFonts w:ascii="宋体" w:eastAsia="宋体" w:hAnsi="宋体"/>
                <w:bCs/>
                <w:iCs/>
                <w:szCs w:val="21"/>
              </w:rPr>
              <w:t>02</w:t>
            </w:r>
            <w:r w:rsidR="008E7643">
              <w:rPr>
                <w:rFonts w:ascii="宋体" w:eastAsia="宋体" w:hAnsi="宋体"/>
                <w:bCs/>
                <w:iCs/>
                <w:szCs w:val="21"/>
              </w:rPr>
              <w:t>4</w:t>
            </w:r>
            <w:r w:rsidR="00CC7C01" w:rsidRPr="0046024C">
              <w:rPr>
                <w:rFonts w:ascii="宋体" w:eastAsia="宋体" w:hAnsi="宋体" w:hint="eastAsia"/>
                <w:bCs/>
                <w:iCs/>
                <w:szCs w:val="21"/>
              </w:rPr>
              <w:t>年</w:t>
            </w:r>
            <w:r w:rsidR="006071CB">
              <w:rPr>
                <w:rFonts w:ascii="宋体" w:eastAsia="宋体" w:hAnsi="宋体"/>
                <w:bCs/>
                <w:iCs/>
                <w:szCs w:val="21"/>
              </w:rPr>
              <w:t>10</w:t>
            </w:r>
            <w:r w:rsidR="00CC7C01" w:rsidRPr="0046024C">
              <w:rPr>
                <w:rFonts w:ascii="宋体" w:eastAsia="宋体" w:hAnsi="宋体" w:hint="eastAsia"/>
                <w:bCs/>
                <w:iCs/>
                <w:szCs w:val="21"/>
              </w:rPr>
              <w:t>月</w:t>
            </w:r>
            <w:r w:rsidR="00980E49">
              <w:rPr>
                <w:rFonts w:ascii="宋体" w:eastAsia="宋体" w:hAnsi="宋体"/>
                <w:bCs/>
                <w:iCs/>
                <w:szCs w:val="21"/>
              </w:rPr>
              <w:t>2</w:t>
            </w:r>
            <w:r w:rsidR="006071CB">
              <w:rPr>
                <w:rFonts w:ascii="宋体" w:eastAsia="宋体" w:hAnsi="宋体"/>
                <w:bCs/>
                <w:iCs/>
                <w:szCs w:val="21"/>
              </w:rPr>
              <w:t>2</w:t>
            </w:r>
            <w:r w:rsidR="00CC7C01" w:rsidRPr="0046024C">
              <w:rPr>
                <w:rFonts w:ascii="宋体" w:eastAsia="宋体" w:hAnsi="宋体" w:hint="eastAsia"/>
                <w:bCs/>
                <w:iCs/>
                <w:szCs w:val="21"/>
              </w:rPr>
              <w:t>日</w:t>
            </w:r>
            <w:r w:rsidR="000B6F9E">
              <w:rPr>
                <w:rFonts w:ascii="宋体" w:eastAsia="宋体" w:hAnsi="宋体" w:hint="eastAsia"/>
                <w:bCs/>
                <w:iCs/>
                <w:szCs w:val="21"/>
              </w:rPr>
              <w:t>9：3</w:t>
            </w:r>
            <w:r w:rsidR="000B6F9E">
              <w:rPr>
                <w:rFonts w:ascii="宋体" w:eastAsia="宋体" w:hAnsi="宋体"/>
                <w:bCs/>
                <w:iCs/>
                <w:szCs w:val="21"/>
              </w:rPr>
              <w:t>0</w:t>
            </w:r>
          </w:p>
        </w:tc>
      </w:tr>
      <w:tr w:rsidR="00CC7C01" w:rsidRPr="0046024C" w14:paraId="57B95C1D" w14:textId="77777777" w:rsidTr="00CA6669">
        <w:trPr>
          <w:trHeight w:val="701"/>
          <w:jc w:val="center"/>
        </w:trPr>
        <w:tc>
          <w:tcPr>
            <w:tcW w:w="2359" w:type="dxa"/>
            <w:shd w:val="clear" w:color="auto" w:fill="auto"/>
            <w:vAlign w:val="center"/>
          </w:tcPr>
          <w:p w14:paraId="3A63B4A7"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会议地点</w:t>
            </w:r>
          </w:p>
        </w:tc>
        <w:tc>
          <w:tcPr>
            <w:tcW w:w="5923" w:type="dxa"/>
            <w:shd w:val="clear" w:color="auto" w:fill="auto"/>
            <w:vAlign w:val="center"/>
          </w:tcPr>
          <w:p w14:paraId="1E164748" w14:textId="77777777" w:rsidR="00CC7C01" w:rsidRPr="0046024C" w:rsidRDefault="00E33EFB" w:rsidP="00CC7C01">
            <w:pPr>
              <w:rPr>
                <w:rFonts w:ascii="宋体" w:eastAsia="宋体" w:hAnsi="宋体"/>
                <w:bCs/>
                <w:iCs/>
                <w:szCs w:val="21"/>
              </w:rPr>
            </w:pPr>
            <w:r w:rsidRPr="0046024C">
              <w:rPr>
                <w:rFonts w:ascii="宋体" w:eastAsia="宋体" w:hAnsi="宋体" w:hint="eastAsia"/>
                <w:bCs/>
                <w:iCs/>
                <w:szCs w:val="21"/>
              </w:rPr>
              <w:t>电话会议</w:t>
            </w:r>
          </w:p>
        </w:tc>
      </w:tr>
      <w:tr w:rsidR="00CC7C01" w:rsidRPr="0046024C" w14:paraId="1B6F64C5" w14:textId="77777777" w:rsidTr="00CA6669">
        <w:trPr>
          <w:trHeight w:val="1122"/>
          <w:jc w:val="center"/>
        </w:trPr>
        <w:tc>
          <w:tcPr>
            <w:tcW w:w="2359" w:type="dxa"/>
            <w:shd w:val="clear" w:color="auto" w:fill="auto"/>
            <w:vAlign w:val="center"/>
          </w:tcPr>
          <w:p w14:paraId="7D0F9EE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上市公司接待人员姓名</w:t>
            </w:r>
          </w:p>
        </w:tc>
        <w:tc>
          <w:tcPr>
            <w:tcW w:w="5923" w:type="dxa"/>
            <w:shd w:val="clear" w:color="auto" w:fill="auto"/>
            <w:vAlign w:val="center"/>
          </w:tcPr>
          <w:p w14:paraId="5B4FB9A4" w14:textId="77777777" w:rsidR="00CC7C01" w:rsidRPr="0046024C" w:rsidRDefault="005214EE" w:rsidP="006C6307">
            <w:pPr>
              <w:spacing w:line="360" w:lineRule="auto"/>
              <w:rPr>
                <w:rFonts w:ascii="宋体" w:eastAsia="宋体" w:hAnsi="宋体"/>
                <w:bCs/>
                <w:iCs/>
                <w:szCs w:val="21"/>
              </w:rPr>
            </w:pPr>
            <w:r w:rsidRPr="0046024C">
              <w:rPr>
                <w:rFonts w:ascii="宋体" w:eastAsia="宋体" w:hAnsi="宋体" w:hint="eastAsia"/>
                <w:bCs/>
                <w:iCs/>
                <w:szCs w:val="21"/>
              </w:rPr>
              <w:t>董事、总经理：Y</w:t>
            </w:r>
            <w:r w:rsidRPr="0046024C">
              <w:rPr>
                <w:rFonts w:ascii="宋体" w:eastAsia="宋体" w:hAnsi="宋体"/>
                <w:bCs/>
                <w:iCs/>
                <w:szCs w:val="21"/>
              </w:rPr>
              <w:t>IYONG SUN</w:t>
            </w:r>
            <w:r w:rsidRPr="0046024C">
              <w:rPr>
                <w:rFonts w:ascii="宋体" w:eastAsia="宋体" w:hAnsi="宋体" w:hint="eastAsia"/>
                <w:bCs/>
                <w:iCs/>
                <w:szCs w:val="21"/>
              </w:rPr>
              <w:t>（孙毅勇）</w:t>
            </w:r>
          </w:p>
          <w:p w14:paraId="1C91AB90" w14:textId="3C8E9075" w:rsidR="00EC070F" w:rsidRPr="0046024C" w:rsidRDefault="005214EE" w:rsidP="006C6307">
            <w:pPr>
              <w:spacing w:line="360" w:lineRule="auto"/>
              <w:rPr>
                <w:rFonts w:ascii="宋体" w:eastAsia="宋体" w:hAnsi="宋体"/>
                <w:bCs/>
                <w:iCs/>
                <w:szCs w:val="21"/>
              </w:rPr>
            </w:pPr>
            <w:r w:rsidRPr="0046024C">
              <w:rPr>
                <w:rFonts w:ascii="宋体" w:eastAsia="宋体" w:hAnsi="宋体" w:hint="eastAsia"/>
                <w:bCs/>
                <w:iCs/>
                <w:szCs w:val="21"/>
              </w:rPr>
              <w:t>财务副总经理兼</w:t>
            </w:r>
            <w:r w:rsidR="00CC7C01" w:rsidRPr="0046024C">
              <w:rPr>
                <w:rFonts w:ascii="宋体" w:eastAsia="宋体" w:hAnsi="宋体" w:hint="eastAsia"/>
                <w:bCs/>
                <w:iCs/>
                <w:szCs w:val="21"/>
              </w:rPr>
              <w:t>董事会秘书：</w:t>
            </w:r>
            <w:r w:rsidRPr="0046024C">
              <w:rPr>
                <w:rFonts w:ascii="宋体" w:eastAsia="宋体" w:hAnsi="宋体" w:hint="eastAsia"/>
                <w:bCs/>
                <w:iCs/>
                <w:szCs w:val="21"/>
              </w:rPr>
              <w:t>朱郁</w:t>
            </w:r>
          </w:p>
        </w:tc>
      </w:tr>
      <w:tr w:rsidR="00CC7C01" w:rsidRPr="0046024C" w14:paraId="56C43C1A" w14:textId="77777777" w:rsidTr="00C25107">
        <w:trPr>
          <w:trHeight w:val="1550"/>
          <w:jc w:val="center"/>
        </w:trPr>
        <w:tc>
          <w:tcPr>
            <w:tcW w:w="2359" w:type="dxa"/>
            <w:shd w:val="clear" w:color="auto" w:fill="auto"/>
            <w:vAlign w:val="center"/>
          </w:tcPr>
          <w:p w14:paraId="1B79888D"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投资者关系活动主要内容介绍</w:t>
            </w:r>
          </w:p>
        </w:tc>
        <w:tc>
          <w:tcPr>
            <w:tcW w:w="5923" w:type="dxa"/>
            <w:shd w:val="clear" w:color="auto" w:fill="auto"/>
            <w:vAlign w:val="center"/>
          </w:tcPr>
          <w:p w14:paraId="78C39AC3" w14:textId="0ECE870B" w:rsidR="003D3136" w:rsidRPr="003D3136" w:rsidRDefault="003D3136" w:rsidP="003D3136">
            <w:pPr>
              <w:spacing w:line="360" w:lineRule="auto"/>
              <w:rPr>
                <w:rFonts w:ascii="宋体" w:eastAsia="宋体" w:hAnsi="宋体"/>
                <w:b/>
              </w:rPr>
            </w:pPr>
            <w:r w:rsidRPr="003D3136">
              <w:rPr>
                <w:rFonts w:ascii="宋体" w:eastAsia="宋体" w:hAnsi="宋体"/>
                <w:b/>
              </w:rPr>
              <w:t>Q1：公司2024年</w:t>
            </w:r>
            <w:r w:rsidR="00B17316">
              <w:rPr>
                <w:rFonts w:ascii="宋体" w:eastAsia="宋体" w:hAnsi="宋体"/>
                <w:b/>
              </w:rPr>
              <w:t>Q3</w:t>
            </w:r>
            <w:r w:rsidR="00B17316">
              <w:rPr>
                <w:rFonts w:ascii="宋体" w:eastAsia="宋体" w:hAnsi="宋体" w:hint="eastAsia"/>
                <w:b/>
              </w:rPr>
              <w:t>营业收入下降的原因</w:t>
            </w:r>
            <w:r w:rsidRPr="003D3136">
              <w:rPr>
                <w:rFonts w:ascii="宋体" w:eastAsia="宋体" w:hAnsi="宋体"/>
                <w:b/>
              </w:rPr>
              <w:t>？</w:t>
            </w:r>
          </w:p>
          <w:p w14:paraId="0315347D" w14:textId="2426F819" w:rsidR="003D3136" w:rsidRPr="003D3136" w:rsidRDefault="003D3136" w:rsidP="003D3136">
            <w:pPr>
              <w:spacing w:line="360" w:lineRule="auto"/>
              <w:rPr>
                <w:rFonts w:ascii="宋体" w:eastAsia="宋体" w:hAnsi="宋体"/>
              </w:rPr>
            </w:pPr>
            <w:r w:rsidRPr="003D3136">
              <w:rPr>
                <w:rFonts w:ascii="宋体" w:eastAsia="宋体" w:hAnsi="宋体"/>
              </w:rPr>
              <w:t xml:space="preserve">A: </w:t>
            </w:r>
            <w:r w:rsidR="00B17316">
              <w:rPr>
                <w:rFonts w:ascii="宋体" w:eastAsia="宋体" w:hAnsi="宋体" w:hint="eastAsia"/>
              </w:rPr>
              <w:t>截至</w:t>
            </w:r>
            <w:r w:rsidRPr="003D3136">
              <w:rPr>
                <w:rFonts w:ascii="宋体" w:eastAsia="宋体" w:hAnsi="宋体"/>
              </w:rPr>
              <w:t>2024</w:t>
            </w:r>
            <w:r w:rsidR="00B17316">
              <w:rPr>
                <w:rFonts w:ascii="宋体" w:eastAsia="宋体" w:hAnsi="宋体" w:hint="eastAsia"/>
              </w:rPr>
              <w:t>年</w:t>
            </w:r>
            <w:r w:rsidR="001A565D">
              <w:rPr>
                <w:rFonts w:ascii="宋体" w:eastAsia="宋体" w:hAnsi="宋体" w:hint="eastAsia"/>
              </w:rPr>
              <w:t>三季度</w:t>
            </w:r>
            <w:r w:rsidRPr="003D3136">
              <w:rPr>
                <w:rFonts w:ascii="宋体" w:eastAsia="宋体" w:hAnsi="宋体"/>
              </w:rPr>
              <w:t>，</w:t>
            </w:r>
            <w:r w:rsidR="00B17316">
              <w:rPr>
                <w:rFonts w:ascii="宋体" w:eastAsia="宋体" w:hAnsi="宋体" w:hint="eastAsia"/>
              </w:rPr>
              <w:t>公司累计实现营业收入</w:t>
            </w:r>
            <w:r w:rsidR="004B0D41">
              <w:rPr>
                <w:rFonts w:ascii="宋体" w:eastAsia="宋体" w:hAnsi="宋体"/>
              </w:rPr>
              <w:t>2.91</w:t>
            </w:r>
            <w:r w:rsidR="00B17316">
              <w:rPr>
                <w:rFonts w:ascii="宋体" w:eastAsia="宋体" w:hAnsi="宋体" w:hint="eastAsia"/>
              </w:rPr>
              <w:t>亿，同比增长</w:t>
            </w:r>
            <w:r w:rsidR="004B0D41">
              <w:rPr>
                <w:rFonts w:ascii="宋体" w:eastAsia="宋体" w:hAnsi="宋体"/>
              </w:rPr>
              <w:t>23.2%</w:t>
            </w:r>
            <w:r w:rsidR="004B0D41">
              <w:rPr>
                <w:rFonts w:ascii="宋体" w:eastAsia="宋体" w:hAnsi="宋体" w:hint="eastAsia"/>
              </w:rPr>
              <w:t>；剔除去年同期的委外研发收入，主营业务营收同比增长达到</w:t>
            </w:r>
            <w:r w:rsidR="004B0D41">
              <w:rPr>
                <w:rFonts w:ascii="宋体" w:eastAsia="宋体" w:hAnsi="宋体"/>
              </w:rPr>
              <w:t>26%</w:t>
            </w:r>
            <w:r w:rsidRPr="003D3136">
              <w:rPr>
                <w:rFonts w:ascii="宋体" w:eastAsia="宋体" w:hAnsi="宋体"/>
              </w:rPr>
              <w:t>。2024</w:t>
            </w:r>
            <w:r w:rsidR="004B0D41">
              <w:rPr>
                <w:rFonts w:ascii="宋体" w:eastAsia="宋体" w:hAnsi="宋体"/>
              </w:rPr>
              <w:t>Q3</w:t>
            </w:r>
            <w:r w:rsidR="00791C9A">
              <w:rPr>
                <w:rFonts w:ascii="宋体" w:eastAsia="宋体" w:hAnsi="宋体" w:hint="eastAsia"/>
              </w:rPr>
              <w:t>，</w:t>
            </w:r>
            <w:r w:rsidR="004B0D41">
              <w:rPr>
                <w:rFonts w:ascii="宋体" w:eastAsia="宋体" w:hAnsi="宋体" w:hint="eastAsia"/>
              </w:rPr>
              <w:t>公司实现营业收入</w:t>
            </w:r>
            <w:r w:rsidR="00777710">
              <w:rPr>
                <w:rFonts w:ascii="宋体" w:eastAsia="宋体" w:hAnsi="宋体"/>
              </w:rPr>
              <w:t>9250</w:t>
            </w:r>
            <w:r w:rsidR="004B0D41">
              <w:rPr>
                <w:rFonts w:ascii="宋体" w:eastAsia="宋体" w:hAnsi="宋体" w:hint="eastAsia"/>
              </w:rPr>
              <w:t>万元，较Q</w:t>
            </w:r>
            <w:r w:rsidR="004B0D41">
              <w:rPr>
                <w:rFonts w:ascii="宋体" w:eastAsia="宋体" w:hAnsi="宋体"/>
              </w:rPr>
              <w:t>2</w:t>
            </w:r>
            <w:r w:rsidR="004B0D41">
              <w:rPr>
                <w:rFonts w:ascii="宋体" w:eastAsia="宋体" w:hAnsi="宋体" w:hint="eastAsia"/>
              </w:rPr>
              <w:t>略有下滑，其中海外营收同比增长超过2</w:t>
            </w:r>
            <w:r w:rsidR="004B0D41">
              <w:rPr>
                <w:rFonts w:ascii="宋体" w:eastAsia="宋体" w:hAnsi="宋体"/>
              </w:rPr>
              <w:t>0%</w:t>
            </w:r>
            <w:r w:rsidR="004B0D41">
              <w:rPr>
                <w:rFonts w:ascii="宋体" w:eastAsia="宋体" w:hAnsi="宋体" w:hint="eastAsia"/>
              </w:rPr>
              <w:t>，主要系国内部分区域更换配送商及海外部分项目收入确认延后因素的影响。</w:t>
            </w:r>
          </w:p>
          <w:p w14:paraId="5F8B4672" w14:textId="5C7667C6" w:rsidR="003D3136" w:rsidRPr="003D3136" w:rsidRDefault="003D3136" w:rsidP="003D3136">
            <w:pPr>
              <w:spacing w:line="360" w:lineRule="auto"/>
              <w:rPr>
                <w:rFonts w:ascii="宋体" w:eastAsia="宋体" w:hAnsi="宋体"/>
                <w:b/>
              </w:rPr>
            </w:pPr>
            <w:r w:rsidRPr="003D3136">
              <w:rPr>
                <w:rFonts w:ascii="宋体" w:eastAsia="宋体" w:hAnsi="宋体"/>
                <w:b/>
              </w:rPr>
              <w:t>Q2：2024年</w:t>
            </w:r>
            <w:r w:rsidR="001A565D">
              <w:rPr>
                <w:rFonts w:ascii="宋体" w:eastAsia="宋体" w:hAnsi="宋体" w:hint="eastAsia"/>
                <w:b/>
              </w:rPr>
              <w:t>Q</w:t>
            </w:r>
            <w:r w:rsidR="001A565D">
              <w:rPr>
                <w:rFonts w:ascii="宋体" w:eastAsia="宋体" w:hAnsi="宋体"/>
                <w:b/>
              </w:rPr>
              <w:t>3</w:t>
            </w:r>
            <w:r w:rsidR="001A565D">
              <w:rPr>
                <w:rFonts w:ascii="宋体" w:eastAsia="宋体" w:hAnsi="宋体" w:hint="eastAsia"/>
                <w:b/>
              </w:rPr>
              <w:t>公司手术量情况如何</w:t>
            </w:r>
            <w:r w:rsidRPr="003D3136">
              <w:rPr>
                <w:rFonts w:ascii="宋体" w:eastAsia="宋体" w:hAnsi="宋体"/>
                <w:b/>
              </w:rPr>
              <w:t>？</w:t>
            </w:r>
          </w:p>
          <w:p w14:paraId="7D1A759B" w14:textId="3794A6A0" w:rsidR="003D3136" w:rsidRPr="003D3136" w:rsidRDefault="003D3136" w:rsidP="003D3136">
            <w:pPr>
              <w:spacing w:line="360" w:lineRule="auto"/>
              <w:rPr>
                <w:rFonts w:ascii="宋体" w:eastAsia="宋体" w:hAnsi="宋体"/>
              </w:rPr>
            </w:pPr>
            <w:r w:rsidRPr="003D3136">
              <w:rPr>
                <w:rFonts w:ascii="宋体" w:eastAsia="宋体" w:hAnsi="宋体"/>
              </w:rPr>
              <w:t>A:2024</w:t>
            </w:r>
            <w:r w:rsidR="001A565D">
              <w:rPr>
                <w:rFonts w:ascii="宋体" w:eastAsia="宋体" w:hAnsi="宋体"/>
              </w:rPr>
              <w:t>Q3</w:t>
            </w:r>
            <w:r w:rsidRPr="003D3136">
              <w:rPr>
                <w:rFonts w:ascii="宋体" w:eastAsia="宋体" w:hAnsi="宋体"/>
              </w:rPr>
              <w:t>，公司</w:t>
            </w:r>
            <w:r w:rsidR="001A565D">
              <w:rPr>
                <w:rFonts w:ascii="宋体" w:eastAsia="宋体" w:hAnsi="宋体" w:hint="eastAsia"/>
              </w:rPr>
              <w:t>三维电生理手术量超过6</w:t>
            </w:r>
            <w:r w:rsidR="001A565D">
              <w:rPr>
                <w:rFonts w:ascii="宋体" w:eastAsia="宋体" w:hAnsi="宋体"/>
              </w:rPr>
              <w:t>000</w:t>
            </w:r>
            <w:r w:rsidR="001A565D">
              <w:rPr>
                <w:rFonts w:ascii="宋体" w:eastAsia="宋体" w:hAnsi="宋体" w:hint="eastAsia"/>
              </w:rPr>
              <w:t>台，其中国内约5</w:t>
            </w:r>
            <w:r w:rsidR="001A565D">
              <w:rPr>
                <w:rFonts w:ascii="宋体" w:eastAsia="宋体" w:hAnsi="宋体"/>
              </w:rPr>
              <w:t>0</w:t>
            </w:r>
            <w:r w:rsidR="00777710">
              <w:rPr>
                <w:rFonts w:ascii="宋体" w:eastAsia="宋体" w:hAnsi="宋体"/>
              </w:rPr>
              <w:t>0</w:t>
            </w:r>
            <w:r w:rsidR="001A565D">
              <w:rPr>
                <w:rFonts w:ascii="宋体" w:eastAsia="宋体" w:hAnsi="宋体"/>
              </w:rPr>
              <w:t>0</w:t>
            </w:r>
            <w:r w:rsidR="001A565D">
              <w:rPr>
                <w:rFonts w:ascii="宋体" w:eastAsia="宋体" w:hAnsi="宋体" w:hint="eastAsia"/>
              </w:rPr>
              <w:t>台，国外约1</w:t>
            </w:r>
            <w:r w:rsidR="001A565D">
              <w:rPr>
                <w:rFonts w:ascii="宋体" w:eastAsia="宋体" w:hAnsi="宋体"/>
              </w:rPr>
              <w:t>000</w:t>
            </w:r>
            <w:r w:rsidR="001A565D">
              <w:rPr>
                <w:rFonts w:ascii="宋体" w:eastAsia="宋体" w:hAnsi="宋体" w:hint="eastAsia"/>
              </w:rPr>
              <w:t>台。从前三季度整体来看，海外市场保持了较快的增速，手术量同比增长高于国内。其中，压力导管使用量呈现逐月环比递增的态势，前三季度国内压力导管手术量超过3</w:t>
            </w:r>
            <w:r w:rsidR="001A565D">
              <w:rPr>
                <w:rFonts w:ascii="宋体" w:eastAsia="宋体" w:hAnsi="宋体"/>
              </w:rPr>
              <w:t>000</w:t>
            </w:r>
            <w:r w:rsidR="001A565D">
              <w:rPr>
                <w:rFonts w:ascii="宋体" w:eastAsia="宋体" w:hAnsi="宋体" w:hint="eastAsia"/>
              </w:rPr>
              <w:t>例，海外超过</w:t>
            </w:r>
            <w:r w:rsidR="001A565D">
              <w:rPr>
                <w:rFonts w:ascii="宋体" w:eastAsia="宋体" w:hAnsi="宋体"/>
              </w:rPr>
              <w:t>1000</w:t>
            </w:r>
            <w:r w:rsidR="001A565D">
              <w:rPr>
                <w:rFonts w:ascii="宋体" w:eastAsia="宋体" w:hAnsi="宋体" w:hint="eastAsia"/>
              </w:rPr>
              <w:t>例，</w:t>
            </w:r>
            <w:r w:rsidR="001A565D">
              <w:rPr>
                <w:rFonts w:ascii="宋体" w:eastAsia="宋体" w:hAnsi="宋体"/>
              </w:rPr>
              <w:t>其中有三分之一的手术量用</w:t>
            </w:r>
            <w:bookmarkStart w:id="0" w:name="_GoBack"/>
            <w:bookmarkEnd w:id="0"/>
            <w:r w:rsidR="001A565D">
              <w:rPr>
                <w:rFonts w:ascii="宋体" w:eastAsia="宋体" w:hAnsi="宋体"/>
              </w:rPr>
              <w:lastRenderedPageBreak/>
              <w:t>于房颤治疗</w:t>
            </w:r>
            <w:r w:rsidR="001A565D" w:rsidRPr="003D3136">
              <w:rPr>
                <w:rFonts w:ascii="宋体" w:eastAsia="宋体" w:hAnsi="宋体"/>
              </w:rPr>
              <w:t>。</w:t>
            </w:r>
          </w:p>
          <w:p w14:paraId="28C40905" w14:textId="59F62480" w:rsidR="007343C6" w:rsidRPr="007343C6" w:rsidRDefault="003D3136" w:rsidP="007343C6">
            <w:pPr>
              <w:rPr>
                <w:rFonts w:ascii="宋体" w:eastAsia="宋体" w:hAnsi="宋体"/>
                <w:b/>
              </w:rPr>
            </w:pPr>
            <w:r w:rsidRPr="003D3136">
              <w:rPr>
                <w:rFonts w:ascii="宋体" w:eastAsia="宋体" w:hAnsi="宋体"/>
                <w:b/>
              </w:rPr>
              <w:t>Q3：</w:t>
            </w:r>
            <w:r w:rsidR="007343C6">
              <w:rPr>
                <w:rFonts w:ascii="宋体" w:eastAsia="宋体" w:hAnsi="宋体" w:hint="eastAsia"/>
                <w:b/>
              </w:rPr>
              <w:t>今年北京、天津、湖北</w:t>
            </w:r>
            <w:r w:rsidR="007343C6" w:rsidRPr="008E7643">
              <w:rPr>
                <w:rFonts w:ascii="宋体" w:eastAsia="宋体" w:hAnsi="宋体" w:hint="eastAsia"/>
                <w:b/>
                <w:bCs/>
                <w:iCs/>
                <w:szCs w:val="21"/>
              </w:rPr>
              <w:t>电生理集</w:t>
            </w:r>
            <w:r w:rsidR="007343C6" w:rsidRPr="007343C6">
              <w:rPr>
                <w:rFonts w:ascii="宋体" w:eastAsia="宋体" w:hAnsi="宋体" w:hint="eastAsia"/>
                <w:b/>
              </w:rPr>
              <w:t>采</w:t>
            </w:r>
            <w:r w:rsidR="0082283B">
              <w:rPr>
                <w:rFonts w:ascii="宋体" w:eastAsia="宋体" w:hAnsi="宋体" w:hint="eastAsia"/>
                <w:b/>
              </w:rPr>
              <w:t>中标后，公司高值耗材</w:t>
            </w:r>
            <w:r w:rsidR="007343C6" w:rsidRPr="007343C6">
              <w:rPr>
                <w:rFonts w:ascii="宋体" w:eastAsia="宋体" w:hAnsi="宋体" w:hint="eastAsia"/>
                <w:b/>
              </w:rPr>
              <w:t>放量情况如何？</w:t>
            </w:r>
            <w:r w:rsidR="007343C6" w:rsidRPr="007343C6">
              <w:rPr>
                <w:rFonts w:ascii="宋体" w:eastAsia="宋体" w:hAnsi="宋体"/>
                <w:b/>
              </w:rPr>
              <w:t xml:space="preserve"> </w:t>
            </w:r>
          </w:p>
          <w:p w14:paraId="61B6A8D2" w14:textId="2C56BAAF" w:rsidR="003D3136" w:rsidRPr="0082283B" w:rsidRDefault="007343C6" w:rsidP="003D3136">
            <w:pPr>
              <w:spacing w:line="360" w:lineRule="auto"/>
              <w:rPr>
                <w:rFonts w:ascii="宋体" w:eastAsia="宋体" w:hAnsi="宋体"/>
              </w:rPr>
            </w:pPr>
            <w:r>
              <w:rPr>
                <w:rFonts w:ascii="宋体" w:eastAsia="宋体" w:hAnsi="宋体"/>
                <w:bCs/>
                <w:iCs/>
                <w:szCs w:val="21"/>
              </w:rPr>
              <w:t>A:</w:t>
            </w:r>
            <w:r w:rsidRPr="008E7643">
              <w:rPr>
                <w:rFonts w:ascii="宋体" w:eastAsia="宋体" w:hAnsi="宋体" w:hint="eastAsia"/>
                <w:bCs/>
                <w:iCs/>
                <w:szCs w:val="21"/>
              </w:rPr>
              <w:t>在</w:t>
            </w:r>
            <w:r w:rsidRPr="008E7643">
              <w:rPr>
                <w:rFonts w:ascii="宋体" w:eastAsia="宋体" w:hAnsi="宋体"/>
                <w:bCs/>
                <w:iCs/>
                <w:szCs w:val="21"/>
              </w:rPr>
              <w:t>北京市医疗机构DRG付费和电生理带量采购</w:t>
            </w:r>
            <w:r w:rsidRPr="008E7643">
              <w:rPr>
                <w:rFonts w:ascii="宋体" w:eastAsia="宋体" w:hAnsi="宋体" w:hint="eastAsia"/>
                <w:bCs/>
                <w:iCs/>
                <w:szCs w:val="21"/>
              </w:rPr>
              <w:t>中</w:t>
            </w:r>
            <w:r w:rsidRPr="008E7643">
              <w:rPr>
                <w:rFonts w:ascii="宋体" w:eastAsia="宋体" w:hAnsi="宋体"/>
                <w:bCs/>
                <w:iCs/>
                <w:szCs w:val="21"/>
              </w:rPr>
              <w:t>，</w:t>
            </w:r>
            <w:r w:rsidRPr="008E7643">
              <w:rPr>
                <w:rFonts w:ascii="宋体" w:eastAsia="宋体" w:hAnsi="宋体" w:hint="eastAsia"/>
                <w:bCs/>
                <w:iCs/>
                <w:szCs w:val="21"/>
              </w:rPr>
              <w:t>公司</w:t>
            </w:r>
            <w:r w:rsidRPr="008E7643">
              <w:rPr>
                <w:rFonts w:ascii="宋体" w:eastAsia="宋体" w:hAnsi="宋体"/>
                <w:bCs/>
                <w:iCs/>
                <w:szCs w:val="21"/>
              </w:rPr>
              <w:t>压力导管、星型标测导管等多款产品全线中标，</w:t>
            </w:r>
            <w:r>
              <w:rPr>
                <w:rFonts w:ascii="宋体" w:eastAsia="宋体" w:hAnsi="宋体" w:hint="eastAsia"/>
                <w:bCs/>
                <w:iCs/>
                <w:szCs w:val="21"/>
              </w:rPr>
              <w:t>冷冻系列产品后续通过增补申请已入围</w:t>
            </w:r>
            <w:r w:rsidRPr="008E7643">
              <w:rPr>
                <w:rFonts w:ascii="宋体" w:eastAsia="宋体" w:hAnsi="宋体"/>
                <w:bCs/>
                <w:iCs/>
                <w:szCs w:val="21"/>
              </w:rPr>
              <w:t>；</w:t>
            </w:r>
            <w:r w:rsidRPr="008E7643">
              <w:rPr>
                <w:rFonts w:ascii="宋体" w:eastAsia="宋体" w:hAnsi="宋体" w:hint="eastAsia"/>
                <w:bCs/>
                <w:iCs/>
                <w:szCs w:val="21"/>
              </w:rPr>
              <w:t>在</w:t>
            </w:r>
            <w:r w:rsidRPr="008E7643">
              <w:rPr>
                <w:rFonts w:ascii="宋体" w:eastAsia="宋体" w:hAnsi="宋体"/>
                <w:bCs/>
                <w:iCs/>
                <w:szCs w:val="21"/>
              </w:rPr>
              <w:t>京津冀“3+N”联盟电生理类医用耗材带量联动采购</w:t>
            </w:r>
            <w:r w:rsidRPr="008E7643">
              <w:rPr>
                <w:rFonts w:ascii="宋体" w:eastAsia="宋体" w:hAnsi="宋体" w:hint="eastAsia"/>
                <w:bCs/>
                <w:iCs/>
                <w:szCs w:val="21"/>
              </w:rPr>
              <w:t>中，公司包括冷冻产品在内的全线产品均中标</w:t>
            </w:r>
            <w:r>
              <w:rPr>
                <w:rFonts w:ascii="宋体" w:eastAsia="宋体" w:hAnsi="宋体" w:hint="eastAsia"/>
                <w:bCs/>
                <w:iCs/>
                <w:szCs w:val="21"/>
              </w:rPr>
              <w:t>。</w:t>
            </w:r>
            <w:r w:rsidRPr="007343C6">
              <w:rPr>
                <w:rFonts w:ascii="宋体" w:eastAsia="宋体" w:hAnsi="宋体" w:hint="eastAsia"/>
                <w:bCs/>
                <w:iCs/>
                <w:szCs w:val="21"/>
              </w:rPr>
              <w:t>在集采中选的区域内，</w:t>
            </w:r>
            <w:r>
              <w:rPr>
                <w:rFonts w:ascii="宋体" w:eastAsia="宋体" w:hAnsi="宋体" w:hint="eastAsia"/>
                <w:bCs/>
                <w:iCs/>
                <w:szCs w:val="21"/>
              </w:rPr>
              <w:t>公司多款</w:t>
            </w:r>
            <w:r w:rsidR="0082283B">
              <w:rPr>
                <w:rFonts w:ascii="宋体" w:eastAsia="宋体" w:hAnsi="宋体" w:hint="eastAsia"/>
                <w:bCs/>
                <w:iCs/>
                <w:szCs w:val="21"/>
              </w:rPr>
              <w:t>高值耗材产品</w:t>
            </w:r>
            <w:r>
              <w:rPr>
                <w:rFonts w:ascii="宋体" w:eastAsia="宋体" w:hAnsi="宋体" w:hint="eastAsia"/>
                <w:bCs/>
                <w:iCs/>
                <w:szCs w:val="21"/>
              </w:rPr>
              <w:t>进入大型医学中心</w:t>
            </w:r>
            <w:r w:rsidRPr="007343C6">
              <w:rPr>
                <w:rFonts w:ascii="宋体" w:eastAsia="宋体" w:hAnsi="宋体" w:hint="eastAsia"/>
                <w:bCs/>
                <w:iCs/>
                <w:szCs w:val="21"/>
              </w:rPr>
              <w:t>，</w:t>
            </w:r>
            <w:r>
              <w:rPr>
                <w:rFonts w:ascii="宋体" w:eastAsia="宋体" w:hAnsi="宋体" w:hint="eastAsia"/>
                <w:bCs/>
                <w:iCs/>
                <w:szCs w:val="21"/>
              </w:rPr>
              <w:t>应用于房颤等复杂术式，并得到了术者的临床认可，使用量呈增长趋势，公司</w:t>
            </w:r>
            <w:r w:rsidRPr="007343C6">
              <w:rPr>
                <w:rFonts w:ascii="宋体" w:eastAsia="宋体" w:hAnsi="宋体" w:hint="eastAsia"/>
                <w:bCs/>
                <w:iCs/>
                <w:szCs w:val="21"/>
              </w:rPr>
              <w:t>收入</w:t>
            </w:r>
            <w:r>
              <w:rPr>
                <w:rFonts w:ascii="宋体" w:eastAsia="宋体" w:hAnsi="宋体" w:hint="eastAsia"/>
                <w:bCs/>
                <w:iCs/>
                <w:szCs w:val="21"/>
              </w:rPr>
              <w:t>增长也得益于</w:t>
            </w:r>
            <w:r w:rsidR="0082283B">
              <w:rPr>
                <w:rFonts w:ascii="宋体" w:eastAsia="宋体" w:hAnsi="宋体" w:hint="eastAsia"/>
                <w:bCs/>
                <w:iCs/>
                <w:szCs w:val="21"/>
              </w:rPr>
              <w:t>高值耗材产品的持续放量</w:t>
            </w:r>
            <w:r w:rsidRPr="007343C6">
              <w:rPr>
                <w:rFonts w:ascii="宋体" w:eastAsia="宋体" w:hAnsi="宋体" w:hint="eastAsia"/>
                <w:bCs/>
                <w:iCs/>
                <w:szCs w:val="21"/>
              </w:rPr>
              <w:t>。</w:t>
            </w:r>
          </w:p>
          <w:p w14:paraId="4002475A" w14:textId="726DCF47" w:rsidR="003D3136" w:rsidRPr="003D3136" w:rsidRDefault="003D3136" w:rsidP="003D3136">
            <w:pPr>
              <w:spacing w:line="360" w:lineRule="auto"/>
              <w:rPr>
                <w:rFonts w:ascii="宋体" w:eastAsia="宋体" w:hAnsi="宋体"/>
                <w:b/>
              </w:rPr>
            </w:pPr>
            <w:r w:rsidRPr="003D3136">
              <w:rPr>
                <w:rFonts w:ascii="宋体" w:eastAsia="宋体" w:hAnsi="宋体"/>
                <w:b/>
              </w:rPr>
              <w:t>Q</w:t>
            </w:r>
            <w:r w:rsidR="0082283B">
              <w:rPr>
                <w:rFonts w:ascii="宋体" w:eastAsia="宋体" w:hAnsi="宋体"/>
                <w:b/>
              </w:rPr>
              <w:t>4</w:t>
            </w:r>
            <w:r w:rsidRPr="003D3136">
              <w:rPr>
                <w:rFonts w:ascii="宋体" w:eastAsia="宋体" w:hAnsi="宋体"/>
                <w:b/>
              </w:rPr>
              <w:t>：</w:t>
            </w:r>
            <w:r w:rsidR="0082283B">
              <w:rPr>
                <w:rFonts w:ascii="宋体" w:eastAsia="宋体" w:hAnsi="宋体" w:hint="eastAsia"/>
                <w:b/>
              </w:rPr>
              <w:t>公司</w:t>
            </w:r>
            <w:r w:rsidRPr="003D3136">
              <w:rPr>
                <w:rFonts w:ascii="宋体" w:eastAsia="宋体" w:hAnsi="宋体"/>
                <w:b/>
              </w:rPr>
              <w:t>海外</w:t>
            </w:r>
            <w:r w:rsidR="0082283B">
              <w:rPr>
                <w:rFonts w:ascii="宋体" w:eastAsia="宋体" w:hAnsi="宋体" w:hint="eastAsia"/>
                <w:b/>
              </w:rPr>
              <w:t>市场推广情况及增长的主要原因</w:t>
            </w:r>
            <w:r w:rsidRPr="003D3136">
              <w:rPr>
                <w:rFonts w:ascii="宋体" w:eastAsia="宋体" w:hAnsi="宋体"/>
                <w:b/>
              </w:rPr>
              <w:t xml:space="preserve">？ </w:t>
            </w:r>
          </w:p>
          <w:p w14:paraId="32782116" w14:textId="2BA46CD8" w:rsidR="003D3136" w:rsidRPr="003D3136" w:rsidRDefault="00351F4A" w:rsidP="003D3136">
            <w:pPr>
              <w:spacing w:line="360" w:lineRule="auto"/>
              <w:rPr>
                <w:rFonts w:ascii="宋体" w:eastAsia="宋体" w:hAnsi="宋体"/>
              </w:rPr>
            </w:pPr>
            <w:r w:rsidRPr="003D3136">
              <w:rPr>
                <w:rFonts w:ascii="宋体" w:eastAsia="宋体" w:hAnsi="宋体"/>
              </w:rPr>
              <w:t>A:</w:t>
            </w:r>
            <w:r w:rsidR="0082283B">
              <w:rPr>
                <w:rFonts w:ascii="宋体" w:eastAsia="宋体" w:hAnsi="宋体" w:hint="eastAsia"/>
              </w:rPr>
              <w:t>截至目前</w:t>
            </w:r>
            <w:r w:rsidR="003D3136" w:rsidRPr="003D3136">
              <w:rPr>
                <w:rFonts w:ascii="宋体" w:eastAsia="宋体" w:hAnsi="宋体"/>
              </w:rPr>
              <w:t>，公司</w:t>
            </w:r>
            <w:r w:rsidR="0082283B">
              <w:rPr>
                <w:rFonts w:ascii="宋体" w:eastAsia="宋体" w:hAnsi="宋体" w:hint="eastAsia"/>
              </w:rPr>
              <w:t>海外市场收入占比较高有的中东俄非区域</w:t>
            </w:r>
            <w:r w:rsidR="00777710">
              <w:rPr>
                <w:rFonts w:ascii="宋体" w:eastAsia="宋体" w:hAnsi="宋体" w:hint="eastAsia"/>
              </w:rPr>
              <w:t>、欧盟区域</w:t>
            </w:r>
            <w:r w:rsidR="0082283B">
              <w:rPr>
                <w:rFonts w:ascii="宋体" w:eastAsia="宋体" w:hAnsi="宋体" w:hint="eastAsia"/>
              </w:rPr>
              <w:t>。增长的主要原因系新开国家、已覆盖区域的增量，及压力导管、磁定位环肺导管等新产品的导入。</w:t>
            </w:r>
          </w:p>
          <w:p w14:paraId="459A1738" w14:textId="42223730" w:rsidR="003D3136" w:rsidRPr="003D3136" w:rsidRDefault="003D3136" w:rsidP="003D3136">
            <w:pPr>
              <w:spacing w:line="360" w:lineRule="auto"/>
              <w:rPr>
                <w:rFonts w:ascii="宋体" w:eastAsia="宋体" w:hAnsi="宋体"/>
                <w:b/>
              </w:rPr>
            </w:pPr>
            <w:r w:rsidRPr="003D3136">
              <w:rPr>
                <w:rFonts w:ascii="宋体" w:eastAsia="宋体" w:hAnsi="宋体"/>
                <w:b/>
              </w:rPr>
              <w:t>Q</w:t>
            </w:r>
            <w:r w:rsidR="0082283B">
              <w:rPr>
                <w:rFonts w:ascii="宋体" w:eastAsia="宋体" w:hAnsi="宋体"/>
                <w:b/>
              </w:rPr>
              <w:t>5</w:t>
            </w:r>
            <w:r w:rsidRPr="003D3136">
              <w:rPr>
                <w:rFonts w:ascii="宋体" w:eastAsia="宋体" w:hAnsi="宋体"/>
                <w:b/>
              </w:rPr>
              <w:t>：</w:t>
            </w:r>
            <w:r w:rsidR="0082283B" w:rsidRPr="0082283B">
              <w:rPr>
                <w:rFonts w:ascii="宋体" w:eastAsia="宋体" w:hAnsi="宋体" w:hint="eastAsia"/>
                <w:b/>
              </w:rPr>
              <w:t>公司</w:t>
            </w:r>
            <w:r w:rsidR="001900F5">
              <w:rPr>
                <w:rFonts w:ascii="宋体" w:eastAsia="宋体" w:hAnsi="宋体" w:hint="eastAsia"/>
                <w:b/>
              </w:rPr>
              <w:t>海外市场新产</w:t>
            </w:r>
            <w:r w:rsidR="0082283B" w:rsidRPr="0082283B">
              <w:rPr>
                <w:rFonts w:ascii="宋体" w:eastAsia="宋体" w:hAnsi="宋体"/>
                <w:b/>
              </w:rPr>
              <w:t>上市</w:t>
            </w:r>
            <w:r w:rsidR="001900F5">
              <w:rPr>
                <w:rFonts w:ascii="宋体" w:eastAsia="宋体" w:hAnsi="宋体" w:hint="eastAsia"/>
                <w:b/>
              </w:rPr>
              <w:t>规划如何</w:t>
            </w:r>
            <w:r w:rsidR="0082283B" w:rsidRPr="0082283B">
              <w:rPr>
                <w:rFonts w:ascii="宋体" w:eastAsia="宋体" w:hAnsi="宋体"/>
                <w:b/>
              </w:rPr>
              <w:t>？</w:t>
            </w:r>
          </w:p>
          <w:p w14:paraId="43798B19" w14:textId="690A5624" w:rsidR="003D3136" w:rsidRPr="00A005C9" w:rsidRDefault="00351F4A" w:rsidP="003D3136">
            <w:pPr>
              <w:spacing w:line="360" w:lineRule="auto"/>
              <w:rPr>
                <w:rFonts w:ascii="宋体" w:eastAsia="宋体" w:hAnsi="宋体"/>
                <w:bCs/>
                <w:iCs/>
                <w:szCs w:val="21"/>
              </w:rPr>
            </w:pPr>
            <w:r w:rsidRPr="003D3136">
              <w:rPr>
                <w:rFonts w:ascii="宋体" w:eastAsia="宋体" w:hAnsi="宋体"/>
              </w:rPr>
              <w:t>A:</w:t>
            </w:r>
            <w:r w:rsidR="00A005C9" w:rsidRPr="008E7643">
              <w:rPr>
                <w:rFonts w:ascii="宋体" w:eastAsia="宋体" w:hAnsi="宋体" w:hint="eastAsia"/>
                <w:bCs/>
                <w:iCs/>
                <w:szCs w:val="21"/>
              </w:rPr>
              <w:t>压力导管</w:t>
            </w:r>
            <w:r w:rsidR="00A005C9">
              <w:rPr>
                <w:rFonts w:ascii="宋体" w:eastAsia="宋体" w:hAnsi="宋体" w:hint="eastAsia"/>
                <w:bCs/>
                <w:iCs/>
                <w:szCs w:val="21"/>
              </w:rPr>
              <w:t>、</w:t>
            </w:r>
            <w:r w:rsidR="00A005C9">
              <w:rPr>
                <w:rFonts w:ascii="宋体" w:eastAsia="宋体" w:hAnsi="宋体" w:hint="eastAsia"/>
              </w:rPr>
              <w:t>磁定位环肺导管已</w:t>
            </w:r>
            <w:r w:rsidR="00A005C9" w:rsidRPr="008E7643">
              <w:rPr>
                <w:rFonts w:ascii="宋体" w:eastAsia="宋体" w:hAnsi="宋体" w:hint="eastAsia"/>
                <w:bCs/>
                <w:iCs/>
                <w:szCs w:val="21"/>
              </w:rPr>
              <w:t>获得欧盟C</w:t>
            </w:r>
            <w:r w:rsidR="00A005C9" w:rsidRPr="008E7643">
              <w:rPr>
                <w:rFonts w:ascii="宋体" w:eastAsia="宋体" w:hAnsi="宋体"/>
                <w:bCs/>
                <w:iCs/>
                <w:szCs w:val="21"/>
              </w:rPr>
              <w:t>E</w:t>
            </w:r>
            <w:r w:rsidR="00A005C9">
              <w:rPr>
                <w:rFonts w:ascii="宋体" w:eastAsia="宋体" w:hAnsi="宋体" w:hint="eastAsia"/>
                <w:bCs/>
                <w:iCs/>
                <w:szCs w:val="21"/>
              </w:rPr>
              <w:t>认证，</w:t>
            </w:r>
            <w:r w:rsidR="00A005C9" w:rsidRPr="008E7643">
              <w:rPr>
                <w:rFonts w:ascii="宋体" w:eastAsia="宋体" w:hAnsi="宋体" w:hint="eastAsia"/>
                <w:bCs/>
                <w:iCs/>
                <w:szCs w:val="21"/>
              </w:rPr>
              <w:t>高密度标测导管</w:t>
            </w:r>
            <w:r w:rsidR="00E01B2D">
              <w:rPr>
                <w:rFonts w:ascii="宋体" w:eastAsia="宋体" w:hAnsi="宋体" w:hint="eastAsia"/>
                <w:bCs/>
                <w:iCs/>
                <w:szCs w:val="21"/>
              </w:rPr>
              <w:t>力争</w:t>
            </w:r>
            <w:r w:rsidR="00A005C9">
              <w:rPr>
                <w:rFonts w:ascii="宋体" w:eastAsia="宋体" w:hAnsi="宋体" w:hint="eastAsia"/>
                <w:bCs/>
                <w:iCs/>
                <w:szCs w:val="21"/>
              </w:rPr>
              <w:t>今年年底前</w:t>
            </w:r>
            <w:r w:rsidR="00A005C9" w:rsidRPr="008E7643">
              <w:rPr>
                <w:rFonts w:ascii="宋体" w:eastAsia="宋体" w:hAnsi="宋体" w:hint="eastAsia"/>
                <w:bCs/>
                <w:iCs/>
                <w:szCs w:val="21"/>
              </w:rPr>
              <w:t>获得欧盟C</w:t>
            </w:r>
            <w:r w:rsidR="00A005C9" w:rsidRPr="008E7643">
              <w:rPr>
                <w:rFonts w:ascii="宋体" w:eastAsia="宋体" w:hAnsi="宋体"/>
                <w:bCs/>
                <w:iCs/>
                <w:szCs w:val="21"/>
              </w:rPr>
              <w:t>E</w:t>
            </w:r>
            <w:r w:rsidR="00A005C9" w:rsidRPr="008E7643">
              <w:rPr>
                <w:rFonts w:ascii="宋体" w:eastAsia="宋体" w:hAnsi="宋体" w:hint="eastAsia"/>
                <w:bCs/>
                <w:iCs/>
                <w:szCs w:val="21"/>
              </w:rPr>
              <w:t>认证</w:t>
            </w:r>
            <w:r w:rsidR="00A005C9">
              <w:rPr>
                <w:rFonts w:ascii="宋体" w:eastAsia="宋体" w:hAnsi="宋体" w:hint="eastAsia"/>
                <w:bCs/>
                <w:iCs/>
                <w:szCs w:val="21"/>
              </w:rPr>
              <w:t>，冷冻消融系列产品注册工作也在加快推进，后续将重点向更加复杂和精密的术式去推广。</w:t>
            </w:r>
          </w:p>
          <w:p w14:paraId="588F839A" w14:textId="1BB8AE53" w:rsidR="00A005C9" w:rsidRPr="006A7AB1" w:rsidRDefault="003D3136" w:rsidP="00A005C9">
            <w:pPr>
              <w:spacing w:line="360" w:lineRule="auto"/>
              <w:rPr>
                <w:rFonts w:ascii="宋体" w:eastAsia="宋体" w:hAnsi="宋体"/>
                <w:b/>
              </w:rPr>
            </w:pPr>
            <w:r w:rsidRPr="003D3136">
              <w:rPr>
                <w:rFonts w:ascii="宋体" w:eastAsia="宋体" w:hAnsi="宋体"/>
                <w:b/>
              </w:rPr>
              <w:t>Q</w:t>
            </w:r>
            <w:r w:rsidR="00D66388">
              <w:rPr>
                <w:rFonts w:ascii="宋体" w:eastAsia="宋体" w:hAnsi="宋体"/>
                <w:b/>
              </w:rPr>
              <w:t>6</w:t>
            </w:r>
            <w:r w:rsidRPr="003D3136">
              <w:rPr>
                <w:rFonts w:ascii="宋体" w:eastAsia="宋体" w:hAnsi="宋体"/>
                <w:b/>
              </w:rPr>
              <w:t>：</w:t>
            </w:r>
            <w:r w:rsidR="00A005C9" w:rsidRPr="006A7AB1">
              <w:rPr>
                <w:rFonts w:ascii="宋体" w:eastAsia="宋体" w:hAnsi="宋体" w:hint="eastAsia"/>
                <w:b/>
              </w:rPr>
              <w:t>参股公司商阳医疗新一代纳秒脉冲电场消融</w:t>
            </w:r>
            <w:r w:rsidR="006A7AB1">
              <w:rPr>
                <w:rFonts w:ascii="宋体" w:eastAsia="宋体" w:hAnsi="宋体" w:hint="eastAsia"/>
                <w:b/>
              </w:rPr>
              <w:t>系统的亮点？</w:t>
            </w:r>
          </w:p>
          <w:p w14:paraId="79EFD0EA" w14:textId="2E0D3B5D" w:rsidR="006A7AB1" w:rsidRPr="006A7AB1" w:rsidRDefault="006A7AB1" w:rsidP="006A7AB1">
            <w:pPr>
              <w:spacing w:line="360" w:lineRule="auto"/>
              <w:rPr>
                <w:rFonts w:ascii="宋体" w:eastAsia="宋体" w:hAnsi="宋体"/>
              </w:rPr>
            </w:pPr>
            <w:r w:rsidRPr="006A7AB1">
              <w:rPr>
                <w:rFonts w:ascii="宋体" w:eastAsia="宋体" w:hAnsi="宋体" w:hint="eastAsia"/>
              </w:rPr>
              <w:t>商阳医疗自主研发的</w:t>
            </w:r>
            <w:r w:rsidRPr="006A7AB1">
              <w:rPr>
                <w:rFonts w:ascii="宋体" w:eastAsia="宋体" w:hAnsi="宋体"/>
              </w:rPr>
              <w:t>纳秒脉冲电场消融系统</w:t>
            </w:r>
            <w:r w:rsidRPr="006A7AB1">
              <w:rPr>
                <w:rFonts w:ascii="宋体" w:eastAsia="宋体" w:hAnsi="宋体" w:hint="eastAsia"/>
              </w:rPr>
              <w:t>于近日</w:t>
            </w:r>
            <w:r w:rsidRPr="006A7AB1">
              <w:rPr>
                <w:rFonts w:ascii="宋体" w:eastAsia="宋体" w:hAnsi="宋体"/>
              </w:rPr>
              <w:t>启动了三维标测系统指导下用于治疗心房颤动的临床研究</w:t>
            </w:r>
            <w:r w:rsidRPr="006A7AB1">
              <w:rPr>
                <w:rFonts w:ascii="宋体" w:eastAsia="宋体" w:hAnsi="宋体" w:hint="eastAsia"/>
              </w:rPr>
              <w:t>，</w:t>
            </w:r>
            <w:r w:rsidRPr="006A7AB1">
              <w:rPr>
                <w:rFonts w:ascii="宋体" w:eastAsia="宋体" w:hAnsi="宋体"/>
              </w:rPr>
              <w:t>包含纳秒脉冲消融仪与磁电双定位花瓣消融导管</w:t>
            </w:r>
            <w:r w:rsidRPr="006A7AB1">
              <w:rPr>
                <w:rFonts w:ascii="宋体" w:eastAsia="宋体" w:hAnsi="宋体" w:hint="eastAsia"/>
              </w:rPr>
              <w:t>。</w:t>
            </w:r>
            <w:r w:rsidR="00974CCD">
              <w:rPr>
                <w:rFonts w:ascii="宋体" w:eastAsia="宋体" w:hAnsi="宋体" w:hint="eastAsia"/>
              </w:rPr>
              <w:t>第二代</w:t>
            </w:r>
            <w:r w:rsidRPr="006A7AB1">
              <w:rPr>
                <w:rFonts w:ascii="宋体" w:eastAsia="宋体" w:hAnsi="宋体" w:hint="eastAsia"/>
              </w:rPr>
              <w:t>导管形状与第一代产品不同，采用花瓣型设计，便于操控，可灵活到达肺静脉等位置，且安全性更高；</w:t>
            </w:r>
            <w:r w:rsidRPr="006A7AB1">
              <w:rPr>
                <w:rFonts w:ascii="宋体" w:eastAsia="宋体" w:hAnsi="宋体"/>
              </w:rPr>
              <w:t>该系统独有的贴靠算法可以指导导管贴靠，实现精准消融，</w:t>
            </w:r>
            <w:r w:rsidRPr="006A7AB1">
              <w:rPr>
                <w:rFonts w:ascii="宋体" w:eastAsia="宋体" w:hAnsi="宋体" w:hint="eastAsia"/>
              </w:rPr>
              <w:t>提高消融效率；</w:t>
            </w:r>
            <w:r w:rsidRPr="006A7AB1">
              <w:rPr>
                <w:rFonts w:ascii="宋体" w:eastAsia="宋体" w:hAnsi="宋体"/>
              </w:rPr>
              <w:t>纳秒脉冲电场消融（nsPFA）系统</w:t>
            </w:r>
            <w:r w:rsidR="00E01B2D">
              <w:rPr>
                <w:rFonts w:ascii="宋体" w:eastAsia="宋体" w:hAnsi="宋体" w:hint="eastAsia"/>
              </w:rPr>
              <w:t>可</w:t>
            </w:r>
            <w:r w:rsidRPr="006A7AB1">
              <w:rPr>
                <w:rFonts w:ascii="宋体" w:eastAsia="宋体" w:hAnsi="宋体"/>
              </w:rPr>
              <w:t>改善肌颤并降低患者疼痛感。</w:t>
            </w:r>
          </w:p>
          <w:p w14:paraId="6F0E2C57" w14:textId="1F50ABBF" w:rsidR="008E7643" w:rsidRPr="00C25107" w:rsidRDefault="001900F5" w:rsidP="001900F5">
            <w:pPr>
              <w:spacing w:line="360" w:lineRule="auto"/>
              <w:rPr>
                <w:rFonts w:ascii="宋体" w:eastAsia="宋体" w:hAnsi="宋体"/>
                <w:b/>
              </w:rPr>
            </w:pPr>
            <w:r w:rsidRPr="00C25107">
              <w:rPr>
                <w:rFonts w:ascii="宋体" w:eastAsia="宋体" w:hAnsi="宋体" w:hint="eastAsia"/>
                <w:b/>
              </w:rPr>
              <w:t>Q</w:t>
            </w:r>
            <w:r w:rsidR="00D66388">
              <w:rPr>
                <w:rFonts w:ascii="宋体" w:eastAsia="宋体" w:hAnsi="宋体"/>
                <w:b/>
              </w:rPr>
              <w:t>7</w:t>
            </w:r>
            <w:r w:rsidRPr="00C25107">
              <w:rPr>
                <w:rFonts w:ascii="宋体" w:eastAsia="宋体" w:hAnsi="宋体" w:hint="eastAsia"/>
                <w:b/>
              </w:rPr>
              <w:t>：</w:t>
            </w:r>
            <w:r w:rsidR="00C25107" w:rsidRPr="00C25107">
              <w:rPr>
                <w:rFonts w:ascii="宋体" w:eastAsia="宋体" w:hAnsi="宋体" w:hint="eastAsia"/>
                <w:b/>
              </w:rPr>
              <w:t>公司</w:t>
            </w:r>
            <w:r w:rsidRPr="00C25107">
              <w:rPr>
                <w:rFonts w:ascii="宋体" w:eastAsia="宋体" w:hAnsi="宋体" w:hint="eastAsia"/>
                <w:b/>
              </w:rPr>
              <w:t>P</w:t>
            </w:r>
            <w:r w:rsidRPr="00C25107">
              <w:rPr>
                <w:rFonts w:ascii="宋体" w:eastAsia="宋体" w:hAnsi="宋体"/>
                <w:b/>
              </w:rPr>
              <w:t>FA</w:t>
            </w:r>
            <w:r w:rsidR="00C25107" w:rsidRPr="00C25107">
              <w:rPr>
                <w:rFonts w:ascii="宋体" w:eastAsia="宋体" w:hAnsi="宋体" w:hint="eastAsia"/>
                <w:b/>
              </w:rPr>
              <w:t>产品注册进展情况如何？</w:t>
            </w:r>
          </w:p>
          <w:p w14:paraId="30A5769D" w14:textId="11F8364B" w:rsidR="00C25107" w:rsidRPr="00C25107" w:rsidRDefault="00C25107" w:rsidP="008F438E">
            <w:pPr>
              <w:spacing w:line="360" w:lineRule="auto"/>
              <w:rPr>
                <w:rFonts w:ascii="宋体" w:eastAsia="宋体" w:hAnsi="宋体"/>
              </w:rPr>
            </w:pPr>
            <w:r w:rsidRPr="00C25107">
              <w:rPr>
                <w:rFonts w:ascii="宋体" w:eastAsia="宋体" w:hAnsi="宋体" w:hint="eastAsia"/>
              </w:rPr>
              <w:t>公司自</w:t>
            </w:r>
            <w:r>
              <w:rPr>
                <w:rFonts w:ascii="宋体" w:eastAsia="宋体" w:hAnsi="宋体" w:hint="eastAsia"/>
              </w:rPr>
              <w:t>主</w:t>
            </w:r>
            <w:r w:rsidRPr="00C25107">
              <w:rPr>
                <w:rFonts w:ascii="宋体" w:eastAsia="宋体" w:hAnsi="宋体" w:hint="eastAsia"/>
              </w:rPr>
              <w:t>研</w:t>
            </w:r>
            <w:r>
              <w:rPr>
                <w:rFonts w:ascii="宋体" w:eastAsia="宋体" w:hAnsi="宋体" w:hint="eastAsia"/>
              </w:rPr>
              <w:t>发</w:t>
            </w:r>
            <w:r w:rsidRPr="00C25107">
              <w:rPr>
                <w:rFonts w:ascii="宋体" w:eastAsia="宋体" w:hAnsi="宋体" w:hint="eastAsia"/>
              </w:rPr>
              <w:t>的压力脉冲导管已完成临床入组，</w:t>
            </w:r>
            <w:r>
              <w:rPr>
                <w:rFonts w:ascii="宋体" w:eastAsia="宋体" w:hAnsi="宋体" w:hint="eastAsia"/>
              </w:rPr>
              <w:t>已于近期进入</w:t>
            </w:r>
            <w:r w:rsidRPr="00C25107">
              <w:rPr>
                <w:rFonts w:ascii="宋体" w:eastAsia="宋体" w:hAnsi="宋体" w:hint="eastAsia"/>
              </w:rPr>
              <w:lastRenderedPageBreak/>
              <w:t>国家药品监督管理局（NMPA）创新医疗器械特别审查</w:t>
            </w:r>
            <w:r w:rsidR="00777710">
              <w:rPr>
                <w:rFonts w:ascii="宋体" w:eastAsia="宋体" w:hAnsi="宋体" w:hint="eastAsia"/>
              </w:rPr>
              <w:t>（公示阶段）</w:t>
            </w:r>
            <w:r w:rsidRPr="00C25107">
              <w:rPr>
                <w:rFonts w:ascii="宋体" w:eastAsia="宋体" w:hAnsi="宋体" w:hint="eastAsia"/>
              </w:rPr>
              <w:t>；</w:t>
            </w:r>
            <w:r w:rsidR="00961712">
              <w:rPr>
                <w:rFonts w:ascii="宋体" w:eastAsia="宋体" w:hAnsi="宋体" w:hint="eastAsia"/>
              </w:rPr>
              <w:t>参股公司</w:t>
            </w:r>
            <w:r w:rsidRPr="00C25107">
              <w:rPr>
                <w:rFonts w:ascii="宋体" w:eastAsia="宋体" w:hAnsi="宋体" w:hint="eastAsia"/>
              </w:rPr>
              <w:t>商阳医疗的PFA</w:t>
            </w:r>
            <w:r w:rsidR="00777710">
              <w:rPr>
                <w:rFonts w:ascii="宋体" w:eastAsia="宋体" w:hAnsi="宋体" w:hint="eastAsia"/>
              </w:rPr>
              <w:t>一代产品</w:t>
            </w:r>
            <w:r w:rsidR="00961712">
              <w:rPr>
                <w:rFonts w:ascii="宋体" w:eastAsia="宋体" w:hAnsi="宋体" w:hint="eastAsia"/>
              </w:rPr>
              <w:t>正在</w:t>
            </w:r>
            <w:r w:rsidR="00777710">
              <w:rPr>
                <w:rFonts w:ascii="宋体" w:eastAsia="宋体" w:hAnsi="宋体" w:hint="eastAsia"/>
              </w:rPr>
              <w:t>注册中，</w:t>
            </w:r>
            <w:r w:rsidR="00076683" w:rsidRPr="00076683">
              <w:rPr>
                <w:rFonts w:ascii="宋体" w:eastAsia="宋体" w:hAnsi="宋体"/>
              </w:rPr>
              <w:t>预计2025年上半年可获得国家药品监督管理局的注册证书</w:t>
            </w:r>
            <w:r w:rsidRPr="00C25107">
              <w:rPr>
                <w:rFonts w:ascii="宋体" w:eastAsia="宋体" w:hAnsi="宋体" w:hint="eastAsia"/>
              </w:rPr>
              <w:t>。</w:t>
            </w:r>
          </w:p>
        </w:tc>
      </w:tr>
      <w:tr w:rsidR="00CC7C01" w:rsidRPr="0046024C" w14:paraId="31B9DE79" w14:textId="77777777" w:rsidTr="00EC070F">
        <w:trPr>
          <w:trHeight w:val="622"/>
          <w:jc w:val="center"/>
        </w:trPr>
        <w:tc>
          <w:tcPr>
            <w:tcW w:w="2359" w:type="dxa"/>
            <w:shd w:val="clear" w:color="auto" w:fill="auto"/>
            <w:vAlign w:val="center"/>
          </w:tcPr>
          <w:p w14:paraId="41428DD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lastRenderedPageBreak/>
              <w:t>附件清单（如有）</w:t>
            </w:r>
          </w:p>
        </w:tc>
        <w:tc>
          <w:tcPr>
            <w:tcW w:w="5923" w:type="dxa"/>
            <w:shd w:val="clear" w:color="auto" w:fill="auto"/>
            <w:vAlign w:val="center"/>
          </w:tcPr>
          <w:p w14:paraId="3147FCCC" w14:textId="77777777" w:rsidR="00CC7C01" w:rsidRPr="0046024C" w:rsidRDefault="00CC7C01" w:rsidP="00CC7C01">
            <w:pPr>
              <w:rPr>
                <w:rFonts w:ascii="宋体" w:eastAsia="宋体" w:hAnsi="宋体"/>
                <w:bCs/>
                <w:iCs/>
                <w:szCs w:val="21"/>
              </w:rPr>
            </w:pPr>
          </w:p>
        </w:tc>
      </w:tr>
      <w:tr w:rsidR="00CC7C01" w:rsidRPr="0046024C" w14:paraId="78736667" w14:textId="77777777" w:rsidTr="00EC070F">
        <w:trPr>
          <w:trHeight w:val="646"/>
          <w:jc w:val="center"/>
        </w:trPr>
        <w:tc>
          <w:tcPr>
            <w:tcW w:w="2359" w:type="dxa"/>
            <w:shd w:val="clear" w:color="auto" w:fill="auto"/>
            <w:vAlign w:val="center"/>
          </w:tcPr>
          <w:p w14:paraId="4298A2EC"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日期</w:t>
            </w:r>
          </w:p>
        </w:tc>
        <w:tc>
          <w:tcPr>
            <w:tcW w:w="5923" w:type="dxa"/>
            <w:shd w:val="clear" w:color="auto" w:fill="auto"/>
            <w:vAlign w:val="center"/>
          </w:tcPr>
          <w:p w14:paraId="74AEFED7" w14:textId="6CB9DA03" w:rsidR="00CC7C01" w:rsidRPr="0046024C" w:rsidRDefault="005214EE" w:rsidP="006A7AB1">
            <w:pPr>
              <w:rPr>
                <w:rFonts w:ascii="宋体" w:eastAsia="宋体" w:hAnsi="宋体"/>
                <w:iCs/>
                <w:szCs w:val="21"/>
              </w:rPr>
            </w:pPr>
            <w:r w:rsidRPr="0046024C">
              <w:rPr>
                <w:rFonts w:ascii="宋体" w:eastAsia="宋体" w:hAnsi="宋体" w:hint="eastAsia"/>
                <w:iCs/>
                <w:szCs w:val="21"/>
              </w:rPr>
              <w:t>2</w:t>
            </w:r>
            <w:r w:rsidR="00F51DCA">
              <w:rPr>
                <w:rFonts w:ascii="宋体" w:eastAsia="宋体" w:hAnsi="宋体"/>
                <w:iCs/>
                <w:szCs w:val="21"/>
              </w:rPr>
              <w:t>02</w:t>
            </w:r>
            <w:r w:rsidR="008E7643">
              <w:rPr>
                <w:rFonts w:ascii="宋体" w:eastAsia="宋体" w:hAnsi="宋体"/>
                <w:iCs/>
                <w:szCs w:val="21"/>
              </w:rPr>
              <w:t>4</w:t>
            </w:r>
            <w:r w:rsidR="00CC7C01" w:rsidRPr="0046024C">
              <w:rPr>
                <w:rFonts w:ascii="宋体" w:eastAsia="宋体" w:hAnsi="宋体" w:hint="eastAsia"/>
                <w:iCs/>
                <w:szCs w:val="21"/>
              </w:rPr>
              <w:t>年</w:t>
            </w:r>
            <w:r w:rsidR="006A7AB1">
              <w:rPr>
                <w:rFonts w:ascii="宋体" w:eastAsia="宋体" w:hAnsi="宋体"/>
                <w:iCs/>
                <w:szCs w:val="21"/>
              </w:rPr>
              <w:t>10</w:t>
            </w:r>
            <w:r w:rsidR="00CC7C01" w:rsidRPr="0046024C">
              <w:rPr>
                <w:rFonts w:ascii="宋体" w:eastAsia="宋体" w:hAnsi="宋体" w:hint="eastAsia"/>
                <w:iCs/>
                <w:szCs w:val="21"/>
              </w:rPr>
              <w:t>月</w:t>
            </w:r>
            <w:r w:rsidR="00F73A6C">
              <w:rPr>
                <w:rFonts w:ascii="宋体" w:eastAsia="宋体" w:hAnsi="宋体"/>
                <w:iCs/>
                <w:szCs w:val="21"/>
              </w:rPr>
              <w:t>2</w:t>
            </w:r>
            <w:r w:rsidR="006A7AB1">
              <w:rPr>
                <w:rFonts w:ascii="宋体" w:eastAsia="宋体" w:hAnsi="宋体"/>
                <w:iCs/>
                <w:szCs w:val="21"/>
              </w:rPr>
              <w:t>2</w:t>
            </w:r>
            <w:r w:rsidR="00CC7C01" w:rsidRPr="0046024C">
              <w:rPr>
                <w:rFonts w:ascii="宋体" w:eastAsia="宋体" w:hAnsi="宋体" w:hint="eastAsia"/>
                <w:iCs/>
                <w:szCs w:val="21"/>
              </w:rPr>
              <w:t>日</w:t>
            </w:r>
          </w:p>
        </w:tc>
      </w:tr>
    </w:tbl>
    <w:p w14:paraId="7E2C779F" w14:textId="77777777" w:rsidR="00A731C5" w:rsidRDefault="00A731C5"/>
    <w:sectPr w:rsidR="00A731C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A2D34" w16cid:durableId="2AC482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E80B" w14:textId="77777777" w:rsidR="008307EC" w:rsidRDefault="008307EC" w:rsidP="000B1BFA">
      <w:r>
        <w:separator/>
      </w:r>
    </w:p>
  </w:endnote>
  <w:endnote w:type="continuationSeparator" w:id="0">
    <w:p w14:paraId="562155C9" w14:textId="77777777" w:rsidR="008307EC" w:rsidRDefault="008307EC" w:rsidP="000B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0625" w14:textId="77777777" w:rsidR="008307EC" w:rsidRDefault="008307EC" w:rsidP="000B1BFA">
      <w:r>
        <w:separator/>
      </w:r>
    </w:p>
  </w:footnote>
  <w:footnote w:type="continuationSeparator" w:id="0">
    <w:p w14:paraId="6838E295" w14:textId="77777777" w:rsidR="008307EC" w:rsidRDefault="008307EC" w:rsidP="000B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32"/>
    <w:rsid w:val="00057835"/>
    <w:rsid w:val="00057877"/>
    <w:rsid w:val="00076683"/>
    <w:rsid w:val="00091011"/>
    <w:rsid w:val="000B1BFA"/>
    <w:rsid w:val="000B6F9E"/>
    <w:rsid w:val="000C6ABE"/>
    <w:rsid w:val="00104236"/>
    <w:rsid w:val="00115F41"/>
    <w:rsid w:val="001168CC"/>
    <w:rsid w:val="00143C04"/>
    <w:rsid w:val="001843FD"/>
    <w:rsid w:val="001900F5"/>
    <w:rsid w:val="001958FF"/>
    <w:rsid w:val="001A565D"/>
    <w:rsid w:val="001D2001"/>
    <w:rsid w:val="001F001F"/>
    <w:rsid w:val="001F74EA"/>
    <w:rsid w:val="00235204"/>
    <w:rsid w:val="00251807"/>
    <w:rsid w:val="00264368"/>
    <w:rsid w:val="00281E0B"/>
    <w:rsid w:val="002A214B"/>
    <w:rsid w:val="002C7855"/>
    <w:rsid w:val="00300AF6"/>
    <w:rsid w:val="00316A1C"/>
    <w:rsid w:val="003302E3"/>
    <w:rsid w:val="00351F4A"/>
    <w:rsid w:val="00363485"/>
    <w:rsid w:val="00380C01"/>
    <w:rsid w:val="003D3136"/>
    <w:rsid w:val="0043101D"/>
    <w:rsid w:val="004457A3"/>
    <w:rsid w:val="0046024C"/>
    <w:rsid w:val="0048436D"/>
    <w:rsid w:val="004B0D41"/>
    <w:rsid w:val="004E4131"/>
    <w:rsid w:val="004E4236"/>
    <w:rsid w:val="005214EE"/>
    <w:rsid w:val="00530E3C"/>
    <w:rsid w:val="005654BE"/>
    <w:rsid w:val="005B255D"/>
    <w:rsid w:val="005E2DB5"/>
    <w:rsid w:val="006071CB"/>
    <w:rsid w:val="00614DF5"/>
    <w:rsid w:val="0063775C"/>
    <w:rsid w:val="00653D35"/>
    <w:rsid w:val="00660325"/>
    <w:rsid w:val="006A7AB1"/>
    <w:rsid w:val="006C6307"/>
    <w:rsid w:val="006E233E"/>
    <w:rsid w:val="00707F73"/>
    <w:rsid w:val="007277A0"/>
    <w:rsid w:val="00727BA5"/>
    <w:rsid w:val="007343C6"/>
    <w:rsid w:val="007360C6"/>
    <w:rsid w:val="0076103B"/>
    <w:rsid w:val="007614A4"/>
    <w:rsid w:val="00777710"/>
    <w:rsid w:val="00791C9A"/>
    <w:rsid w:val="00804736"/>
    <w:rsid w:val="0082283B"/>
    <w:rsid w:val="008307EC"/>
    <w:rsid w:val="00830C38"/>
    <w:rsid w:val="008C5E51"/>
    <w:rsid w:val="008D6C4E"/>
    <w:rsid w:val="008E7643"/>
    <w:rsid w:val="008F438E"/>
    <w:rsid w:val="008F7465"/>
    <w:rsid w:val="00902DC3"/>
    <w:rsid w:val="00917E78"/>
    <w:rsid w:val="0092462D"/>
    <w:rsid w:val="00951CAD"/>
    <w:rsid w:val="00961712"/>
    <w:rsid w:val="00962AC8"/>
    <w:rsid w:val="00965FDD"/>
    <w:rsid w:val="009706EE"/>
    <w:rsid w:val="00974CCD"/>
    <w:rsid w:val="00980E49"/>
    <w:rsid w:val="00982624"/>
    <w:rsid w:val="00995832"/>
    <w:rsid w:val="00A005C9"/>
    <w:rsid w:val="00A0425C"/>
    <w:rsid w:val="00A331EC"/>
    <w:rsid w:val="00A731C5"/>
    <w:rsid w:val="00AF03D7"/>
    <w:rsid w:val="00B1312F"/>
    <w:rsid w:val="00B17316"/>
    <w:rsid w:val="00B66E1B"/>
    <w:rsid w:val="00BC406D"/>
    <w:rsid w:val="00BF3DFD"/>
    <w:rsid w:val="00C11D89"/>
    <w:rsid w:val="00C25107"/>
    <w:rsid w:val="00C5210C"/>
    <w:rsid w:val="00C57288"/>
    <w:rsid w:val="00CA6669"/>
    <w:rsid w:val="00CB4C01"/>
    <w:rsid w:val="00CC7C01"/>
    <w:rsid w:val="00CE735D"/>
    <w:rsid w:val="00CF6F2D"/>
    <w:rsid w:val="00CF78A1"/>
    <w:rsid w:val="00D07E24"/>
    <w:rsid w:val="00D14C76"/>
    <w:rsid w:val="00D31D25"/>
    <w:rsid w:val="00D32C35"/>
    <w:rsid w:val="00D66388"/>
    <w:rsid w:val="00D66A08"/>
    <w:rsid w:val="00D962C6"/>
    <w:rsid w:val="00D97004"/>
    <w:rsid w:val="00DA0043"/>
    <w:rsid w:val="00DC37E4"/>
    <w:rsid w:val="00E01B2D"/>
    <w:rsid w:val="00E1512A"/>
    <w:rsid w:val="00E270BE"/>
    <w:rsid w:val="00E33EFB"/>
    <w:rsid w:val="00E6576E"/>
    <w:rsid w:val="00EC070F"/>
    <w:rsid w:val="00EC7070"/>
    <w:rsid w:val="00ED1BF9"/>
    <w:rsid w:val="00EE7C5E"/>
    <w:rsid w:val="00F23FC6"/>
    <w:rsid w:val="00F319C1"/>
    <w:rsid w:val="00F51DCA"/>
    <w:rsid w:val="00F73A6C"/>
    <w:rsid w:val="00F75A06"/>
    <w:rsid w:val="00F832BD"/>
    <w:rsid w:val="00F87F29"/>
    <w:rsid w:val="00FC1C36"/>
    <w:rsid w:val="00FE024C"/>
    <w:rsid w:val="00FF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4F08"/>
  <w15:docId w15:val="{3D245ED5-5A71-4EC6-A0A5-496E79F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E76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BFA"/>
    <w:rPr>
      <w:sz w:val="18"/>
      <w:szCs w:val="18"/>
    </w:rPr>
  </w:style>
  <w:style w:type="paragraph" w:styleId="a5">
    <w:name w:val="footer"/>
    <w:basedOn w:val="a"/>
    <w:link w:val="a6"/>
    <w:uiPriority w:val="99"/>
    <w:unhideWhenUsed/>
    <w:rsid w:val="000B1BFA"/>
    <w:pPr>
      <w:tabs>
        <w:tab w:val="center" w:pos="4153"/>
        <w:tab w:val="right" w:pos="8306"/>
      </w:tabs>
      <w:snapToGrid w:val="0"/>
      <w:jc w:val="left"/>
    </w:pPr>
    <w:rPr>
      <w:sz w:val="18"/>
      <w:szCs w:val="18"/>
    </w:rPr>
  </w:style>
  <w:style w:type="character" w:customStyle="1" w:styleId="a6">
    <w:name w:val="页脚 字符"/>
    <w:basedOn w:val="a0"/>
    <w:link w:val="a5"/>
    <w:uiPriority w:val="99"/>
    <w:rsid w:val="000B1BFA"/>
    <w:rPr>
      <w:sz w:val="18"/>
      <w:szCs w:val="18"/>
    </w:rPr>
  </w:style>
  <w:style w:type="character" w:styleId="a7">
    <w:name w:val="annotation reference"/>
    <w:basedOn w:val="a0"/>
    <w:uiPriority w:val="99"/>
    <w:semiHidden/>
    <w:unhideWhenUsed/>
    <w:rsid w:val="00B66E1B"/>
    <w:rPr>
      <w:sz w:val="21"/>
      <w:szCs w:val="21"/>
    </w:rPr>
  </w:style>
  <w:style w:type="paragraph" w:styleId="a8">
    <w:name w:val="annotation text"/>
    <w:basedOn w:val="a"/>
    <w:link w:val="a9"/>
    <w:uiPriority w:val="99"/>
    <w:semiHidden/>
    <w:unhideWhenUsed/>
    <w:rsid w:val="00B66E1B"/>
    <w:pPr>
      <w:jc w:val="left"/>
    </w:pPr>
  </w:style>
  <w:style w:type="character" w:customStyle="1" w:styleId="a9">
    <w:name w:val="批注文字 字符"/>
    <w:basedOn w:val="a0"/>
    <w:link w:val="a8"/>
    <w:uiPriority w:val="99"/>
    <w:semiHidden/>
    <w:rsid w:val="00B66E1B"/>
  </w:style>
  <w:style w:type="paragraph" w:styleId="aa">
    <w:name w:val="annotation subject"/>
    <w:basedOn w:val="a8"/>
    <w:next w:val="a8"/>
    <w:link w:val="ab"/>
    <w:uiPriority w:val="99"/>
    <w:semiHidden/>
    <w:unhideWhenUsed/>
    <w:rsid w:val="00B66E1B"/>
    <w:rPr>
      <w:b/>
      <w:bCs/>
    </w:rPr>
  </w:style>
  <w:style w:type="character" w:customStyle="1" w:styleId="ab">
    <w:name w:val="批注主题 字符"/>
    <w:basedOn w:val="a9"/>
    <w:link w:val="aa"/>
    <w:uiPriority w:val="99"/>
    <w:semiHidden/>
    <w:rsid w:val="00B66E1B"/>
    <w:rPr>
      <w:b/>
      <w:bCs/>
    </w:rPr>
  </w:style>
  <w:style w:type="paragraph" w:styleId="ac">
    <w:name w:val="Balloon Text"/>
    <w:basedOn w:val="a"/>
    <w:link w:val="ad"/>
    <w:uiPriority w:val="99"/>
    <w:semiHidden/>
    <w:unhideWhenUsed/>
    <w:rsid w:val="00B66E1B"/>
    <w:rPr>
      <w:sz w:val="18"/>
      <w:szCs w:val="18"/>
    </w:rPr>
  </w:style>
  <w:style w:type="character" w:customStyle="1" w:styleId="ad">
    <w:name w:val="批注框文本 字符"/>
    <w:basedOn w:val="a0"/>
    <w:link w:val="ac"/>
    <w:uiPriority w:val="99"/>
    <w:semiHidden/>
    <w:rsid w:val="00B66E1B"/>
    <w:rPr>
      <w:sz w:val="18"/>
      <w:szCs w:val="18"/>
    </w:rPr>
  </w:style>
  <w:style w:type="character" w:customStyle="1" w:styleId="10">
    <w:name w:val="标题 1 字符"/>
    <w:basedOn w:val="a0"/>
    <w:link w:val="1"/>
    <w:uiPriority w:val="9"/>
    <w:rsid w:val="008E764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394">
      <w:bodyDiv w:val="1"/>
      <w:marLeft w:val="0"/>
      <w:marRight w:val="0"/>
      <w:marTop w:val="0"/>
      <w:marBottom w:val="0"/>
      <w:divBdr>
        <w:top w:val="none" w:sz="0" w:space="0" w:color="auto"/>
        <w:left w:val="none" w:sz="0" w:space="0" w:color="auto"/>
        <w:bottom w:val="none" w:sz="0" w:space="0" w:color="auto"/>
        <w:right w:val="none" w:sz="0" w:space="0" w:color="auto"/>
      </w:divBdr>
    </w:div>
    <w:div w:id="251011280">
      <w:bodyDiv w:val="1"/>
      <w:marLeft w:val="0"/>
      <w:marRight w:val="0"/>
      <w:marTop w:val="0"/>
      <w:marBottom w:val="0"/>
      <w:divBdr>
        <w:top w:val="none" w:sz="0" w:space="0" w:color="auto"/>
        <w:left w:val="none" w:sz="0" w:space="0" w:color="auto"/>
        <w:bottom w:val="none" w:sz="0" w:space="0" w:color="auto"/>
        <w:right w:val="none" w:sz="0" w:space="0" w:color="auto"/>
      </w:divBdr>
    </w:div>
    <w:div w:id="1063528283">
      <w:bodyDiv w:val="1"/>
      <w:marLeft w:val="0"/>
      <w:marRight w:val="0"/>
      <w:marTop w:val="0"/>
      <w:marBottom w:val="0"/>
      <w:divBdr>
        <w:top w:val="none" w:sz="0" w:space="0" w:color="auto"/>
        <w:left w:val="none" w:sz="0" w:space="0" w:color="auto"/>
        <w:bottom w:val="none" w:sz="0" w:space="0" w:color="auto"/>
        <w:right w:val="none" w:sz="0" w:space="0" w:color="auto"/>
      </w:divBdr>
    </w:div>
    <w:div w:id="1525287498">
      <w:bodyDiv w:val="1"/>
      <w:marLeft w:val="0"/>
      <w:marRight w:val="0"/>
      <w:marTop w:val="0"/>
      <w:marBottom w:val="0"/>
      <w:divBdr>
        <w:top w:val="none" w:sz="0" w:space="0" w:color="auto"/>
        <w:left w:val="none" w:sz="0" w:space="0" w:color="auto"/>
        <w:bottom w:val="none" w:sz="0" w:space="0" w:color="auto"/>
        <w:right w:val="none" w:sz="0" w:space="0" w:color="auto"/>
      </w:divBdr>
    </w:div>
    <w:div w:id="1762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Changfeng</dc:creator>
  <cp:keywords/>
  <dc:description/>
  <cp:lastModifiedBy>Tu, Changfeng</cp:lastModifiedBy>
  <cp:revision>10</cp:revision>
  <dcterms:created xsi:type="dcterms:W3CDTF">2024-10-24T00:25:00Z</dcterms:created>
  <dcterms:modified xsi:type="dcterms:W3CDTF">2024-10-24T03:32:00Z</dcterms:modified>
</cp:coreProperties>
</file>