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D3" w:rsidRDefault="00C8165F">
      <w:pPr>
        <w:adjustRightInd w:val="0"/>
        <w:snapToGrid w:val="0"/>
        <w:spacing w:line="600" w:lineRule="exact"/>
        <w:jc w:val="right"/>
        <w:rPr>
          <w:rFonts w:ascii="黑体" w:eastAsia="黑体" w:hAnsi="黑体"/>
          <w:b/>
          <w:bCs/>
          <w:sz w:val="24"/>
          <w:szCs w:val="22"/>
        </w:rPr>
      </w:pPr>
      <w:r>
        <w:rPr>
          <w:rFonts w:ascii="黑体" w:eastAsia="黑体" w:hAnsi="黑体" w:hint="eastAsia"/>
          <w:b/>
          <w:bCs/>
          <w:sz w:val="24"/>
          <w:szCs w:val="22"/>
        </w:rPr>
        <w:t>证券代码：</w:t>
      </w:r>
      <w:r>
        <w:rPr>
          <w:rFonts w:ascii="黑体" w:eastAsia="黑体" w:hAnsi="黑体" w:hint="eastAsia"/>
          <w:b/>
          <w:bCs/>
          <w:sz w:val="24"/>
          <w:szCs w:val="22"/>
        </w:rPr>
        <w:t>688687</w:t>
      </w:r>
      <w:r>
        <w:rPr>
          <w:rFonts w:ascii="黑体" w:eastAsia="黑体" w:hAnsi="黑体"/>
          <w:b/>
          <w:bCs/>
          <w:sz w:val="24"/>
          <w:szCs w:val="22"/>
        </w:rPr>
        <w:t xml:space="preserve">        </w:t>
      </w:r>
      <w:r>
        <w:rPr>
          <w:rFonts w:ascii="黑体" w:eastAsia="黑体" w:hAnsi="黑体" w:hint="eastAsia"/>
          <w:b/>
          <w:bCs/>
          <w:sz w:val="24"/>
          <w:szCs w:val="22"/>
        </w:rPr>
        <w:t xml:space="preserve"> </w:t>
      </w:r>
      <w:r>
        <w:rPr>
          <w:rFonts w:ascii="黑体" w:eastAsia="黑体" w:hAnsi="黑体"/>
          <w:b/>
          <w:bCs/>
          <w:sz w:val="24"/>
          <w:szCs w:val="22"/>
        </w:rPr>
        <w:t xml:space="preserve">                        </w:t>
      </w:r>
      <w:r>
        <w:rPr>
          <w:rFonts w:ascii="黑体" w:eastAsia="黑体" w:hAnsi="黑体" w:hint="eastAsia"/>
          <w:b/>
          <w:bCs/>
          <w:sz w:val="24"/>
          <w:szCs w:val="22"/>
        </w:rPr>
        <w:t xml:space="preserve"> </w:t>
      </w:r>
      <w:r>
        <w:rPr>
          <w:rFonts w:ascii="黑体" w:eastAsia="黑体" w:hAnsi="黑体" w:hint="eastAsia"/>
          <w:b/>
          <w:bCs/>
          <w:sz w:val="24"/>
          <w:szCs w:val="22"/>
        </w:rPr>
        <w:t>证券简称：凯因科技</w:t>
      </w:r>
    </w:p>
    <w:p w:rsidR="00CF42D3" w:rsidRDefault="00CF42D3"/>
    <w:p w:rsidR="00CF42D3" w:rsidRDefault="00CF42D3"/>
    <w:p w:rsidR="00CF42D3" w:rsidRDefault="00CF42D3"/>
    <w:p w:rsidR="00CF42D3" w:rsidRDefault="00CF42D3"/>
    <w:p w:rsidR="00CF42D3" w:rsidRDefault="00CF42D3"/>
    <w:p w:rsidR="00CF42D3" w:rsidRDefault="00CF42D3"/>
    <w:p w:rsidR="00CF42D3" w:rsidRDefault="00C8165F">
      <w:r>
        <w:rPr>
          <w:rFonts w:eastAsia="仿宋_GB2312"/>
          <w:b/>
          <w:noProof/>
          <w:sz w:val="52"/>
          <w:szCs w:val="30"/>
        </w:rPr>
        <w:drawing>
          <wp:inline distT="0" distB="0" distL="0" distR="0">
            <wp:extent cx="5278120" cy="1125220"/>
            <wp:effectExtent l="0" t="0" r="0" b="0"/>
            <wp:docPr id="1026" name="图片 1" descr="C:\Users\chu\AppData\Local\Temp\WeChat Files\286757697152264561.png"/>
            <wp:cNvGraphicFramePr/>
            <a:graphic xmlns:a="http://schemas.openxmlformats.org/drawingml/2006/main">
              <a:graphicData uri="http://schemas.openxmlformats.org/drawingml/2006/picture">
                <pic:pic xmlns:pic="http://schemas.openxmlformats.org/drawingml/2006/picture">
                  <pic:nvPicPr>
                    <pic:cNvPr id="1026" name="图片 1" descr="C:\Users\chu\AppData\Local\Temp\WeChat Files\286757697152264561.png"/>
                    <pic:cNvPicPr/>
                  </pic:nvPicPr>
                  <pic:blipFill>
                    <a:blip r:embed="rId7" cstate="print"/>
                    <a:srcRect/>
                    <a:stretch>
                      <a:fillRect/>
                    </a:stretch>
                  </pic:blipFill>
                  <pic:spPr>
                    <a:xfrm>
                      <a:off x="0" y="0"/>
                      <a:ext cx="5278120" cy="1125220"/>
                    </a:xfrm>
                    <a:prstGeom prst="rect">
                      <a:avLst/>
                    </a:prstGeom>
                    <a:ln>
                      <a:noFill/>
                    </a:ln>
                  </pic:spPr>
                </pic:pic>
              </a:graphicData>
            </a:graphic>
          </wp:inline>
        </w:drawing>
      </w:r>
    </w:p>
    <w:p w:rsidR="00CF42D3" w:rsidRDefault="00CF42D3"/>
    <w:p w:rsidR="00CF42D3" w:rsidRDefault="00C8165F">
      <w:pPr>
        <w:autoSpaceDE w:val="0"/>
        <w:autoSpaceDN w:val="0"/>
        <w:adjustRightInd w:val="0"/>
        <w:spacing w:beforeLines="50" w:before="156" w:afterLines="50" w:after="156" w:line="480" w:lineRule="auto"/>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北京凯因科技股份有限公司</w:t>
      </w:r>
    </w:p>
    <w:p w:rsidR="00CF42D3" w:rsidRDefault="00C8165F">
      <w:pPr>
        <w:autoSpaceDE w:val="0"/>
        <w:autoSpaceDN w:val="0"/>
        <w:adjustRightInd w:val="0"/>
        <w:spacing w:beforeLines="50" w:before="156" w:afterLines="50" w:after="156" w:line="480" w:lineRule="auto"/>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投资者关系活动记录表</w:t>
      </w:r>
    </w:p>
    <w:p w:rsidR="00CF42D3" w:rsidRDefault="00CF42D3"/>
    <w:p w:rsidR="00CF42D3" w:rsidRDefault="00CF42D3"/>
    <w:p w:rsidR="00CF42D3" w:rsidRDefault="00CF42D3">
      <w:pPr>
        <w:autoSpaceDE w:val="0"/>
        <w:autoSpaceDN w:val="0"/>
        <w:adjustRightInd w:val="0"/>
        <w:rPr>
          <w:rFonts w:ascii="宋体" w:hAnsi="宋体" w:cs="黑体"/>
          <w:b/>
          <w:color w:val="000000"/>
          <w:kern w:val="0"/>
          <w:sz w:val="24"/>
        </w:rPr>
      </w:pPr>
    </w:p>
    <w:p w:rsidR="00CF42D3" w:rsidRDefault="00CF42D3">
      <w:pPr>
        <w:autoSpaceDE w:val="0"/>
        <w:autoSpaceDN w:val="0"/>
        <w:adjustRightInd w:val="0"/>
        <w:rPr>
          <w:rFonts w:ascii="宋体" w:hAnsi="宋体" w:cs="黑体"/>
          <w:b/>
          <w:color w:val="000000"/>
          <w:kern w:val="0"/>
          <w:sz w:val="24"/>
        </w:rPr>
      </w:pPr>
    </w:p>
    <w:p w:rsidR="00CF42D3" w:rsidRDefault="00C8165F">
      <w:pPr>
        <w:autoSpaceDE w:val="0"/>
        <w:autoSpaceDN w:val="0"/>
        <w:adjustRightInd w:val="0"/>
        <w:spacing w:beforeLines="100" w:before="312"/>
        <w:jc w:val="center"/>
        <w:rPr>
          <w:rFonts w:ascii="黑体" w:eastAsia="黑体" w:cs="黑体"/>
          <w:color w:val="000000"/>
          <w:kern w:val="0"/>
          <w:sz w:val="32"/>
          <w:szCs w:val="28"/>
        </w:rPr>
      </w:pPr>
      <w:r>
        <w:rPr>
          <w:rFonts w:ascii="黑体" w:eastAsia="黑体" w:cs="黑体"/>
          <w:color w:val="000000"/>
          <w:kern w:val="0"/>
          <w:sz w:val="32"/>
          <w:szCs w:val="28"/>
        </w:rPr>
        <w:br w:type="page"/>
      </w:r>
      <w:r>
        <w:rPr>
          <w:rFonts w:ascii="黑体" w:eastAsia="黑体" w:cs="黑体" w:hint="eastAsia"/>
          <w:color w:val="000000"/>
          <w:kern w:val="0"/>
          <w:sz w:val="32"/>
          <w:szCs w:val="28"/>
        </w:rPr>
        <w:lastRenderedPageBreak/>
        <w:t>北京凯因科技股份有限公司</w:t>
      </w:r>
    </w:p>
    <w:p w:rsidR="00CF42D3" w:rsidRDefault="00C8165F">
      <w:pPr>
        <w:autoSpaceDE w:val="0"/>
        <w:autoSpaceDN w:val="0"/>
        <w:adjustRightInd w:val="0"/>
        <w:spacing w:afterLines="100" w:after="312"/>
        <w:jc w:val="center"/>
        <w:rPr>
          <w:rFonts w:ascii="黑体" w:eastAsia="黑体" w:cs="黑体"/>
          <w:color w:val="000000"/>
          <w:kern w:val="0"/>
          <w:sz w:val="32"/>
          <w:szCs w:val="28"/>
        </w:rPr>
      </w:pPr>
      <w:r>
        <w:rPr>
          <w:rFonts w:ascii="黑体" w:eastAsia="黑体" w:cs="黑体" w:hint="eastAsia"/>
          <w:color w:val="000000"/>
          <w:kern w:val="0"/>
          <w:sz w:val="32"/>
          <w:szCs w:val="28"/>
        </w:rPr>
        <w:t>投资者关系活动记录表</w:t>
      </w: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6746"/>
      </w:tblGrid>
      <w:tr w:rsidR="00CF42D3">
        <w:trPr>
          <w:trHeight w:val="718"/>
        </w:trPr>
        <w:tc>
          <w:tcPr>
            <w:tcW w:w="2218" w:type="dxa"/>
            <w:vAlign w:val="center"/>
          </w:tcPr>
          <w:p w:rsidR="00CF42D3" w:rsidRDefault="00C8165F">
            <w:pPr>
              <w:autoSpaceDE w:val="0"/>
              <w:autoSpaceDN w:val="0"/>
              <w:adjustRightIn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投资者关系活动类别</w:t>
            </w:r>
          </w:p>
        </w:tc>
        <w:tc>
          <w:tcPr>
            <w:tcW w:w="6746" w:type="dxa"/>
            <w:vAlign w:val="center"/>
          </w:tcPr>
          <w:p w:rsidR="00CF42D3" w:rsidRDefault="00C8165F">
            <w:pPr>
              <w:autoSpaceDE w:val="0"/>
              <w:autoSpaceDN w:val="0"/>
              <w:adjustRightInd w:val="0"/>
              <w:spacing w:line="460" w:lineRule="exact"/>
              <w:rPr>
                <w:rFonts w:asciiTheme="minorEastAsia" w:eastAsiaTheme="minorEastAsia" w:hAnsiTheme="minorEastAsia"/>
                <w:color w:val="000000"/>
                <w:kern w:val="0"/>
                <w:sz w:val="24"/>
              </w:rPr>
            </w:pPr>
            <w:r>
              <w:rPr>
                <w:rFonts w:asciiTheme="minorEastAsia" w:eastAsiaTheme="minorEastAsia" w:hAnsiTheme="minorEastAsia"/>
                <w:b/>
                <w:bCs/>
                <w:color w:val="000000"/>
                <w:kern w:val="0"/>
                <w:sz w:val="24"/>
              </w:rPr>
              <w:fldChar w:fldCharType="begin"/>
            </w:r>
            <w:r>
              <w:rPr>
                <w:rFonts w:asciiTheme="minorEastAsia" w:eastAsiaTheme="minorEastAsia" w:hAnsiTheme="minorEastAsia"/>
                <w:b/>
                <w:bCs/>
                <w:color w:val="000000"/>
                <w:kern w:val="0"/>
                <w:sz w:val="24"/>
              </w:rPr>
              <w:instrText xml:space="preserve"> eq \o\ac(□)</w:instrText>
            </w:r>
            <w:r>
              <w:rPr>
                <w:rFonts w:asciiTheme="minorEastAsia" w:eastAsiaTheme="minorEastAsia" w:hAnsiTheme="minorEastAsia"/>
                <w:b/>
                <w:bCs/>
                <w:color w:val="000000"/>
                <w:kern w:val="0"/>
                <w:sz w:val="24"/>
              </w:rPr>
              <w:fldChar w:fldCharType="end"/>
            </w:r>
            <w:r>
              <w:rPr>
                <w:rFonts w:asciiTheme="minorEastAsia" w:eastAsiaTheme="minorEastAsia" w:hAnsiTheme="minorEastAsia" w:hint="eastAsia"/>
                <w:color w:val="000000"/>
                <w:kern w:val="0"/>
                <w:sz w:val="24"/>
              </w:rPr>
              <w:t>现场调研</w:t>
            </w:r>
            <w:r>
              <w:rPr>
                <w:rFonts w:asciiTheme="minorEastAsia" w:eastAsiaTheme="minorEastAsia" w:hAnsiTheme="minorEastAsia" w:hint="eastAsia"/>
                <w:color w:val="000000"/>
                <w:kern w:val="0"/>
                <w:sz w:val="24"/>
              </w:rPr>
              <w:t xml:space="preserve">    </w:t>
            </w:r>
            <w:r>
              <w:rPr>
                <w:rFonts w:asciiTheme="minorEastAsia" w:eastAsiaTheme="minorEastAsia" w:hAnsiTheme="minorEastAsia"/>
                <w:color w:val="000000"/>
                <w:kern w:val="0"/>
                <w:sz w:val="24"/>
              </w:rPr>
              <w:t xml:space="preserve">     </w:t>
            </w:r>
            <w:r>
              <w:rPr>
                <w:rFonts w:asciiTheme="minorEastAsia" w:eastAsiaTheme="minorEastAsia" w:hAnsiTheme="minorEastAsia" w:hint="eastAsia"/>
                <w:color w:val="000000"/>
                <w:kern w:val="0"/>
                <w:sz w:val="24"/>
              </w:rPr>
              <w:t>□分析师会议</w:t>
            </w:r>
          </w:p>
          <w:p w:rsidR="00CF42D3" w:rsidRDefault="00C8165F">
            <w:pPr>
              <w:autoSpaceDE w:val="0"/>
              <w:autoSpaceDN w:val="0"/>
              <w:adjustRightInd w:val="0"/>
              <w:spacing w:line="46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□媒体采访</w:t>
            </w:r>
            <w:r>
              <w:rPr>
                <w:rFonts w:asciiTheme="minorEastAsia" w:eastAsiaTheme="minorEastAsia" w:hAnsiTheme="minorEastAsia"/>
                <w:color w:val="000000"/>
                <w:kern w:val="0"/>
                <w:sz w:val="24"/>
              </w:rPr>
              <w:t xml:space="preserve">         </w:t>
            </w:r>
            <w:r>
              <w:rPr>
                <w:rFonts w:asciiTheme="minorEastAsia" w:eastAsiaTheme="minorEastAsia" w:hAnsiTheme="minorEastAsia" w:hint="eastAsia"/>
                <w:color w:val="000000"/>
                <w:kern w:val="0"/>
                <w:sz w:val="24"/>
              </w:rPr>
              <w:t>□业绩说明会</w:t>
            </w:r>
            <w:r>
              <w:rPr>
                <w:rFonts w:asciiTheme="minorEastAsia" w:eastAsiaTheme="minorEastAsia" w:hAnsiTheme="minorEastAsia"/>
                <w:color w:val="000000"/>
                <w:kern w:val="0"/>
                <w:sz w:val="24"/>
              </w:rPr>
              <w:t xml:space="preserve"> </w:t>
            </w:r>
          </w:p>
          <w:p w:rsidR="00CF42D3" w:rsidRDefault="00C8165F">
            <w:pPr>
              <w:autoSpaceDE w:val="0"/>
              <w:autoSpaceDN w:val="0"/>
              <w:adjustRightInd w:val="0"/>
              <w:spacing w:line="46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□新闻发布会</w:t>
            </w:r>
            <w:r>
              <w:rPr>
                <w:rFonts w:asciiTheme="minorEastAsia" w:eastAsiaTheme="minorEastAsia" w:hAnsiTheme="minorEastAsia" w:hint="eastAsia"/>
                <w:color w:val="000000"/>
                <w:kern w:val="0"/>
                <w:sz w:val="24"/>
              </w:rPr>
              <w:t xml:space="preserve">       </w:t>
            </w:r>
            <w:r>
              <w:rPr>
                <w:rFonts w:asciiTheme="minorEastAsia" w:eastAsiaTheme="minorEastAsia" w:hAnsiTheme="minorEastAsia" w:hint="eastAsia"/>
                <w:color w:val="000000"/>
                <w:kern w:val="0"/>
                <w:sz w:val="24"/>
              </w:rPr>
              <w:t>□路演活动</w:t>
            </w:r>
          </w:p>
          <w:p w:rsidR="00CF42D3" w:rsidRDefault="00C8165F">
            <w:pPr>
              <w:autoSpaceDE w:val="0"/>
              <w:autoSpaceDN w:val="0"/>
              <w:adjustRightInd w:val="0"/>
              <w:spacing w:line="46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□现场参观</w:t>
            </w:r>
            <w:r>
              <w:rPr>
                <w:rFonts w:asciiTheme="minorEastAsia" w:eastAsiaTheme="minorEastAsia" w:hAnsiTheme="minorEastAsia" w:hint="eastAsia"/>
                <w:color w:val="000000"/>
                <w:kern w:val="0"/>
                <w:sz w:val="24"/>
              </w:rPr>
              <w:t xml:space="preserve">         </w:t>
            </w:r>
            <w:r>
              <w:rPr>
                <w:rFonts w:asciiTheme="minorEastAsia" w:eastAsiaTheme="minorEastAsia" w:hAnsiTheme="minorEastAsia" w:hint="eastAsia"/>
                <w:color w:val="000000"/>
                <w:kern w:val="0"/>
                <w:sz w:val="24"/>
              </w:rPr>
              <w:t>□一对一沟通</w:t>
            </w:r>
          </w:p>
          <w:p w:rsidR="00CF42D3" w:rsidRDefault="00C8165F">
            <w:pPr>
              <w:autoSpaceDE w:val="0"/>
              <w:autoSpaceDN w:val="0"/>
              <w:adjustRightInd w:val="0"/>
              <w:spacing w:line="460" w:lineRule="exact"/>
              <w:rPr>
                <w:color w:val="000000"/>
                <w:kern w:val="0"/>
                <w:sz w:val="24"/>
              </w:rPr>
            </w:pPr>
            <w:r>
              <w:rPr>
                <w:rFonts w:asciiTheme="minorEastAsia" w:eastAsiaTheme="minorEastAsia" w:hAnsiTheme="minorEastAsia"/>
                <w:b/>
                <w:bCs/>
                <w:color w:val="000000"/>
                <w:kern w:val="0"/>
                <w:sz w:val="24"/>
              </w:rPr>
              <w:fldChar w:fldCharType="begin"/>
            </w:r>
            <w:r>
              <w:rPr>
                <w:rFonts w:asciiTheme="minorEastAsia" w:eastAsiaTheme="minorEastAsia" w:hAnsiTheme="minorEastAsia"/>
                <w:b/>
                <w:bCs/>
                <w:color w:val="000000"/>
                <w:kern w:val="0"/>
                <w:sz w:val="24"/>
              </w:rPr>
              <w:instrText xml:space="preserve"> eq \o\ac(□,√)</w:instrText>
            </w:r>
            <w:r>
              <w:rPr>
                <w:rFonts w:asciiTheme="minorEastAsia" w:eastAsiaTheme="minorEastAsia" w:hAnsiTheme="minorEastAsia"/>
                <w:b/>
                <w:bCs/>
                <w:color w:val="000000"/>
                <w:kern w:val="0"/>
                <w:sz w:val="24"/>
              </w:rPr>
              <w:fldChar w:fldCharType="end"/>
            </w:r>
            <w:r>
              <w:rPr>
                <w:rFonts w:asciiTheme="minorEastAsia" w:eastAsiaTheme="minorEastAsia" w:hAnsiTheme="minorEastAsia" w:hint="eastAsia"/>
                <w:color w:val="000000"/>
                <w:kern w:val="0"/>
                <w:sz w:val="24"/>
              </w:rPr>
              <w:t>其他（电话会议）</w:t>
            </w:r>
          </w:p>
        </w:tc>
      </w:tr>
      <w:tr w:rsidR="00CF42D3">
        <w:trPr>
          <w:trHeight w:val="718"/>
        </w:trPr>
        <w:tc>
          <w:tcPr>
            <w:tcW w:w="2218" w:type="dxa"/>
            <w:vAlign w:val="center"/>
          </w:tcPr>
          <w:p w:rsidR="00CF42D3" w:rsidRDefault="00C8165F">
            <w:pPr>
              <w:autoSpaceDE w:val="0"/>
              <w:autoSpaceDN w:val="0"/>
              <w:adjustRightIn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时间</w:t>
            </w:r>
          </w:p>
        </w:tc>
        <w:tc>
          <w:tcPr>
            <w:tcW w:w="6746" w:type="dxa"/>
            <w:vAlign w:val="center"/>
          </w:tcPr>
          <w:p w:rsidR="00CF42D3" w:rsidRDefault="00C8165F">
            <w:pPr>
              <w:autoSpaceDE w:val="0"/>
              <w:autoSpaceDN w:val="0"/>
              <w:adjustRightInd w:val="0"/>
              <w:spacing w:line="46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202</w:t>
            </w:r>
            <w:r>
              <w:rPr>
                <w:rFonts w:asciiTheme="minorEastAsia" w:eastAsiaTheme="minorEastAsia" w:hAnsiTheme="minorEastAsia"/>
                <w:color w:val="000000"/>
                <w:kern w:val="0"/>
                <w:sz w:val="24"/>
              </w:rPr>
              <w:t>4</w:t>
            </w:r>
            <w:r>
              <w:rPr>
                <w:rFonts w:asciiTheme="minorEastAsia" w:eastAsiaTheme="minorEastAsia" w:hAnsiTheme="minorEastAsia" w:hint="eastAsia"/>
                <w:color w:val="000000"/>
                <w:kern w:val="0"/>
                <w:sz w:val="24"/>
              </w:rPr>
              <w:t>年</w:t>
            </w:r>
            <w:r>
              <w:rPr>
                <w:rFonts w:asciiTheme="minorEastAsia" w:eastAsiaTheme="minorEastAsia" w:hAnsiTheme="minorEastAsia" w:hint="eastAsia"/>
                <w:color w:val="000000"/>
                <w:kern w:val="0"/>
                <w:sz w:val="24"/>
              </w:rPr>
              <w:t>10</w:t>
            </w:r>
            <w:r>
              <w:rPr>
                <w:rFonts w:asciiTheme="minorEastAsia" w:eastAsiaTheme="minorEastAsia" w:hAnsiTheme="minorEastAsia" w:hint="eastAsia"/>
                <w:color w:val="000000"/>
                <w:kern w:val="0"/>
                <w:sz w:val="24"/>
              </w:rPr>
              <w:t>月</w:t>
            </w:r>
            <w:r>
              <w:rPr>
                <w:rFonts w:asciiTheme="minorEastAsia" w:eastAsiaTheme="minorEastAsia" w:hAnsiTheme="minorEastAsia" w:hint="eastAsia"/>
                <w:color w:val="000000"/>
                <w:kern w:val="0"/>
                <w:sz w:val="24"/>
              </w:rPr>
              <w:t>22</w:t>
            </w:r>
            <w:r>
              <w:rPr>
                <w:rFonts w:asciiTheme="minorEastAsia" w:eastAsiaTheme="minorEastAsia" w:hAnsiTheme="minorEastAsia" w:hint="eastAsia"/>
                <w:color w:val="000000"/>
                <w:kern w:val="0"/>
                <w:sz w:val="24"/>
              </w:rPr>
              <w:t>日</w:t>
            </w:r>
          </w:p>
        </w:tc>
      </w:tr>
      <w:tr w:rsidR="00CF42D3">
        <w:trPr>
          <w:trHeight w:val="675"/>
        </w:trPr>
        <w:tc>
          <w:tcPr>
            <w:tcW w:w="2218" w:type="dxa"/>
            <w:vAlign w:val="center"/>
          </w:tcPr>
          <w:p w:rsidR="00CF42D3" w:rsidRDefault="00C8165F">
            <w:pPr>
              <w:autoSpaceDE w:val="0"/>
              <w:autoSpaceDN w:val="0"/>
              <w:adjustRightIn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地点</w:t>
            </w:r>
          </w:p>
        </w:tc>
        <w:tc>
          <w:tcPr>
            <w:tcW w:w="6746" w:type="dxa"/>
            <w:vAlign w:val="center"/>
          </w:tcPr>
          <w:p w:rsidR="00CF42D3" w:rsidRDefault="00C8165F">
            <w:pPr>
              <w:autoSpaceDE w:val="0"/>
              <w:autoSpaceDN w:val="0"/>
              <w:adjustRightInd w:val="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sz w:val="24"/>
                <w:lang w:bidi="ar"/>
              </w:rPr>
              <w:t>公司会议室</w:t>
            </w:r>
          </w:p>
        </w:tc>
      </w:tr>
      <w:tr w:rsidR="00CF42D3" w:rsidTr="006002CA">
        <w:trPr>
          <w:trHeight w:val="2821"/>
        </w:trPr>
        <w:tc>
          <w:tcPr>
            <w:tcW w:w="2218" w:type="dxa"/>
            <w:vAlign w:val="center"/>
          </w:tcPr>
          <w:p w:rsidR="00CF42D3" w:rsidRDefault="00C8165F">
            <w:pPr>
              <w:autoSpaceDE w:val="0"/>
              <w:autoSpaceDN w:val="0"/>
              <w:adjustRightIn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参与单位名称</w:t>
            </w:r>
          </w:p>
        </w:tc>
        <w:tc>
          <w:tcPr>
            <w:tcW w:w="6746" w:type="dxa"/>
            <w:vAlign w:val="center"/>
          </w:tcPr>
          <w:p w:rsidR="00CF42D3" w:rsidRDefault="00C8165F">
            <w:pPr>
              <w:autoSpaceDE w:val="0"/>
              <w:autoSpaceDN w:val="0"/>
              <w:adjustRightInd w:val="0"/>
              <w:spacing w:beforeLines="50" w:before="156" w:afterLines="50" w:after="156" w:line="360" w:lineRule="auto"/>
              <w:rPr>
                <w:rFonts w:asciiTheme="minorEastAsia" w:eastAsiaTheme="minorEastAsia" w:hAnsiTheme="minorEastAsia" w:cs="宋体"/>
                <w:color w:val="000000"/>
                <w:sz w:val="24"/>
                <w:lang w:bidi="ar"/>
              </w:rPr>
            </w:pPr>
            <w:r>
              <w:rPr>
                <w:rFonts w:ascii="宋体" w:hAnsi="宋体" w:cs="宋体" w:hint="eastAsia"/>
                <w:sz w:val="24"/>
                <w:szCs w:val="32"/>
              </w:rPr>
              <w:t>国盛证券</w:t>
            </w:r>
            <w:r>
              <w:rPr>
                <w:rFonts w:ascii="宋体" w:hAnsi="宋体" w:cs="宋体" w:hint="eastAsia"/>
                <w:sz w:val="24"/>
                <w:szCs w:val="32"/>
              </w:rPr>
              <w:t>、</w:t>
            </w:r>
            <w:r>
              <w:rPr>
                <w:rFonts w:ascii="宋体" w:hAnsi="宋体" w:cs="宋体" w:hint="eastAsia"/>
                <w:sz w:val="24"/>
                <w:szCs w:val="32"/>
              </w:rPr>
              <w:t>德邦</w:t>
            </w:r>
            <w:r>
              <w:rPr>
                <w:rFonts w:ascii="宋体" w:hAnsi="宋体" w:cs="宋体" w:hint="eastAsia"/>
                <w:sz w:val="24"/>
                <w:szCs w:val="32"/>
              </w:rPr>
              <w:t>证券</w:t>
            </w:r>
            <w:r>
              <w:rPr>
                <w:rFonts w:ascii="宋体" w:hAnsi="宋体" w:cs="宋体" w:hint="eastAsia"/>
                <w:sz w:val="24"/>
                <w:szCs w:val="32"/>
              </w:rPr>
              <w:t>、</w:t>
            </w:r>
            <w:r>
              <w:rPr>
                <w:rFonts w:ascii="宋体" w:hAnsi="宋体" w:cs="宋体" w:hint="eastAsia"/>
                <w:sz w:val="24"/>
                <w:szCs w:val="32"/>
              </w:rPr>
              <w:t>申万宏源</w:t>
            </w:r>
            <w:r>
              <w:rPr>
                <w:rFonts w:ascii="宋体" w:hAnsi="宋体" w:cs="宋体" w:hint="eastAsia"/>
                <w:sz w:val="24"/>
                <w:szCs w:val="32"/>
              </w:rPr>
              <w:t>、</w:t>
            </w:r>
            <w:r>
              <w:rPr>
                <w:rFonts w:ascii="宋体" w:hAnsi="宋体" w:cs="宋体" w:hint="eastAsia"/>
                <w:sz w:val="24"/>
                <w:szCs w:val="32"/>
              </w:rPr>
              <w:t>中信证券</w:t>
            </w:r>
            <w:r>
              <w:rPr>
                <w:rFonts w:ascii="宋体" w:hAnsi="宋体" w:cs="宋体" w:hint="eastAsia"/>
                <w:sz w:val="24"/>
                <w:szCs w:val="32"/>
              </w:rPr>
              <w:t>、</w:t>
            </w:r>
            <w:r>
              <w:rPr>
                <w:rFonts w:ascii="宋体" w:hAnsi="宋体" w:cs="宋体" w:hint="eastAsia"/>
                <w:sz w:val="24"/>
                <w:szCs w:val="32"/>
              </w:rPr>
              <w:t>民生</w:t>
            </w:r>
            <w:r>
              <w:rPr>
                <w:rFonts w:ascii="宋体" w:hAnsi="宋体" w:cs="宋体" w:hint="eastAsia"/>
                <w:sz w:val="24"/>
                <w:szCs w:val="32"/>
              </w:rPr>
              <w:t>证券、国</w:t>
            </w:r>
            <w:r>
              <w:rPr>
                <w:rFonts w:ascii="宋体" w:hAnsi="宋体" w:cs="宋体" w:hint="eastAsia"/>
                <w:sz w:val="24"/>
                <w:szCs w:val="32"/>
              </w:rPr>
              <w:t>金证券</w:t>
            </w:r>
            <w:r>
              <w:rPr>
                <w:rFonts w:ascii="宋体" w:hAnsi="宋体" w:cs="宋体" w:hint="eastAsia"/>
                <w:sz w:val="24"/>
                <w:szCs w:val="32"/>
              </w:rPr>
              <w:t>、</w:t>
            </w:r>
            <w:r>
              <w:rPr>
                <w:rFonts w:ascii="宋体" w:hAnsi="宋体" w:cs="宋体" w:hint="eastAsia"/>
                <w:sz w:val="24"/>
                <w:szCs w:val="32"/>
              </w:rPr>
              <w:t>华西证券</w:t>
            </w:r>
            <w:r>
              <w:rPr>
                <w:rFonts w:ascii="宋体" w:hAnsi="宋体" w:cs="宋体" w:hint="eastAsia"/>
                <w:sz w:val="24"/>
                <w:szCs w:val="32"/>
              </w:rPr>
              <w:t>、</w:t>
            </w:r>
            <w:r>
              <w:rPr>
                <w:rFonts w:ascii="宋体" w:hAnsi="宋体" w:cs="宋体" w:hint="eastAsia"/>
                <w:sz w:val="24"/>
                <w:szCs w:val="32"/>
              </w:rPr>
              <w:t>海通证券</w:t>
            </w:r>
            <w:r>
              <w:rPr>
                <w:rFonts w:ascii="宋体" w:hAnsi="宋体" w:cs="宋体" w:hint="eastAsia"/>
                <w:sz w:val="24"/>
                <w:szCs w:val="32"/>
              </w:rPr>
              <w:t>、</w:t>
            </w:r>
            <w:r>
              <w:rPr>
                <w:rFonts w:ascii="宋体" w:hAnsi="宋体" w:cs="宋体" w:hint="eastAsia"/>
                <w:sz w:val="24"/>
                <w:szCs w:val="32"/>
              </w:rPr>
              <w:t>首创证券</w:t>
            </w:r>
            <w:r>
              <w:rPr>
                <w:rFonts w:ascii="宋体" w:hAnsi="宋体" w:cs="宋体" w:hint="eastAsia"/>
                <w:sz w:val="24"/>
                <w:szCs w:val="32"/>
              </w:rPr>
              <w:t>、</w:t>
            </w:r>
            <w:r>
              <w:rPr>
                <w:rFonts w:ascii="宋体" w:hAnsi="宋体" w:cs="宋体" w:hint="eastAsia"/>
                <w:sz w:val="24"/>
                <w:szCs w:val="32"/>
              </w:rPr>
              <w:t>东吴证券</w:t>
            </w:r>
            <w:r>
              <w:rPr>
                <w:rFonts w:ascii="宋体" w:hAnsi="宋体" w:cs="宋体" w:hint="eastAsia"/>
                <w:sz w:val="24"/>
                <w:szCs w:val="32"/>
              </w:rPr>
              <w:t>、</w:t>
            </w:r>
            <w:r>
              <w:rPr>
                <w:rFonts w:ascii="宋体" w:hAnsi="宋体" w:cs="宋体" w:hint="eastAsia"/>
                <w:sz w:val="24"/>
                <w:szCs w:val="32"/>
              </w:rPr>
              <w:t>西部证券</w:t>
            </w:r>
            <w:r>
              <w:rPr>
                <w:rFonts w:ascii="宋体" w:hAnsi="宋体" w:cs="宋体" w:hint="eastAsia"/>
                <w:sz w:val="24"/>
                <w:szCs w:val="32"/>
              </w:rPr>
              <w:t>、</w:t>
            </w:r>
            <w:r>
              <w:rPr>
                <w:rFonts w:ascii="宋体" w:hAnsi="宋体" w:cs="宋体" w:hint="eastAsia"/>
                <w:sz w:val="24"/>
                <w:szCs w:val="32"/>
              </w:rPr>
              <w:t>国海</w:t>
            </w:r>
            <w:r>
              <w:rPr>
                <w:rFonts w:ascii="宋体" w:hAnsi="宋体" w:cs="宋体" w:hint="eastAsia"/>
                <w:sz w:val="24"/>
                <w:szCs w:val="32"/>
              </w:rPr>
              <w:t>证券、</w:t>
            </w:r>
            <w:r>
              <w:rPr>
                <w:rFonts w:ascii="宋体" w:hAnsi="宋体" w:cs="宋体" w:hint="eastAsia"/>
                <w:sz w:val="24"/>
                <w:szCs w:val="32"/>
              </w:rPr>
              <w:t>华泰证券</w:t>
            </w:r>
            <w:r>
              <w:rPr>
                <w:rFonts w:ascii="宋体" w:hAnsi="宋体" w:cs="宋体" w:hint="eastAsia"/>
                <w:sz w:val="24"/>
                <w:szCs w:val="32"/>
              </w:rPr>
              <w:t>、</w:t>
            </w:r>
            <w:r>
              <w:rPr>
                <w:rFonts w:ascii="宋体" w:hAnsi="宋体" w:cs="宋体" w:hint="eastAsia"/>
                <w:sz w:val="24"/>
                <w:szCs w:val="32"/>
              </w:rPr>
              <w:t>国信证券</w:t>
            </w:r>
            <w:r>
              <w:rPr>
                <w:rFonts w:ascii="宋体" w:hAnsi="宋体" w:cs="宋体" w:hint="eastAsia"/>
                <w:sz w:val="24"/>
                <w:szCs w:val="32"/>
              </w:rPr>
              <w:t>、</w:t>
            </w:r>
            <w:r>
              <w:rPr>
                <w:rFonts w:ascii="宋体" w:hAnsi="宋体" w:cs="宋体" w:hint="eastAsia"/>
                <w:sz w:val="24"/>
                <w:szCs w:val="32"/>
              </w:rPr>
              <w:t>西南</w:t>
            </w:r>
            <w:r>
              <w:rPr>
                <w:rFonts w:ascii="宋体" w:hAnsi="宋体" w:cs="宋体" w:hint="eastAsia"/>
                <w:sz w:val="24"/>
                <w:szCs w:val="32"/>
              </w:rPr>
              <w:t>证券、</w:t>
            </w:r>
            <w:r>
              <w:rPr>
                <w:rFonts w:ascii="宋体" w:hAnsi="宋体" w:cs="宋体" w:hint="eastAsia"/>
                <w:sz w:val="24"/>
                <w:szCs w:val="32"/>
              </w:rPr>
              <w:t>兴</w:t>
            </w:r>
            <w:r>
              <w:rPr>
                <w:rFonts w:ascii="宋体" w:hAnsi="宋体" w:cs="宋体" w:hint="eastAsia"/>
                <w:sz w:val="24"/>
                <w:szCs w:val="32"/>
              </w:rPr>
              <w:t>业证券、</w:t>
            </w:r>
            <w:r>
              <w:rPr>
                <w:rFonts w:ascii="宋体" w:hAnsi="宋体" w:cs="宋体" w:hint="eastAsia"/>
                <w:sz w:val="24"/>
                <w:szCs w:val="32"/>
              </w:rPr>
              <w:t>永赢基金管理有限公司</w:t>
            </w:r>
            <w:r>
              <w:rPr>
                <w:rFonts w:ascii="宋体" w:hAnsi="宋体" w:cs="宋体" w:hint="eastAsia"/>
                <w:sz w:val="24"/>
                <w:szCs w:val="32"/>
              </w:rPr>
              <w:t>、</w:t>
            </w:r>
            <w:r>
              <w:rPr>
                <w:rFonts w:ascii="宋体" w:hAnsi="宋体" w:cs="宋体" w:hint="eastAsia"/>
                <w:sz w:val="24"/>
                <w:szCs w:val="32"/>
              </w:rPr>
              <w:t>华美国际投资集团有限公司</w:t>
            </w:r>
            <w:r>
              <w:rPr>
                <w:rFonts w:ascii="宋体" w:hAnsi="宋体" w:cs="宋体" w:hint="eastAsia"/>
                <w:sz w:val="24"/>
                <w:szCs w:val="32"/>
              </w:rPr>
              <w:t>、</w:t>
            </w:r>
            <w:r>
              <w:rPr>
                <w:rFonts w:ascii="宋体" w:hAnsi="宋体" w:cs="宋体" w:hint="eastAsia"/>
                <w:sz w:val="24"/>
                <w:szCs w:val="32"/>
              </w:rPr>
              <w:t>华西基金管理有限责任公司</w:t>
            </w:r>
            <w:r>
              <w:rPr>
                <w:rFonts w:ascii="宋体" w:hAnsi="宋体" w:cs="宋体" w:hint="eastAsia"/>
                <w:sz w:val="24"/>
                <w:szCs w:val="32"/>
              </w:rPr>
              <w:t>、</w:t>
            </w:r>
            <w:r>
              <w:rPr>
                <w:rFonts w:ascii="宋体" w:hAnsi="宋体" w:cs="宋体" w:hint="eastAsia"/>
                <w:sz w:val="24"/>
                <w:szCs w:val="32"/>
              </w:rPr>
              <w:t>景林资产</w:t>
            </w:r>
            <w:r>
              <w:rPr>
                <w:rFonts w:ascii="宋体" w:hAnsi="宋体" w:cs="宋体" w:hint="eastAsia"/>
                <w:sz w:val="24"/>
                <w:szCs w:val="32"/>
              </w:rPr>
              <w:t>、</w:t>
            </w:r>
            <w:r>
              <w:rPr>
                <w:rFonts w:ascii="宋体" w:hAnsi="宋体" w:cs="宋体" w:hint="eastAsia"/>
                <w:sz w:val="24"/>
                <w:szCs w:val="32"/>
              </w:rPr>
              <w:t>上海国泰君安证券资产管理有限公司</w:t>
            </w:r>
            <w:r>
              <w:rPr>
                <w:rFonts w:ascii="宋体" w:hAnsi="宋体" w:cs="宋体" w:hint="eastAsia"/>
                <w:sz w:val="24"/>
                <w:szCs w:val="32"/>
              </w:rPr>
              <w:t>、</w:t>
            </w:r>
            <w:r>
              <w:rPr>
                <w:rFonts w:ascii="宋体" w:hAnsi="宋体" w:cs="宋体" w:hint="eastAsia"/>
                <w:sz w:val="24"/>
                <w:szCs w:val="32"/>
              </w:rPr>
              <w:t>上海丹羿投资管理合伙企业（普通合伙）</w:t>
            </w:r>
            <w:r>
              <w:rPr>
                <w:rFonts w:ascii="宋体" w:hAnsi="宋体" w:cs="宋体" w:hint="eastAsia"/>
                <w:sz w:val="24"/>
                <w:szCs w:val="32"/>
              </w:rPr>
              <w:t>、</w:t>
            </w:r>
            <w:r>
              <w:rPr>
                <w:rFonts w:ascii="宋体" w:hAnsi="宋体" w:cs="宋体" w:hint="eastAsia"/>
                <w:sz w:val="24"/>
                <w:szCs w:val="32"/>
              </w:rPr>
              <w:t>上海趣时资产管理有限公司</w:t>
            </w:r>
            <w:r>
              <w:rPr>
                <w:rFonts w:ascii="宋体" w:hAnsi="宋体" w:cs="宋体" w:hint="eastAsia"/>
                <w:sz w:val="24"/>
                <w:szCs w:val="32"/>
              </w:rPr>
              <w:t>、</w:t>
            </w:r>
            <w:r>
              <w:rPr>
                <w:rFonts w:ascii="宋体" w:hAnsi="宋体" w:cs="宋体" w:hint="eastAsia"/>
                <w:sz w:val="24"/>
                <w:szCs w:val="32"/>
              </w:rPr>
              <w:t>边域</w:t>
            </w:r>
            <w:r>
              <w:rPr>
                <w:rFonts w:ascii="宋体" w:hAnsi="宋体" w:cs="宋体" w:hint="eastAsia"/>
                <w:sz w:val="24"/>
                <w:szCs w:val="32"/>
              </w:rPr>
              <w:t>、</w:t>
            </w:r>
            <w:r>
              <w:rPr>
                <w:rFonts w:ascii="宋体" w:hAnsi="宋体" w:cs="宋体" w:hint="eastAsia"/>
                <w:sz w:val="24"/>
                <w:szCs w:val="32"/>
              </w:rPr>
              <w:t>光大保德信基金管理有限公司</w:t>
            </w:r>
            <w:r>
              <w:rPr>
                <w:rFonts w:ascii="宋体" w:hAnsi="宋体" w:cs="宋体" w:hint="eastAsia"/>
                <w:sz w:val="24"/>
                <w:szCs w:val="32"/>
              </w:rPr>
              <w:t>、</w:t>
            </w:r>
            <w:r>
              <w:rPr>
                <w:rFonts w:ascii="宋体" w:hAnsi="宋体" w:cs="宋体" w:hint="eastAsia"/>
                <w:sz w:val="24"/>
                <w:szCs w:val="32"/>
              </w:rPr>
              <w:t>荷荷（北京）私募基金管理有限公司</w:t>
            </w:r>
            <w:r>
              <w:rPr>
                <w:rFonts w:ascii="宋体" w:hAnsi="宋体" w:cs="宋体" w:hint="eastAsia"/>
                <w:sz w:val="24"/>
                <w:szCs w:val="32"/>
              </w:rPr>
              <w:t>、</w:t>
            </w:r>
            <w:r>
              <w:rPr>
                <w:rFonts w:ascii="宋体" w:hAnsi="宋体" w:cs="宋体" w:hint="eastAsia"/>
                <w:sz w:val="24"/>
                <w:szCs w:val="32"/>
              </w:rPr>
              <w:t>相聚资本管理有限公司</w:t>
            </w:r>
            <w:r>
              <w:rPr>
                <w:rFonts w:ascii="宋体" w:hAnsi="宋体" w:cs="宋体" w:hint="eastAsia"/>
                <w:sz w:val="24"/>
                <w:szCs w:val="32"/>
              </w:rPr>
              <w:t>、</w:t>
            </w:r>
            <w:r>
              <w:rPr>
                <w:rFonts w:ascii="宋体" w:hAnsi="宋体" w:cs="宋体" w:hint="eastAsia"/>
                <w:sz w:val="24"/>
                <w:szCs w:val="32"/>
              </w:rPr>
              <w:t>广东正圆私募基金管理有限公司</w:t>
            </w:r>
            <w:r>
              <w:rPr>
                <w:rFonts w:ascii="宋体" w:hAnsi="宋体" w:cs="宋体" w:hint="eastAsia"/>
                <w:sz w:val="24"/>
                <w:szCs w:val="32"/>
              </w:rPr>
              <w:t>、</w:t>
            </w:r>
            <w:r>
              <w:rPr>
                <w:rFonts w:ascii="宋体" w:hAnsi="宋体" w:cs="宋体" w:hint="eastAsia"/>
                <w:sz w:val="24"/>
                <w:szCs w:val="32"/>
              </w:rPr>
              <w:t>Superstring Capital</w:t>
            </w:r>
            <w:r>
              <w:rPr>
                <w:rFonts w:ascii="宋体" w:hAnsi="宋体" w:cs="宋体" w:hint="eastAsia"/>
                <w:sz w:val="24"/>
                <w:szCs w:val="32"/>
              </w:rPr>
              <w:t>、</w:t>
            </w:r>
            <w:r>
              <w:rPr>
                <w:rFonts w:ascii="宋体" w:hAnsi="宋体" w:cs="宋体" w:hint="eastAsia"/>
                <w:sz w:val="24"/>
                <w:szCs w:val="32"/>
              </w:rPr>
              <w:t>安信基金管理有限责任公司</w:t>
            </w:r>
            <w:r>
              <w:rPr>
                <w:rFonts w:ascii="宋体" w:hAnsi="宋体" w:cs="宋体" w:hint="eastAsia"/>
                <w:sz w:val="24"/>
                <w:szCs w:val="32"/>
              </w:rPr>
              <w:t>、</w:t>
            </w:r>
            <w:r>
              <w:rPr>
                <w:rFonts w:ascii="宋体" w:hAnsi="宋体" w:cs="宋体" w:hint="eastAsia"/>
                <w:sz w:val="24"/>
                <w:szCs w:val="32"/>
              </w:rPr>
              <w:t>大成基金管理有限公司</w:t>
            </w:r>
            <w:r>
              <w:rPr>
                <w:rFonts w:ascii="宋体" w:hAnsi="宋体" w:cs="宋体" w:hint="eastAsia"/>
                <w:sz w:val="24"/>
                <w:szCs w:val="32"/>
              </w:rPr>
              <w:t>、</w:t>
            </w:r>
            <w:r>
              <w:rPr>
                <w:rFonts w:ascii="宋体" w:hAnsi="宋体" w:cs="宋体" w:hint="eastAsia"/>
                <w:sz w:val="24"/>
                <w:szCs w:val="32"/>
              </w:rPr>
              <w:t>金辇投资</w:t>
            </w:r>
            <w:r>
              <w:rPr>
                <w:rFonts w:ascii="宋体" w:hAnsi="宋体" w:cs="宋体" w:hint="eastAsia"/>
                <w:sz w:val="24"/>
                <w:szCs w:val="32"/>
              </w:rPr>
              <w:t>、</w:t>
            </w:r>
            <w:r>
              <w:rPr>
                <w:rFonts w:ascii="宋体" w:hAnsi="宋体" w:cs="宋体" w:hint="eastAsia"/>
                <w:sz w:val="24"/>
                <w:szCs w:val="32"/>
              </w:rPr>
              <w:t>中信证券股份有限公司</w:t>
            </w:r>
            <w:r>
              <w:rPr>
                <w:rFonts w:ascii="宋体" w:hAnsi="宋体" w:cs="宋体" w:hint="eastAsia"/>
                <w:sz w:val="24"/>
                <w:szCs w:val="32"/>
              </w:rPr>
              <w:t>、</w:t>
            </w:r>
            <w:r>
              <w:rPr>
                <w:rFonts w:ascii="宋体" w:hAnsi="宋体" w:cs="宋体" w:hint="eastAsia"/>
                <w:sz w:val="24"/>
                <w:szCs w:val="32"/>
              </w:rPr>
              <w:t>广州玄甲私募基金管理有限公司</w:t>
            </w:r>
            <w:r>
              <w:rPr>
                <w:rFonts w:ascii="宋体" w:hAnsi="宋体" w:cs="宋体" w:hint="eastAsia"/>
                <w:sz w:val="24"/>
                <w:szCs w:val="32"/>
              </w:rPr>
              <w:t>、</w:t>
            </w:r>
            <w:r>
              <w:rPr>
                <w:rFonts w:ascii="宋体" w:hAnsi="宋体" w:cs="宋体" w:hint="eastAsia"/>
                <w:sz w:val="24"/>
                <w:szCs w:val="32"/>
              </w:rPr>
              <w:t>国泰基金</w:t>
            </w:r>
            <w:r>
              <w:rPr>
                <w:rFonts w:ascii="宋体" w:hAnsi="宋体" w:cs="宋体" w:hint="eastAsia"/>
                <w:sz w:val="24"/>
                <w:szCs w:val="32"/>
              </w:rPr>
              <w:t>、</w:t>
            </w:r>
            <w:r>
              <w:rPr>
                <w:rFonts w:ascii="宋体" w:hAnsi="宋体" w:cs="宋体" w:hint="eastAsia"/>
                <w:sz w:val="24"/>
                <w:szCs w:val="32"/>
              </w:rPr>
              <w:t>深圳尚诚资产</w:t>
            </w:r>
            <w:r>
              <w:rPr>
                <w:rFonts w:ascii="宋体" w:hAnsi="宋体" w:cs="宋体" w:hint="eastAsia"/>
                <w:sz w:val="24"/>
                <w:szCs w:val="32"/>
              </w:rPr>
              <w:t>、</w:t>
            </w:r>
            <w:r>
              <w:rPr>
                <w:rFonts w:ascii="宋体" w:hAnsi="宋体" w:cs="宋体" w:hint="eastAsia"/>
                <w:sz w:val="24"/>
                <w:szCs w:val="32"/>
              </w:rPr>
              <w:t>上海峰岚资产管理有限公司</w:t>
            </w:r>
            <w:r>
              <w:rPr>
                <w:rFonts w:ascii="宋体" w:hAnsi="宋体" w:cs="宋体" w:hint="eastAsia"/>
                <w:sz w:val="24"/>
                <w:szCs w:val="32"/>
              </w:rPr>
              <w:t>、</w:t>
            </w:r>
            <w:r>
              <w:rPr>
                <w:rFonts w:ascii="宋体" w:hAnsi="宋体" w:cs="宋体" w:hint="eastAsia"/>
                <w:sz w:val="24"/>
                <w:szCs w:val="32"/>
              </w:rPr>
              <w:t>农银人寿保险股份有限公司</w:t>
            </w:r>
            <w:r>
              <w:rPr>
                <w:rFonts w:ascii="宋体" w:hAnsi="宋体" w:cs="宋体" w:hint="eastAsia"/>
                <w:sz w:val="24"/>
                <w:szCs w:val="32"/>
              </w:rPr>
              <w:t>、</w:t>
            </w:r>
            <w:r>
              <w:rPr>
                <w:rFonts w:ascii="宋体" w:hAnsi="宋体" w:cs="宋体" w:hint="eastAsia"/>
                <w:sz w:val="24"/>
                <w:szCs w:val="32"/>
              </w:rPr>
              <w:t>国信证券股份有限公司</w:t>
            </w:r>
            <w:r>
              <w:rPr>
                <w:rFonts w:ascii="宋体" w:hAnsi="宋体" w:cs="宋体" w:hint="eastAsia"/>
                <w:sz w:val="24"/>
                <w:szCs w:val="32"/>
              </w:rPr>
              <w:t>、</w:t>
            </w:r>
            <w:r>
              <w:rPr>
                <w:rFonts w:ascii="宋体" w:hAnsi="宋体" w:cs="宋体" w:hint="eastAsia"/>
                <w:sz w:val="24"/>
                <w:szCs w:val="32"/>
              </w:rPr>
              <w:t>优益增投资</w:t>
            </w:r>
            <w:r>
              <w:rPr>
                <w:rFonts w:ascii="宋体" w:hAnsi="宋体" w:cs="宋体" w:hint="eastAsia"/>
                <w:sz w:val="24"/>
                <w:szCs w:val="32"/>
              </w:rPr>
              <w:t>、</w:t>
            </w:r>
            <w:r>
              <w:rPr>
                <w:rFonts w:ascii="宋体" w:hAnsi="宋体" w:cs="宋体" w:hint="eastAsia"/>
                <w:sz w:val="24"/>
                <w:szCs w:val="32"/>
              </w:rPr>
              <w:t>华能贵诚信托有限公司</w:t>
            </w:r>
            <w:r>
              <w:rPr>
                <w:rFonts w:ascii="宋体" w:hAnsi="宋体" w:cs="宋体" w:hint="eastAsia"/>
                <w:sz w:val="24"/>
                <w:szCs w:val="32"/>
              </w:rPr>
              <w:t>、</w:t>
            </w:r>
            <w:r>
              <w:rPr>
                <w:rFonts w:ascii="宋体" w:hAnsi="宋体" w:cs="宋体" w:hint="eastAsia"/>
                <w:sz w:val="24"/>
                <w:szCs w:val="32"/>
              </w:rPr>
              <w:t>上海盟洋投资管理有限公司</w:t>
            </w:r>
            <w:r>
              <w:rPr>
                <w:rFonts w:ascii="宋体" w:hAnsi="宋体" w:cs="宋体" w:hint="eastAsia"/>
                <w:sz w:val="24"/>
                <w:szCs w:val="32"/>
              </w:rPr>
              <w:t>、</w:t>
            </w:r>
            <w:r>
              <w:rPr>
                <w:rFonts w:ascii="宋体" w:hAnsi="宋体" w:cs="宋体" w:hint="eastAsia"/>
                <w:sz w:val="24"/>
                <w:szCs w:val="32"/>
              </w:rPr>
              <w:t>恒生前海基金管理有限公司</w:t>
            </w:r>
            <w:r>
              <w:rPr>
                <w:rFonts w:ascii="宋体" w:hAnsi="宋体" w:cs="宋体" w:hint="eastAsia"/>
                <w:sz w:val="24"/>
                <w:szCs w:val="32"/>
              </w:rPr>
              <w:t>、</w:t>
            </w:r>
            <w:r>
              <w:rPr>
                <w:rFonts w:ascii="宋体" w:hAnsi="宋体" w:cs="宋体" w:hint="eastAsia"/>
                <w:sz w:val="24"/>
                <w:szCs w:val="32"/>
              </w:rPr>
              <w:t>山东高速股份有限公司</w:t>
            </w:r>
            <w:r>
              <w:rPr>
                <w:rFonts w:ascii="宋体" w:hAnsi="宋体" w:cs="宋体" w:hint="eastAsia"/>
                <w:sz w:val="24"/>
                <w:szCs w:val="32"/>
              </w:rPr>
              <w:t>、</w:t>
            </w:r>
            <w:r>
              <w:rPr>
                <w:rFonts w:ascii="宋体" w:hAnsi="宋体" w:cs="宋体" w:hint="eastAsia"/>
                <w:sz w:val="24"/>
                <w:szCs w:val="32"/>
              </w:rPr>
              <w:t>深圳市翼虎投资管理有限公司</w:t>
            </w:r>
            <w:r>
              <w:rPr>
                <w:rFonts w:ascii="宋体" w:hAnsi="宋体" w:cs="宋体" w:hint="eastAsia"/>
                <w:sz w:val="24"/>
                <w:szCs w:val="32"/>
              </w:rPr>
              <w:t>、</w:t>
            </w:r>
            <w:r>
              <w:rPr>
                <w:rFonts w:ascii="宋体" w:hAnsi="宋体" w:cs="宋体" w:hint="eastAsia"/>
                <w:sz w:val="24"/>
                <w:szCs w:val="32"/>
              </w:rPr>
              <w:t>友邦保险</w:t>
            </w:r>
            <w:r>
              <w:rPr>
                <w:rFonts w:ascii="宋体" w:hAnsi="宋体" w:cs="宋体" w:hint="eastAsia"/>
                <w:sz w:val="24"/>
                <w:szCs w:val="32"/>
              </w:rPr>
              <w:t>、</w:t>
            </w:r>
            <w:r>
              <w:rPr>
                <w:rFonts w:ascii="宋体" w:hAnsi="宋体" w:cs="宋体" w:hint="eastAsia"/>
                <w:sz w:val="24"/>
                <w:szCs w:val="32"/>
              </w:rPr>
              <w:t>嘉实基金管理有限公司</w:t>
            </w:r>
            <w:r>
              <w:rPr>
                <w:rFonts w:ascii="宋体" w:hAnsi="宋体" w:cs="宋体" w:hint="eastAsia"/>
                <w:sz w:val="24"/>
                <w:szCs w:val="32"/>
              </w:rPr>
              <w:t>、</w:t>
            </w:r>
            <w:r>
              <w:rPr>
                <w:rFonts w:ascii="宋体" w:hAnsi="宋体" w:cs="宋体" w:hint="eastAsia"/>
                <w:sz w:val="24"/>
                <w:szCs w:val="32"/>
              </w:rPr>
              <w:t>Pinpoint</w:t>
            </w:r>
            <w:r>
              <w:rPr>
                <w:rFonts w:ascii="宋体" w:hAnsi="宋体" w:cs="宋体" w:hint="eastAsia"/>
                <w:sz w:val="24"/>
                <w:szCs w:val="32"/>
              </w:rPr>
              <w:t>、</w:t>
            </w:r>
            <w:r>
              <w:rPr>
                <w:rFonts w:ascii="宋体" w:hAnsi="宋体" w:cs="宋体" w:hint="eastAsia"/>
                <w:sz w:val="24"/>
                <w:szCs w:val="32"/>
              </w:rPr>
              <w:t>杭州汇升投资管理有限公司</w:t>
            </w:r>
            <w:r>
              <w:rPr>
                <w:rFonts w:ascii="宋体" w:hAnsi="宋体" w:cs="宋体" w:hint="eastAsia"/>
                <w:sz w:val="24"/>
                <w:szCs w:val="32"/>
              </w:rPr>
              <w:t>、</w:t>
            </w:r>
            <w:r>
              <w:rPr>
                <w:rFonts w:ascii="宋体" w:hAnsi="宋体" w:cs="宋体" w:hint="eastAsia"/>
                <w:sz w:val="24"/>
                <w:szCs w:val="32"/>
              </w:rPr>
              <w:t>融通基金管理有限公司</w:t>
            </w:r>
            <w:r>
              <w:rPr>
                <w:rFonts w:ascii="宋体" w:hAnsi="宋体" w:cs="宋体" w:hint="eastAsia"/>
                <w:sz w:val="24"/>
                <w:szCs w:val="32"/>
              </w:rPr>
              <w:t>、</w:t>
            </w:r>
            <w:r>
              <w:rPr>
                <w:rFonts w:ascii="宋体" w:hAnsi="宋体" w:cs="宋体" w:hint="eastAsia"/>
                <w:sz w:val="24"/>
                <w:szCs w:val="32"/>
              </w:rPr>
              <w:t>上海玖鹏资产管理中心（有限合伙）</w:t>
            </w:r>
            <w:r>
              <w:rPr>
                <w:rFonts w:ascii="宋体" w:hAnsi="宋体" w:cs="宋体" w:hint="eastAsia"/>
                <w:sz w:val="24"/>
                <w:szCs w:val="32"/>
              </w:rPr>
              <w:t>、</w:t>
            </w:r>
            <w:r>
              <w:rPr>
                <w:rFonts w:ascii="宋体" w:hAnsi="宋体" w:cs="宋体" w:hint="eastAsia"/>
                <w:sz w:val="24"/>
                <w:szCs w:val="32"/>
              </w:rPr>
              <w:t>天虫资本</w:t>
            </w:r>
            <w:r>
              <w:rPr>
                <w:rFonts w:ascii="宋体" w:hAnsi="宋体" w:cs="宋体" w:hint="eastAsia"/>
                <w:sz w:val="24"/>
                <w:szCs w:val="32"/>
              </w:rPr>
              <w:t>、</w:t>
            </w:r>
            <w:r>
              <w:rPr>
                <w:rFonts w:ascii="宋体" w:hAnsi="宋体" w:cs="宋体" w:hint="eastAsia"/>
                <w:sz w:val="24"/>
                <w:szCs w:val="32"/>
              </w:rPr>
              <w:t>中航基金</w:t>
            </w:r>
            <w:r>
              <w:rPr>
                <w:rFonts w:ascii="宋体" w:hAnsi="宋体" w:cs="宋体" w:hint="eastAsia"/>
                <w:sz w:val="24"/>
                <w:szCs w:val="32"/>
              </w:rPr>
              <w:t>、</w:t>
            </w:r>
            <w:r>
              <w:rPr>
                <w:rFonts w:ascii="宋体" w:hAnsi="宋体" w:cs="宋体" w:hint="eastAsia"/>
                <w:sz w:val="24"/>
                <w:szCs w:val="32"/>
              </w:rPr>
              <w:t>上海喜世润投资管</w:t>
            </w:r>
            <w:r>
              <w:rPr>
                <w:rFonts w:ascii="宋体" w:hAnsi="宋体" w:cs="宋体" w:hint="eastAsia"/>
                <w:sz w:val="24"/>
                <w:szCs w:val="32"/>
              </w:rPr>
              <w:lastRenderedPageBreak/>
              <w:t>理有限公司</w:t>
            </w:r>
            <w:r>
              <w:rPr>
                <w:rFonts w:ascii="宋体" w:hAnsi="宋体" w:cs="宋体" w:hint="eastAsia"/>
                <w:sz w:val="24"/>
                <w:szCs w:val="32"/>
              </w:rPr>
              <w:t>、</w:t>
            </w:r>
            <w:r>
              <w:rPr>
                <w:rFonts w:ascii="宋体" w:hAnsi="宋体" w:cs="宋体" w:hint="eastAsia"/>
                <w:sz w:val="24"/>
                <w:szCs w:val="32"/>
              </w:rPr>
              <w:t>鹏华基金管理有限公司</w:t>
            </w:r>
            <w:r>
              <w:rPr>
                <w:rFonts w:ascii="宋体" w:hAnsi="宋体" w:cs="宋体" w:hint="eastAsia"/>
                <w:sz w:val="24"/>
                <w:szCs w:val="32"/>
              </w:rPr>
              <w:t>、</w:t>
            </w:r>
            <w:r>
              <w:rPr>
                <w:rFonts w:ascii="宋体" w:hAnsi="宋体" w:cs="宋体" w:hint="eastAsia"/>
                <w:sz w:val="24"/>
                <w:szCs w:val="32"/>
              </w:rPr>
              <w:t>乘是投资</w:t>
            </w:r>
            <w:r>
              <w:rPr>
                <w:rFonts w:ascii="宋体" w:hAnsi="宋体" w:cs="宋体" w:hint="eastAsia"/>
                <w:sz w:val="24"/>
                <w:szCs w:val="32"/>
              </w:rPr>
              <w:t>、</w:t>
            </w:r>
            <w:r>
              <w:rPr>
                <w:rFonts w:ascii="宋体" w:hAnsi="宋体" w:cs="宋体" w:hint="eastAsia"/>
                <w:sz w:val="24"/>
                <w:szCs w:val="32"/>
              </w:rPr>
              <w:t>上海理成资产管理有限公</w:t>
            </w:r>
            <w:r>
              <w:rPr>
                <w:rFonts w:ascii="宋体" w:hAnsi="宋体" w:cs="宋体" w:hint="eastAsia"/>
                <w:sz w:val="24"/>
                <w:szCs w:val="32"/>
              </w:rPr>
              <w:t>、</w:t>
            </w:r>
            <w:r>
              <w:rPr>
                <w:rFonts w:ascii="宋体" w:hAnsi="宋体" w:cs="宋体" w:hint="eastAsia"/>
                <w:sz w:val="24"/>
                <w:szCs w:val="32"/>
              </w:rPr>
              <w:t>信达澳亚基金管理有限公司</w:t>
            </w:r>
            <w:r>
              <w:rPr>
                <w:rFonts w:ascii="宋体" w:hAnsi="宋体" w:cs="宋体" w:hint="eastAsia"/>
                <w:sz w:val="24"/>
                <w:szCs w:val="32"/>
              </w:rPr>
              <w:t>、</w:t>
            </w:r>
            <w:r>
              <w:rPr>
                <w:rFonts w:ascii="宋体" w:hAnsi="宋体" w:cs="宋体" w:hint="eastAsia"/>
                <w:sz w:val="24"/>
                <w:szCs w:val="32"/>
              </w:rPr>
              <w:t>华夏财富</w:t>
            </w:r>
            <w:r>
              <w:rPr>
                <w:rFonts w:ascii="宋体" w:hAnsi="宋体" w:cs="宋体" w:hint="eastAsia"/>
                <w:sz w:val="24"/>
                <w:szCs w:val="32"/>
              </w:rPr>
              <w:t>、</w:t>
            </w:r>
            <w:r>
              <w:rPr>
                <w:rFonts w:ascii="宋体" w:hAnsi="宋体" w:cs="宋体" w:hint="eastAsia"/>
                <w:sz w:val="24"/>
                <w:szCs w:val="32"/>
              </w:rPr>
              <w:t>海港人寿</w:t>
            </w:r>
            <w:r>
              <w:rPr>
                <w:rFonts w:ascii="宋体" w:hAnsi="宋体" w:cs="宋体" w:hint="eastAsia"/>
                <w:sz w:val="24"/>
                <w:szCs w:val="32"/>
              </w:rPr>
              <w:t>、</w:t>
            </w:r>
            <w:r>
              <w:rPr>
                <w:rFonts w:ascii="宋体" w:hAnsi="宋体" w:cs="宋体" w:hint="eastAsia"/>
                <w:sz w:val="24"/>
                <w:szCs w:val="32"/>
              </w:rPr>
              <w:t>红塔红土基金管理有限公司</w:t>
            </w:r>
            <w:r>
              <w:rPr>
                <w:rFonts w:ascii="宋体" w:hAnsi="宋体" w:cs="宋体" w:hint="eastAsia"/>
                <w:sz w:val="24"/>
                <w:szCs w:val="32"/>
              </w:rPr>
              <w:t>、</w:t>
            </w:r>
            <w:r>
              <w:rPr>
                <w:rFonts w:ascii="宋体" w:hAnsi="宋体" w:cs="宋体" w:hint="eastAsia"/>
                <w:sz w:val="24"/>
                <w:szCs w:val="32"/>
              </w:rPr>
              <w:t>温莎资本</w:t>
            </w:r>
            <w:r>
              <w:rPr>
                <w:rFonts w:ascii="宋体" w:hAnsi="宋体" w:cs="宋体" w:hint="eastAsia"/>
                <w:sz w:val="24"/>
                <w:szCs w:val="32"/>
              </w:rPr>
              <w:t>、</w:t>
            </w:r>
            <w:r>
              <w:rPr>
                <w:rFonts w:ascii="宋体" w:hAnsi="宋体" w:cs="宋体" w:hint="eastAsia"/>
                <w:sz w:val="24"/>
                <w:szCs w:val="32"/>
              </w:rPr>
              <w:t>深圳睿泉毅信投资管理有限公司</w:t>
            </w:r>
            <w:r>
              <w:rPr>
                <w:rFonts w:ascii="宋体" w:hAnsi="宋体" w:cs="宋体" w:hint="eastAsia"/>
                <w:sz w:val="24"/>
                <w:szCs w:val="32"/>
              </w:rPr>
              <w:t>、</w:t>
            </w:r>
            <w:r>
              <w:rPr>
                <w:rFonts w:ascii="宋体" w:hAnsi="宋体" w:cs="宋体" w:hint="eastAsia"/>
                <w:sz w:val="24"/>
                <w:szCs w:val="32"/>
              </w:rPr>
              <w:t>金信基金管理有限公司</w:t>
            </w:r>
            <w:r>
              <w:rPr>
                <w:rFonts w:ascii="宋体" w:hAnsi="宋体" w:cs="宋体" w:hint="eastAsia"/>
                <w:sz w:val="24"/>
                <w:szCs w:val="32"/>
              </w:rPr>
              <w:t>、</w:t>
            </w:r>
            <w:r>
              <w:rPr>
                <w:rFonts w:ascii="宋体" w:hAnsi="宋体" w:cs="宋体" w:hint="eastAsia"/>
                <w:sz w:val="24"/>
                <w:szCs w:val="32"/>
              </w:rPr>
              <w:t>申万菱信</w:t>
            </w:r>
            <w:r>
              <w:rPr>
                <w:rFonts w:ascii="宋体" w:hAnsi="宋体" w:cs="宋体" w:hint="eastAsia"/>
                <w:sz w:val="24"/>
                <w:szCs w:val="32"/>
              </w:rPr>
              <w:t>、</w:t>
            </w:r>
            <w:r>
              <w:rPr>
                <w:rFonts w:ascii="宋体" w:hAnsi="宋体" w:cs="宋体" w:hint="eastAsia"/>
                <w:sz w:val="24"/>
                <w:szCs w:val="32"/>
              </w:rPr>
              <w:t>深圳尚诚资产</w:t>
            </w:r>
            <w:r>
              <w:rPr>
                <w:rFonts w:ascii="宋体" w:hAnsi="宋体" w:cs="宋体" w:hint="eastAsia"/>
                <w:sz w:val="24"/>
                <w:szCs w:val="32"/>
              </w:rPr>
              <w:t>、</w:t>
            </w:r>
            <w:r>
              <w:rPr>
                <w:rFonts w:ascii="宋体" w:hAnsi="宋体" w:cs="宋体" w:hint="eastAsia"/>
                <w:sz w:val="24"/>
                <w:szCs w:val="32"/>
              </w:rPr>
              <w:t>华泰自营</w:t>
            </w:r>
            <w:r>
              <w:rPr>
                <w:rFonts w:ascii="宋体" w:hAnsi="宋体" w:cs="宋体" w:hint="eastAsia"/>
                <w:sz w:val="24"/>
                <w:szCs w:val="32"/>
              </w:rPr>
              <w:t>、</w:t>
            </w:r>
            <w:r>
              <w:rPr>
                <w:rFonts w:ascii="宋体" w:hAnsi="宋体" w:cs="宋体" w:hint="eastAsia"/>
                <w:sz w:val="24"/>
                <w:szCs w:val="32"/>
              </w:rPr>
              <w:t>国海证券资管</w:t>
            </w:r>
            <w:r>
              <w:rPr>
                <w:rFonts w:ascii="宋体" w:hAnsi="宋体" w:cs="宋体" w:hint="eastAsia"/>
                <w:sz w:val="24"/>
                <w:szCs w:val="32"/>
              </w:rPr>
              <w:t>、</w:t>
            </w:r>
            <w:r>
              <w:rPr>
                <w:rFonts w:ascii="宋体" w:hAnsi="宋体" w:cs="宋体" w:hint="eastAsia"/>
                <w:sz w:val="24"/>
                <w:szCs w:val="32"/>
              </w:rPr>
              <w:t>鹏扬基金管理有限公司</w:t>
            </w:r>
            <w:r>
              <w:rPr>
                <w:rFonts w:ascii="宋体" w:hAnsi="宋体" w:cs="宋体" w:hint="eastAsia"/>
                <w:sz w:val="24"/>
                <w:szCs w:val="32"/>
              </w:rPr>
              <w:t>、</w:t>
            </w:r>
            <w:r>
              <w:rPr>
                <w:rFonts w:ascii="宋体" w:hAnsi="宋体" w:cs="宋体" w:hint="eastAsia"/>
                <w:sz w:val="24"/>
                <w:szCs w:val="32"/>
              </w:rPr>
              <w:t>长盛基金管理有限公司</w:t>
            </w:r>
            <w:r>
              <w:rPr>
                <w:rFonts w:ascii="宋体" w:hAnsi="宋体" w:cs="宋体" w:hint="eastAsia"/>
                <w:sz w:val="24"/>
                <w:szCs w:val="32"/>
              </w:rPr>
              <w:t>、</w:t>
            </w:r>
            <w:r>
              <w:rPr>
                <w:rFonts w:ascii="宋体" w:hAnsi="宋体" w:cs="宋体" w:hint="eastAsia"/>
                <w:sz w:val="24"/>
                <w:szCs w:val="32"/>
              </w:rPr>
              <w:t>名禹资产</w:t>
            </w:r>
            <w:r>
              <w:rPr>
                <w:rFonts w:ascii="宋体" w:hAnsi="宋体" w:cs="宋体" w:hint="eastAsia"/>
                <w:sz w:val="24"/>
                <w:szCs w:val="32"/>
              </w:rPr>
              <w:t>、</w:t>
            </w:r>
            <w:r>
              <w:rPr>
                <w:rFonts w:ascii="宋体" w:hAnsi="宋体" w:cs="宋体" w:hint="eastAsia"/>
                <w:sz w:val="24"/>
                <w:szCs w:val="32"/>
              </w:rPr>
              <w:t>中邮证券有限责任公司</w:t>
            </w:r>
            <w:r>
              <w:rPr>
                <w:rFonts w:ascii="宋体" w:hAnsi="宋体" w:cs="宋体" w:hint="eastAsia"/>
                <w:sz w:val="24"/>
                <w:szCs w:val="32"/>
              </w:rPr>
              <w:t>、</w:t>
            </w:r>
            <w:r>
              <w:rPr>
                <w:rFonts w:ascii="宋体" w:hAnsi="宋体" w:cs="宋体" w:hint="eastAsia"/>
                <w:sz w:val="24"/>
                <w:szCs w:val="32"/>
              </w:rPr>
              <w:t>浙商自营</w:t>
            </w:r>
            <w:r>
              <w:rPr>
                <w:rFonts w:ascii="宋体" w:hAnsi="宋体" w:cs="宋体" w:hint="eastAsia"/>
                <w:sz w:val="24"/>
                <w:szCs w:val="32"/>
              </w:rPr>
              <w:t>、</w:t>
            </w:r>
            <w:r>
              <w:rPr>
                <w:rFonts w:ascii="宋体" w:hAnsi="宋体" w:cs="宋体" w:hint="eastAsia"/>
                <w:sz w:val="24"/>
                <w:szCs w:val="32"/>
              </w:rPr>
              <w:t>招商证券资产管理有限公司</w:t>
            </w:r>
            <w:r>
              <w:rPr>
                <w:rFonts w:ascii="宋体" w:hAnsi="宋体" w:cs="宋体" w:hint="eastAsia"/>
                <w:sz w:val="24"/>
                <w:szCs w:val="32"/>
              </w:rPr>
              <w:t>、</w:t>
            </w:r>
            <w:r>
              <w:rPr>
                <w:rFonts w:ascii="宋体" w:hAnsi="宋体" w:cs="宋体" w:hint="eastAsia"/>
                <w:sz w:val="24"/>
                <w:szCs w:val="32"/>
              </w:rPr>
              <w:t>恒越基金管理有限公司</w:t>
            </w:r>
            <w:r>
              <w:rPr>
                <w:rFonts w:ascii="宋体" w:hAnsi="宋体" w:cs="宋体" w:hint="eastAsia"/>
                <w:sz w:val="24"/>
                <w:szCs w:val="32"/>
              </w:rPr>
              <w:t>、</w:t>
            </w:r>
            <w:r>
              <w:rPr>
                <w:rFonts w:ascii="宋体" w:hAnsi="宋体" w:cs="宋体" w:hint="eastAsia"/>
                <w:sz w:val="24"/>
                <w:szCs w:val="32"/>
              </w:rPr>
              <w:t>红筹投资</w:t>
            </w:r>
            <w:r>
              <w:rPr>
                <w:rFonts w:ascii="宋体" w:hAnsi="宋体" w:cs="宋体" w:hint="eastAsia"/>
                <w:sz w:val="24"/>
                <w:szCs w:val="32"/>
              </w:rPr>
              <w:t>、</w:t>
            </w:r>
            <w:r>
              <w:rPr>
                <w:rFonts w:ascii="宋体" w:hAnsi="宋体" w:cs="宋体" w:hint="eastAsia"/>
                <w:sz w:val="24"/>
                <w:szCs w:val="32"/>
              </w:rPr>
              <w:t>华创证券有限责任公司自营</w:t>
            </w:r>
            <w:r>
              <w:rPr>
                <w:rFonts w:ascii="宋体" w:hAnsi="宋体" w:cs="宋体" w:hint="eastAsia"/>
                <w:sz w:val="24"/>
                <w:szCs w:val="32"/>
              </w:rPr>
              <w:t>、</w:t>
            </w:r>
            <w:r>
              <w:rPr>
                <w:rFonts w:ascii="宋体" w:hAnsi="宋体" w:cs="宋体" w:hint="eastAsia"/>
                <w:sz w:val="24"/>
                <w:szCs w:val="32"/>
              </w:rPr>
              <w:t xml:space="preserve">Point72 </w:t>
            </w:r>
            <w:r>
              <w:rPr>
                <w:rFonts w:ascii="宋体" w:hAnsi="宋体" w:cs="宋体" w:hint="eastAsia"/>
                <w:sz w:val="24"/>
                <w:szCs w:val="32"/>
              </w:rPr>
              <w:t>Hong Kong Limited</w:t>
            </w:r>
            <w:r>
              <w:rPr>
                <w:rFonts w:ascii="宋体" w:hAnsi="宋体" w:cs="宋体" w:hint="eastAsia"/>
                <w:sz w:val="24"/>
                <w:szCs w:val="32"/>
              </w:rPr>
              <w:t>、</w:t>
            </w:r>
            <w:r>
              <w:rPr>
                <w:rFonts w:ascii="宋体" w:hAnsi="宋体" w:cs="宋体" w:hint="eastAsia"/>
                <w:sz w:val="24"/>
                <w:szCs w:val="32"/>
              </w:rPr>
              <w:t>深圳市景泰利丰投资发展有限公司</w:t>
            </w:r>
            <w:r>
              <w:rPr>
                <w:rFonts w:ascii="宋体" w:hAnsi="宋体" w:cs="宋体" w:hint="eastAsia"/>
                <w:sz w:val="24"/>
                <w:szCs w:val="32"/>
              </w:rPr>
              <w:t>、</w:t>
            </w:r>
            <w:r>
              <w:rPr>
                <w:rFonts w:ascii="宋体" w:hAnsi="宋体" w:cs="宋体" w:hint="eastAsia"/>
                <w:sz w:val="24"/>
                <w:szCs w:val="32"/>
              </w:rPr>
              <w:t>中银国际证券股份有限公司</w:t>
            </w:r>
            <w:r>
              <w:rPr>
                <w:rFonts w:ascii="宋体" w:hAnsi="宋体" w:cs="宋体" w:hint="eastAsia"/>
                <w:sz w:val="24"/>
                <w:szCs w:val="32"/>
              </w:rPr>
              <w:t>、</w:t>
            </w:r>
            <w:r>
              <w:rPr>
                <w:rFonts w:ascii="宋体" w:hAnsi="宋体" w:cs="宋体" w:hint="eastAsia"/>
                <w:sz w:val="24"/>
                <w:szCs w:val="32"/>
              </w:rPr>
              <w:t>创金合信基金管理有限公司</w:t>
            </w:r>
            <w:r>
              <w:rPr>
                <w:rFonts w:ascii="宋体" w:hAnsi="宋体" w:cs="宋体" w:hint="eastAsia"/>
                <w:sz w:val="24"/>
                <w:szCs w:val="32"/>
              </w:rPr>
              <w:t>、</w:t>
            </w:r>
            <w:r>
              <w:rPr>
                <w:rFonts w:ascii="宋体" w:hAnsi="宋体" w:cs="宋体" w:hint="eastAsia"/>
                <w:sz w:val="24"/>
                <w:szCs w:val="32"/>
              </w:rPr>
              <w:t>国融证券</w:t>
            </w:r>
            <w:r>
              <w:rPr>
                <w:rFonts w:ascii="宋体" w:hAnsi="宋体" w:cs="宋体" w:hint="eastAsia"/>
                <w:sz w:val="24"/>
                <w:szCs w:val="32"/>
              </w:rPr>
              <w:t>、</w:t>
            </w:r>
            <w:r>
              <w:rPr>
                <w:rFonts w:ascii="宋体" w:hAnsi="宋体" w:cs="宋体" w:hint="eastAsia"/>
                <w:sz w:val="24"/>
                <w:szCs w:val="32"/>
              </w:rPr>
              <w:t>北京遵道资产管理有限公司</w:t>
            </w:r>
            <w:r>
              <w:rPr>
                <w:rFonts w:ascii="宋体" w:hAnsi="宋体" w:cs="宋体" w:hint="eastAsia"/>
                <w:sz w:val="24"/>
                <w:szCs w:val="32"/>
              </w:rPr>
              <w:t>、</w:t>
            </w:r>
            <w:r>
              <w:rPr>
                <w:rFonts w:ascii="宋体" w:hAnsi="宋体" w:cs="宋体" w:hint="eastAsia"/>
                <w:sz w:val="24"/>
                <w:szCs w:val="32"/>
              </w:rPr>
              <w:t>中庚基金管理有限公司</w:t>
            </w:r>
            <w:r>
              <w:rPr>
                <w:rFonts w:ascii="宋体" w:hAnsi="宋体" w:cs="宋体" w:hint="eastAsia"/>
                <w:sz w:val="24"/>
                <w:szCs w:val="32"/>
              </w:rPr>
              <w:t>、</w:t>
            </w:r>
            <w:r>
              <w:rPr>
                <w:rFonts w:ascii="宋体" w:hAnsi="宋体" w:cs="宋体" w:hint="eastAsia"/>
                <w:sz w:val="24"/>
                <w:szCs w:val="32"/>
              </w:rPr>
              <w:t>国都资管</w:t>
            </w:r>
            <w:r>
              <w:rPr>
                <w:rFonts w:ascii="宋体" w:hAnsi="宋体" w:cs="宋体" w:hint="eastAsia"/>
                <w:sz w:val="24"/>
                <w:szCs w:val="32"/>
              </w:rPr>
              <w:t>、</w:t>
            </w:r>
            <w:r>
              <w:rPr>
                <w:rFonts w:ascii="宋体" w:hAnsi="宋体" w:cs="宋体" w:hint="eastAsia"/>
                <w:sz w:val="24"/>
                <w:szCs w:val="32"/>
              </w:rPr>
              <w:t>杭州汇升投资管理有限公司</w:t>
            </w:r>
            <w:r>
              <w:rPr>
                <w:rFonts w:ascii="宋体" w:hAnsi="宋体" w:cs="宋体" w:hint="eastAsia"/>
                <w:sz w:val="24"/>
                <w:szCs w:val="32"/>
              </w:rPr>
              <w:t>、</w:t>
            </w:r>
            <w:r>
              <w:rPr>
                <w:rFonts w:ascii="宋体" w:hAnsi="宋体" w:cs="宋体" w:hint="eastAsia"/>
                <w:sz w:val="24"/>
                <w:szCs w:val="32"/>
              </w:rPr>
              <w:t>中融汇信投资有限公司</w:t>
            </w:r>
            <w:r>
              <w:rPr>
                <w:rFonts w:ascii="宋体" w:hAnsi="宋体" w:cs="宋体" w:hint="eastAsia"/>
                <w:sz w:val="24"/>
                <w:szCs w:val="32"/>
              </w:rPr>
              <w:t>、</w:t>
            </w:r>
            <w:r>
              <w:rPr>
                <w:rFonts w:ascii="宋体" w:hAnsi="宋体" w:cs="宋体" w:hint="eastAsia"/>
                <w:sz w:val="24"/>
                <w:szCs w:val="32"/>
              </w:rPr>
              <w:t>精砚私募</w:t>
            </w:r>
            <w:r>
              <w:rPr>
                <w:rFonts w:ascii="宋体" w:hAnsi="宋体" w:cs="宋体" w:hint="eastAsia"/>
                <w:sz w:val="24"/>
                <w:szCs w:val="32"/>
              </w:rPr>
              <w:t>、</w:t>
            </w:r>
            <w:r>
              <w:rPr>
                <w:rFonts w:ascii="宋体" w:hAnsi="宋体" w:cs="宋体" w:hint="eastAsia"/>
                <w:sz w:val="24"/>
                <w:szCs w:val="32"/>
              </w:rPr>
              <w:t>东海基金管理有限责任公司</w:t>
            </w:r>
            <w:r>
              <w:rPr>
                <w:rFonts w:ascii="宋体" w:hAnsi="宋体" w:cs="宋体" w:hint="eastAsia"/>
                <w:sz w:val="24"/>
                <w:szCs w:val="32"/>
              </w:rPr>
              <w:t>、</w:t>
            </w:r>
            <w:r>
              <w:rPr>
                <w:rFonts w:ascii="宋体" w:hAnsi="宋体" w:cs="宋体" w:hint="eastAsia"/>
                <w:sz w:val="24"/>
                <w:szCs w:val="32"/>
              </w:rPr>
              <w:t>上海睿亿投资发展中心（有限合伙）</w:t>
            </w:r>
            <w:r>
              <w:rPr>
                <w:rFonts w:ascii="宋体" w:hAnsi="宋体" w:cs="宋体" w:hint="eastAsia"/>
                <w:sz w:val="24"/>
                <w:szCs w:val="32"/>
              </w:rPr>
              <w:t>、</w:t>
            </w:r>
            <w:r>
              <w:rPr>
                <w:rFonts w:ascii="宋体" w:hAnsi="宋体" w:cs="宋体" w:hint="eastAsia"/>
                <w:sz w:val="24"/>
                <w:szCs w:val="32"/>
              </w:rPr>
              <w:t>东方证券股份有限公司</w:t>
            </w:r>
            <w:r>
              <w:rPr>
                <w:rFonts w:ascii="宋体" w:hAnsi="宋体" w:cs="宋体" w:hint="eastAsia"/>
                <w:sz w:val="24"/>
                <w:szCs w:val="32"/>
              </w:rPr>
              <w:t>、</w:t>
            </w:r>
            <w:r>
              <w:rPr>
                <w:rFonts w:ascii="宋体" w:hAnsi="宋体" w:cs="宋体" w:hint="eastAsia"/>
                <w:sz w:val="24"/>
                <w:szCs w:val="32"/>
              </w:rPr>
              <w:t>汇泉基金管理有限公司</w:t>
            </w:r>
            <w:r>
              <w:rPr>
                <w:rFonts w:ascii="宋体" w:hAnsi="宋体" w:cs="宋体" w:hint="eastAsia"/>
                <w:sz w:val="24"/>
                <w:szCs w:val="32"/>
              </w:rPr>
              <w:t>、</w:t>
            </w:r>
            <w:r>
              <w:rPr>
                <w:rFonts w:ascii="宋体" w:hAnsi="宋体" w:cs="宋体" w:hint="eastAsia"/>
                <w:sz w:val="24"/>
                <w:szCs w:val="32"/>
              </w:rPr>
              <w:t>方正资管权益投资部</w:t>
            </w:r>
            <w:r>
              <w:rPr>
                <w:rFonts w:ascii="宋体" w:hAnsi="宋体" w:cs="宋体" w:hint="eastAsia"/>
                <w:sz w:val="24"/>
                <w:szCs w:val="32"/>
              </w:rPr>
              <w:t>、</w:t>
            </w:r>
            <w:r>
              <w:rPr>
                <w:rFonts w:ascii="宋体" w:hAnsi="宋体" w:cs="宋体" w:hint="eastAsia"/>
                <w:sz w:val="24"/>
                <w:szCs w:val="32"/>
              </w:rPr>
              <w:t>杭银理财有限责任公司</w:t>
            </w:r>
            <w:r>
              <w:rPr>
                <w:rFonts w:ascii="宋体" w:hAnsi="宋体" w:cs="宋体" w:hint="eastAsia"/>
                <w:sz w:val="24"/>
                <w:szCs w:val="32"/>
              </w:rPr>
              <w:t>、</w:t>
            </w:r>
            <w:r>
              <w:rPr>
                <w:rFonts w:ascii="宋体" w:hAnsi="宋体" w:cs="宋体" w:hint="eastAsia"/>
                <w:sz w:val="24"/>
                <w:szCs w:val="32"/>
              </w:rPr>
              <w:t>金元顺安基金管理有限公司</w:t>
            </w:r>
            <w:r>
              <w:rPr>
                <w:rFonts w:ascii="宋体" w:hAnsi="宋体" w:cs="宋体" w:hint="eastAsia"/>
                <w:sz w:val="24"/>
                <w:szCs w:val="32"/>
              </w:rPr>
              <w:t>、</w:t>
            </w:r>
            <w:r>
              <w:rPr>
                <w:rFonts w:ascii="宋体" w:hAnsi="宋体" w:cs="宋体" w:hint="eastAsia"/>
                <w:sz w:val="24"/>
                <w:szCs w:val="32"/>
              </w:rPr>
              <w:t>上海冰河资产管理有限公司</w:t>
            </w:r>
            <w:r>
              <w:rPr>
                <w:rFonts w:ascii="宋体" w:hAnsi="宋体" w:cs="宋体" w:hint="eastAsia"/>
                <w:sz w:val="24"/>
                <w:szCs w:val="32"/>
              </w:rPr>
              <w:t>、</w:t>
            </w:r>
            <w:r>
              <w:rPr>
                <w:rFonts w:ascii="宋体" w:hAnsi="宋体" w:cs="宋体" w:hint="eastAsia"/>
                <w:sz w:val="24"/>
                <w:szCs w:val="32"/>
              </w:rPr>
              <w:t>东方证券衍生品</w:t>
            </w:r>
            <w:r>
              <w:rPr>
                <w:rFonts w:ascii="宋体" w:hAnsi="宋体" w:cs="宋体" w:hint="eastAsia"/>
                <w:sz w:val="24"/>
                <w:szCs w:val="32"/>
              </w:rPr>
              <w:t>、</w:t>
            </w:r>
            <w:r>
              <w:rPr>
                <w:rFonts w:ascii="宋体" w:hAnsi="宋体" w:cs="宋体" w:hint="eastAsia"/>
                <w:sz w:val="24"/>
                <w:szCs w:val="32"/>
              </w:rPr>
              <w:t>富国基金</w:t>
            </w:r>
            <w:r>
              <w:rPr>
                <w:rFonts w:ascii="宋体" w:hAnsi="宋体" w:cs="宋体" w:hint="eastAsia"/>
                <w:sz w:val="24"/>
                <w:szCs w:val="32"/>
              </w:rPr>
              <w:t>、</w:t>
            </w:r>
            <w:r>
              <w:rPr>
                <w:rFonts w:ascii="宋体" w:hAnsi="宋体" w:cs="宋体" w:hint="eastAsia"/>
                <w:sz w:val="24"/>
                <w:szCs w:val="32"/>
              </w:rPr>
              <w:t>上海彤源投资发展有限公司</w:t>
            </w:r>
            <w:r>
              <w:rPr>
                <w:rFonts w:ascii="宋体" w:hAnsi="宋体" w:cs="宋体" w:hint="eastAsia"/>
                <w:sz w:val="24"/>
                <w:szCs w:val="32"/>
              </w:rPr>
              <w:t>、</w:t>
            </w:r>
            <w:r>
              <w:rPr>
                <w:rFonts w:ascii="宋体" w:hAnsi="宋体" w:cs="宋体" w:hint="eastAsia"/>
                <w:sz w:val="24"/>
                <w:szCs w:val="32"/>
              </w:rPr>
              <w:t>景顺长城基金管理</w:t>
            </w:r>
            <w:r>
              <w:rPr>
                <w:rFonts w:ascii="宋体" w:hAnsi="宋体" w:cs="宋体" w:hint="eastAsia"/>
                <w:sz w:val="24"/>
                <w:szCs w:val="32"/>
              </w:rPr>
              <w:t>有限公司</w:t>
            </w:r>
            <w:r>
              <w:rPr>
                <w:rFonts w:ascii="宋体" w:hAnsi="宋体" w:cs="宋体" w:hint="eastAsia"/>
                <w:sz w:val="24"/>
                <w:szCs w:val="32"/>
              </w:rPr>
              <w:t>、</w:t>
            </w:r>
            <w:r>
              <w:rPr>
                <w:rFonts w:ascii="宋体" w:hAnsi="宋体" w:cs="宋体" w:hint="eastAsia"/>
                <w:sz w:val="24"/>
                <w:szCs w:val="32"/>
              </w:rPr>
              <w:t>邓普顿投资顾问有限公司</w:t>
            </w:r>
            <w:r>
              <w:rPr>
                <w:rFonts w:ascii="宋体" w:hAnsi="宋体" w:cs="宋体" w:hint="eastAsia"/>
                <w:sz w:val="24"/>
                <w:szCs w:val="32"/>
              </w:rPr>
              <w:t>、</w:t>
            </w:r>
            <w:r>
              <w:rPr>
                <w:rFonts w:ascii="宋体" w:hAnsi="宋体" w:cs="宋体" w:hint="eastAsia"/>
                <w:sz w:val="24"/>
                <w:szCs w:val="32"/>
              </w:rPr>
              <w:t>北京东方睿石投资管理有限公司</w:t>
            </w:r>
            <w:r>
              <w:rPr>
                <w:rFonts w:ascii="宋体" w:hAnsi="宋体" w:cs="宋体" w:hint="eastAsia"/>
                <w:sz w:val="24"/>
                <w:szCs w:val="32"/>
              </w:rPr>
              <w:t>、</w:t>
            </w:r>
            <w:r>
              <w:rPr>
                <w:rFonts w:ascii="宋体" w:hAnsi="宋体" w:cs="宋体" w:hint="eastAsia"/>
                <w:sz w:val="24"/>
                <w:szCs w:val="32"/>
              </w:rPr>
              <w:t>中银资管</w:t>
            </w:r>
            <w:r>
              <w:rPr>
                <w:rFonts w:ascii="宋体" w:hAnsi="宋体" w:cs="宋体" w:hint="eastAsia"/>
                <w:sz w:val="24"/>
                <w:szCs w:val="32"/>
              </w:rPr>
              <w:t>、</w:t>
            </w:r>
            <w:r>
              <w:rPr>
                <w:rFonts w:ascii="宋体" w:hAnsi="宋体" w:cs="宋体" w:hint="eastAsia"/>
                <w:sz w:val="24"/>
                <w:szCs w:val="32"/>
              </w:rPr>
              <w:t>渤海人寿保险股份有限公司</w:t>
            </w:r>
            <w:r>
              <w:rPr>
                <w:rFonts w:ascii="宋体" w:hAnsi="宋体" w:cs="宋体" w:hint="eastAsia"/>
                <w:sz w:val="24"/>
                <w:szCs w:val="32"/>
              </w:rPr>
              <w:t>、</w:t>
            </w:r>
            <w:r>
              <w:rPr>
                <w:rFonts w:ascii="宋体" w:hAnsi="宋体" w:cs="宋体" w:hint="eastAsia"/>
                <w:sz w:val="24"/>
                <w:szCs w:val="32"/>
              </w:rPr>
              <w:t>泾溪投资</w:t>
            </w:r>
            <w:r>
              <w:rPr>
                <w:rFonts w:ascii="宋体" w:hAnsi="宋体" w:cs="宋体" w:hint="eastAsia"/>
                <w:sz w:val="24"/>
                <w:szCs w:val="32"/>
              </w:rPr>
              <w:t>、</w:t>
            </w:r>
            <w:r>
              <w:rPr>
                <w:rFonts w:ascii="宋体" w:hAnsi="宋体" w:cs="宋体" w:hint="eastAsia"/>
                <w:sz w:val="24"/>
                <w:szCs w:val="32"/>
              </w:rPr>
              <w:t>平安证券</w:t>
            </w:r>
            <w:r>
              <w:rPr>
                <w:rFonts w:ascii="宋体" w:hAnsi="宋体" w:cs="宋体" w:hint="eastAsia"/>
                <w:sz w:val="24"/>
                <w:szCs w:val="32"/>
              </w:rPr>
              <w:t>、</w:t>
            </w:r>
            <w:r>
              <w:rPr>
                <w:rFonts w:ascii="宋体" w:hAnsi="宋体" w:cs="宋体" w:hint="eastAsia"/>
                <w:sz w:val="24"/>
                <w:szCs w:val="32"/>
              </w:rPr>
              <w:t>中国人保资产管理有限公司</w:t>
            </w:r>
            <w:r>
              <w:rPr>
                <w:rFonts w:ascii="宋体" w:hAnsi="宋体" w:cs="宋体" w:hint="eastAsia"/>
                <w:sz w:val="24"/>
                <w:szCs w:val="32"/>
              </w:rPr>
              <w:t>、</w:t>
            </w:r>
            <w:r>
              <w:rPr>
                <w:rFonts w:ascii="宋体" w:hAnsi="宋体" w:cs="宋体" w:hint="eastAsia"/>
                <w:sz w:val="24"/>
                <w:szCs w:val="32"/>
              </w:rPr>
              <w:t>上海高毅资产管理合伙企业（有限合伙）</w:t>
            </w:r>
            <w:r>
              <w:rPr>
                <w:rFonts w:ascii="宋体" w:hAnsi="宋体" w:cs="宋体" w:hint="eastAsia"/>
                <w:sz w:val="24"/>
                <w:szCs w:val="32"/>
              </w:rPr>
              <w:t>、</w:t>
            </w:r>
            <w:r>
              <w:rPr>
                <w:rFonts w:ascii="宋体" w:hAnsi="宋体" w:cs="宋体" w:hint="eastAsia"/>
                <w:sz w:val="24"/>
                <w:szCs w:val="32"/>
              </w:rPr>
              <w:t>上海自然拾贝投资管理合伙企业（有限合伙）</w:t>
            </w:r>
            <w:r>
              <w:rPr>
                <w:rFonts w:ascii="宋体" w:hAnsi="宋体" w:cs="宋体" w:hint="eastAsia"/>
                <w:sz w:val="24"/>
                <w:szCs w:val="32"/>
              </w:rPr>
              <w:t>、</w:t>
            </w:r>
            <w:r>
              <w:rPr>
                <w:rFonts w:ascii="宋体" w:hAnsi="宋体" w:cs="宋体" w:hint="eastAsia"/>
                <w:sz w:val="24"/>
                <w:szCs w:val="32"/>
              </w:rPr>
              <w:t>光大证券股份有限公司</w:t>
            </w:r>
            <w:r>
              <w:rPr>
                <w:rFonts w:ascii="宋体" w:hAnsi="宋体" w:cs="宋体" w:hint="eastAsia"/>
                <w:sz w:val="24"/>
                <w:szCs w:val="32"/>
              </w:rPr>
              <w:t>、</w:t>
            </w:r>
            <w:r>
              <w:rPr>
                <w:rFonts w:ascii="宋体" w:hAnsi="宋体" w:cs="宋体" w:hint="eastAsia"/>
                <w:sz w:val="24"/>
                <w:szCs w:val="32"/>
              </w:rPr>
              <w:t>富安达基金管理有限公司</w:t>
            </w:r>
            <w:r>
              <w:rPr>
                <w:rFonts w:ascii="宋体" w:hAnsi="宋体" w:cs="宋体" w:hint="eastAsia"/>
                <w:sz w:val="24"/>
                <w:szCs w:val="32"/>
              </w:rPr>
              <w:t>、</w:t>
            </w:r>
            <w:r>
              <w:rPr>
                <w:rFonts w:ascii="宋体" w:hAnsi="宋体" w:cs="宋体" w:hint="eastAsia"/>
                <w:sz w:val="24"/>
                <w:szCs w:val="32"/>
              </w:rPr>
              <w:t>长安基金管理有限公司</w:t>
            </w:r>
            <w:r>
              <w:rPr>
                <w:rFonts w:ascii="宋体" w:hAnsi="宋体" w:cs="宋体" w:hint="eastAsia"/>
                <w:sz w:val="24"/>
                <w:szCs w:val="32"/>
              </w:rPr>
              <w:t>、</w:t>
            </w:r>
            <w:r>
              <w:rPr>
                <w:rFonts w:ascii="宋体" w:hAnsi="宋体" w:cs="宋体" w:hint="eastAsia"/>
                <w:sz w:val="24"/>
                <w:szCs w:val="32"/>
              </w:rPr>
              <w:t>留仁资产</w:t>
            </w:r>
            <w:r>
              <w:rPr>
                <w:rFonts w:ascii="宋体" w:hAnsi="宋体" w:cs="宋体" w:hint="eastAsia"/>
                <w:sz w:val="24"/>
                <w:szCs w:val="32"/>
              </w:rPr>
              <w:t>、</w:t>
            </w:r>
            <w:r>
              <w:rPr>
                <w:rFonts w:ascii="宋体" w:hAnsi="宋体" w:cs="宋体" w:hint="eastAsia"/>
                <w:sz w:val="24"/>
                <w:szCs w:val="32"/>
              </w:rPr>
              <w:t>天治基金管理有限公司</w:t>
            </w:r>
            <w:r>
              <w:rPr>
                <w:rFonts w:ascii="宋体" w:hAnsi="宋体" w:cs="宋体" w:hint="eastAsia"/>
                <w:sz w:val="24"/>
                <w:szCs w:val="32"/>
              </w:rPr>
              <w:t>、</w:t>
            </w:r>
            <w:r>
              <w:rPr>
                <w:rFonts w:ascii="宋体" w:hAnsi="宋体" w:cs="宋体" w:hint="eastAsia"/>
                <w:sz w:val="24"/>
                <w:szCs w:val="32"/>
              </w:rPr>
              <w:t>农银汇理基金管理有限公司</w:t>
            </w:r>
            <w:r>
              <w:rPr>
                <w:rFonts w:ascii="宋体" w:hAnsi="宋体" w:cs="宋体" w:hint="eastAsia"/>
                <w:sz w:val="24"/>
                <w:szCs w:val="32"/>
              </w:rPr>
              <w:t>、</w:t>
            </w:r>
            <w:r>
              <w:rPr>
                <w:rFonts w:ascii="宋体" w:hAnsi="宋体" w:cs="宋体" w:hint="eastAsia"/>
                <w:sz w:val="24"/>
                <w:szCs w:val="32"/>
              </w:rPr>
              <w:t>北京泓澄投资管理有限公司</w:t>
            </w:r>
            <w:r>
              <w:rPr>
                <w:rFonts w:ascii="宋体" w:hAnsi="宋体" w:cs="宋体" w:hint="eastAsia"/>
                <w:sz w:val="24"/>
                <w:szCs w:val="32"/>
              </w:rPr>
              <w:t>、</w:t>
            </w:r>
            <w:r>
              <w:rPr>
                <w:rFonts w:ascii="宋体" w:hAnsi="宋体" w:cs="宋体" w:hint="eastAsia"/>
                <w:sz w:val="24"/>
                <w:szCs w:val="32"/>
              </w:rPr>
              <w:t>泰信基金管理有限公司</w:t>
            </w:r>
            <w:r>
              <w:rPr>
                <w:rFonts w:ascii="宋体" w:hAnsi="宋体" w:cs="宋体" w:hint="eastAsia"/>
                <w:sz w:val="24"/>
                <w:szCs w:val="32"/>
              </w:rPr>
              <w:t>、</w:t>
            </w:r>
            <w:r>
              <w:rPr>
                <w:rFonts w:ascii="宋体" w:hAnsi="宋体" w:cs="宋体" w:hint="eastAsia"/>
                <w:sz w:val="24"/>
                <w:szCs w:val="32"/>
              </w:rPr>
              <w:t>禀赋资本</w:t>
            </w:r>
            <w:r>
              <w:rPr>
                <w:rFonts w:ascii="宋体" w:hAnsi="宋体" w:cs="宋体" w:hint="eastAsia"/>
                <w:sz w:val="24"/>
                <w:szCs w:val="32"/>
              </w:rPr>
              <w:t>、</w:t>
            </w:r>
            <w:r>
              <w:rPr>
                <w:rFonts w:ascii="宋体" w:hAnsi="宋体" w:cs="宋体" w:hint="eastAsia"/>
                <w:sz w:val="24"/>
                <w:szCs w:val="32"/>
              </w:rPr>
              <w:t>信泰人寿保险</w:t>
            </w:r>
            <w:r>
              <w:rPr>
                <w:rFonts w:ascii="宋体" w:hAnsi="宋体" w:cs="宋体" w:hint="eastAsia"/>
                <w:sz w:val="24"/>
                <w:szCs w:val="32"/>
              </w:rPr>
              <w:t>、</w:t>
            </w:r>
            <w:r>
              <w:rPr>
                <w:rFonts w:ascii="宋体" w:hAnsi="宋体" w:cs="宋体" w:hint="eastAsia"/>
                <w:sz w:val="24"/>
                <w:szCs w:val="32"/>
              </w:rPr>
              <w:t>中邮创业基金管理股份有限公司</w:t>
            </w:r>
            <w:r>
              <w:rPr>
                <w:rFonts w:ascii="宋体" w:hAnsi="宋体" w:cs="宋体" w:hint="eastAsia"/>
                <w:sz w:val="24"/>
                <w:szCs w:val="32"/>
              </w:rPr>
              <w:t>、</w:t>
            </w:r>
            <w:r>
              <w:rPr>
                <w:rFonts w:ascii="宋体" w:hAnsi="宋体" w:cs="宋体" w:hint="eastAsia"/>
                <w:sz w:val="24"/>
                <w:szCs w:val="32"/>
              </w:rPr>
              <w:t>中信建投基金管理有限公司</w:t>
            </w:r>
            <w:r>
              <w:rPr>
                <w:rFonts w:ascii="宋体" w:hAnsi="宋体" w:cs="宋体" w:hint="eastAsia"/>
                <w:sz w:val="24"/>
                <w:szCs w:val="32"/>
              </w:rPr>
              <w:t>、</w:t>
            </w:r>
            <w:r>
              <w:rPr>
                <w:rFonts w:ascii="宋体" w:hAnsi="宋体" w:cs="宋体" w:hint="eastAsia"/>
                <w:sz w:val="24"/>
                <w:szCs w:val="32"/>
              </w:rPr>
              <w:t>易方达基金管理有限公司</w:t>
            </w:r>
            <w:r>
              <w:rPr>
                <w:rFonts w:ascii="宋体" w:hAnsi="宋体" w:cs="宋体" w:hint="eastAsia"/>
                <w:sz w:val="24"/>
                <w:szCs w:val="32"/>
              </w:rPr>
              <w:t>、</w:t>
            </w:r>
            <w:r>
              <w:rPr>
                <w:rFonts w:ascii="宋体" w:hAnsi="宋体" w:cs="宋体" w:hint="eastAsia"/>
                <w:sz w:val="24"/>
                <w:szCs w:val="32"/>
              </w:rPr>
              <w:t>广州金新私募</w:t>
            </w:r>
            <w:r>
              <w:rPr>
                <w:rFonts w:ascii="宋体" w:hAnsi="宋体" w:cs="宋体" w:hint="eastAsia"/>
                <w:sz w:val="24"/>
                <w:szCs w:val="32"/>
              </w:rPr>
              <w:t>、</w:t>
            </w:r>
            <w:r>
              <w:rPr>
                <w:rFonts w:ascii="宋体" w:hAnsi="宋体" w:cs="宋体" w:hint="eastAsia"/>
                <w:sz w:val="24"/>
                <w:szCs w:val="32"/>
              </w:rPr>
              <w:t>锐智资本</w:t>
            </w:r>
            <w:r>
              <w:rPr>
                <w:rFonts w:ascii="宋体" w:hAnsi="宋体" w:cs="宋体" w:hint="eastAsia"/>
                <w:sz w:val="24"/>
                <w:szCs w:val="32"/>
              </w:rPr>
              <w:t>、</w:t>
            </w:r>
            <w:r>
              <w:rPr>
                <w:rFonts w:ascii="宋体" w:hAnsi="宋体" w:cs="宋体" w:hint="eastAsia"/>
                <w:sz w:val="24"/>
                <w:szCs w:val="32"/>
              </w:rPr>
              <w:t>招商信诺资产管理有限公司</w:t>
            </w:r>
            <w:r>
              <w:rPr>
                <w:rFonts w:ascii="宋体" w:hAnsi="宋体" w:cs="宋体" w:hint="eastAsia"/>
                <w:sz w:val="24"/>
                <w:szCs w:val="32"/>
              </w:rPr>
              <w:t>、</w:t>
            </w:r>
            <w:r>
              <w:rPr>
                <w:rFonts w:ascii="宋体" w:hAnsi="宋体" w:cs="宋体" w:hint="eastAsia"/>
                <w:sz w:val="24"/>
                <w:szCs w:val="32"/>
              </w:rPr>
              <w:t>华安基金</w:t>
            </w:r>
            <w:r>
              <w:rPr>
                <w:rFonts w:ascii="宋体" w:hAnsi="宋体" w:cs="宋体" w:hint="eastAsia"/>
                <w:sz w:val="24"/>
                <w:szCs w:val="32"/>
              </w:rPr>
              <w:t>、</w:t>
            </w:r>
            <w:r>
              <w:rPr>
                <w:rFonts w:ascii="宋体" w:hAnsi="宋体" w:cs="宋体" w:hint="eastAsia"/>
                <w:sz w:val="24"/>
                <w:szCs w:val="32"/>
              </w:rPr>
              <w:t>方正证券</w:t>
            </w:r>
            <w:r>
              <w:rPr>
                <w:rFonts w:ascii="宋体" w:hAnsi="宋体" w:cs="宋体" w:hint="eastAsia"/>
                <w:sz w:val="24"/>
                <w:szCs w:val="32"/>
              </w:rPr>
              <w:t>、</w:t>
            </w:r>
            <w:r>
              <w:rPr>
                <w:rFonts w:ascii="宋体" w:hAnsi="宋体" w:cs="宋体" w:hint="eastAsia"/>
                <w:sz w:val="24"/>
                <w:szCs w:val="32"/>
              </w:rPr>
              <w:t>光大永明资产管理股份有限公司</w:t>
            </w:r>
            <w:r>
              <w:rPr>
                <w:rFonts w:ascii="宋体" w:hAnsi="宋体" w:cs="宋体" w:hint="eastAsia"/>
                <w:sz w:val="24"/>
                <w:szCs w:val="32"/>
              </w:rPr>
              <w:t>、</w:t>
            </w:r>
            <w:r>
              <w:rPr>
                <w:rFonts w:ascii="宋体" w:hAnsi="宋体" w:cs="宋体" w:hint="eastAsia"/>
                <w:sz w:val="24"/>
                <w:szCs w:val="32"/>
              </w:rPr>
              <w:t>翀云投资</w:t>
            </w:r>
            <w:r>
              <w:rPr>
                <w:rFonts w:ascii="宋体" w:hAnsi="宋体" w:cs="宋体" w:hint="eastAsia"/>
                <w:sz w:val="24"/>
                <w:szCs w:val="32"/>
              </w:rPr>
              <w:t>、</w:t>
            </w:r>
            <w:r>
              <w:rPr>
                <w:rFonts w:ascii="宋体" w:hAnsi="宋体" w:cs="宋体" w:hint="eastAsia"/>
                <w:sz w:val="24"/>
                <w:szCs w:val="32"/>
              </w:rPr>
              <w:t>招商基金管理有限公司</w:t>
            </w:r>
            <w:r>
              <w:rPr>
                <w:rFonts w:ascii="宋体" w:hAnsi="宋体" w:cs="宋体" w:hint="eastAsia"/>
                <w:sz w:val="24"/>
                <w:szCs w:val="32"/>
              </w:rPr>
              <w:t>、</w:t>
            </w:r>
            <w:r>
              <w:rPr>
                <w:rFonts w:ascii="宋体" w:hAnsi="宋体" w:cs="宋体" w:hint="eastAsia"/>
                <w:sz w:val="24"/>
                <w:szCs w:val="32"/>
              </w:rPr>
              <w:t>上海晟盟资产管理有限公司</w:t>
            </w:r>
            <w:r>
              <w:rPr>
                <w:rFonts w:ascii="宋体" w:hAnsi="宋体" w:cs="宋体" w:hint="eastAsia"/>
                <w:sz w:val="24"/>
                <w:szCs w:val="32"/>
              </w:rPr>
              <w:t>、</w:t>
            </w:r>
            <w:r>
              <w:rPr>
                <w:rFonts w:ascii="宋体" w:hAnsi="宋体" w:cs="宋体" w:hint="eastAsia"/>
                <w:sz w:val="24"/>
                <w:szCs w:val="32"/>
              </w:rPr>
              <w:t>银河证券</w:t>
            </w:r>
            <w:r>
              <w:rPr>
                <w:rFonts w:ascii="宋体" w:hAnsi="宋体" w:cs="宋体" w:hint="eastAsia"/>
                <w:sz w:val="24"/>
                <w:szCs w:val="32"/>
              </w:rPr>
              <w:t>、</w:t>
            </w:r>
            <w:r>
              <w:rPr>
                <w:rFonts w:ascii="宋体" w:hAnsi="宋体" w:cs="宋体" w:hint="eastAsia"/>
                <w:sz w:val="24"/>
                <w:szCs w:val="32"/>
              </w:rPr>
              <w:t>阳光资本</w:t>
            </w:r>
            <w:r>
              <w:rPr>
                <w:rFonts w:ascii="宋体" w:hAnsi="宋体" w:cs="宋体" w:hint="eastAsia"/>
                <w:sz w:val="24"/>
                <w:szCs w:val="32"/>
              </w:rPr>
              <w:t>、</w:t>
            </w:r>
            <w:r>
              <w:rPr>
                <w:rFonts w:ascii="宋体" w:hAnsi="宋体" w:cs="宋体" w:hint="eastAsia"/>
                <w:sz w:val="24"/>
                <w:szCs w:val="32"/>
              </w:rPr>
              <w:t>冲积资产</w:t>
            </w:r>
            <w:r>
              <w:rPr>
                <w:rFonts w:ascii="宋体" w:hAnsi="宋体" w:cs="宋体" w:hint="eastAsia"/>
                <w:sz w:val="24"/>
                <w:szCs w:val="32"/>
              </w:rPr>
              <w:t>、</w:t>
            </w:r>
            <w:r>
              <w:rPr>
                <w:rFonts w:ascii="宋体" w:hAnsi="宋体" w:cs="宋体" w:hint="eastAsia"/>
                <w:sz w:val="24"/>
                <w:szCs w:val="32"/>
              </w:rPr>
              <w:t>华泰证券</w:t>
            </w:r>
            <w:r>
              <w:rPr>
                <w:rFonts w:ascii="宋体" w:hAnsi="宋体" w:cs="宋体" w:hint="eastAsia"/>
                <w:sz w:val="24"/>
                <w:szCs w:val="32"/>
              </w:rPr>
              <w:t>、</w:t>
            </w:r>
            <w:r>
              <w:rPr>
                <w:rFonts w:ascii="宋体" w:hAnsi="宋体" w:cs="宋体" w:hint="eastAsia"/>
                <w:sz w:val="24"/>
                <w:szCs w:val="32"/>
              </w:rPr>
              <w:t>开源证券</w:t>
            </w:r>
            <w:r>
              <w:rPr>
                <w:rFonts w:ascii="宋体" w:hAnsi="宋体" w:cs="宋体" w:hint="eastAsia"/>
                <w:sz w:val="24"/>
                <w:szCs w:val="32"/>
              </w:rPr>
              <w:t>、</w:t>
            </w:r>
            <w:r>
              <w:rPr>
                <w:rFonts w:ascii="宋体" w:hAnsi="宋体" w:cs="宋体" w:hint="eastAsia"/>
                <w:sz w:val="24"/>
                <w:szCs w:val="32"/>
              </w:rPr>
              <w:t>安华农</w:t>
            </w:r>
            <w:r>
              <w:rPr>
                <w:rFonts w:ascii="宋体" w:hAnsi="宋体" w:cs="宋体" w:hint="eastAsia"/>
                <w:sz w:val="24"/>
                <w:szCs w:val="32"/>
              </w:rPr>
              <w:lastRenderedPageBreak/>
              <w:t>业保险股份有限公司</w:t>
            </w:r>
            <w:r>
              <w:rPr>
                <w:rFonts w:ascii="宋体" w:hAnsi="宋体" w:cs="宋体" w:hint="eastAsia"/>
                <w:sz w:val="24"/>
                <w:szCs w:val="32"/>
              </w:rPr>
              <w:t>、</w:t>
            </w:r>
            <w:r>
              <w:rPr>
                <w:rFonts w:ascii="宋体" w:hAnsi="宋体" w:cs="宋体" w:hint="eastAsia"/>
                <w:sz w:val="24"/>
                <w:szCs w:val="32"/>
              </w:rPr>
              <w:t>华鑫证券</w:t>
            </w:r>
            <w:r>
              <w:rPr>
                <w:rFonts w:ascii="宋体" w:hAnsi="宋体" w:cs="宋体" w:hint="eastAsia"/>
                <w:sz w:val="24"/>
                <w:szCs w:val="32"/>
              </w:rPr>
              <w:t>、</w:t>
            </w:r>
            <w:r>
              <w:rPr>
                <w:rFonts w:ascii="宋体" w:hAnsi="宋体" w:cs="宋体" w:hint="eastAsia"/>
                <w:sz w:val="24"/>
                <w:szCs w:val="32"/>
              </w:rPr>
              <w:t>宁银理财有限责任公司</w:t>
            </w:r>
            <w:r>
              <w:rPr>
                <w:rFonts w:ascii="宋体" w:hAnsi="宋体" w:cs="宋体" w:hint="eastAsia"/>
                <w:sz w:val="24"/>
                <w:szCs w:val="32"/>
              </w:rPr>
              <w:t>、</w:t>
            </w:r>
            <w:r>
              <w:rPr>
                <w:rFonts w:ascii="宋体" w:hAnsi="宋体" w:cs="宋体" w:hint="eastAsia"/>
                <w:sz w:val="24"/>
                <w:szCs w:val="32"/>
              </w:rPr>
              <w:t>北京金百镕投资</w:t>
            </w:r>
            <w:r>
              <w:rPr>
                <w:rFonts w:ascii="宋体" w:hAnsi="宋体" w:cs="宋体" w:hint="eastAsia"/>
                <w:sz w:val="24"/>
                <w:szCs w:val="32"/>
              </w:rPr>
              <w:t>、</w:t>
            </w:r>
            <w:r>
              <w:rPr>
                <w:rFonts w:ascii="宋体" w:hAnsi="宋体" w:cs="宋体" w:hint="eastAsia"/>
                <w:sz w:val="24"/>
                <w:szCs w:val="32"/>
              </w:rPr>
              <w:t>华泰自营</w:t>
            </w:r>
            <w:r>
              <w:rPr>
                <w:rFonts w:ascii="宋体" w:hAnsi="宋体" w:cs="宋体" w:hint="eastAsia"/>
                <w:sz w:val="24"/>
                <w:szCs w:val="32"/>
              </w:rPr>
              <w:t>、</w:t>
            </w:r>
            <w:r>
              <w:rPr>
                <w:rFonts w:ascii="宋体" w:hAnsi="宋体" w:cs="宋体" w:hint="eastAsia"/>
                <w:sz w:val="24"/>
                <w:szCs w:val="32"/>
              </w:rPr>
              <w:t>青榕资产管理公司</w:t>
            </w:r>
            <w:r>
              <w:rPr>
                <w:rFonts w:ascii="宋体" w:hAnsi="宋体" w:cs="宋体" w:hint="eastAsia"/>
                <w:sz w:val="24"/>
                <w:szCs w:val="32"/>
              </w:rPr>
              <w:t>、</w:t>
            </w:r>
            <w:r>
              <w:rPr>
                <w:rFonts w:ascii="宋体" w:hAnsi="宋体" w:cs="宋体" w:hint="eastAsia"/>
                <w:sz w:val="24"/>
                <w:szCs w:val="32"/>
              </w:rPr>
              <w:t>天治基金管理有限公司</w:t>
            </w:r>
            <w:r>
              <w:rPr>
                <w:rFonts w:ascii="宋体" w:hAnsi="宋体" w:cs="宋体" w:hint="eastAsia"/>
                <w:sz w:val="24"/>
                <w:szCs w:val="32"/>
              </w:rPr>
              <w:t>、</w:t>
            </w:r>
            <w:r>
              <w:rPr>
                <w:rFonts w:ascii="宋体" w:hAnsi="宋体" w:cs="宋体" w:hint="eastAsia"/>
                <w:sz w:val="24"/>
                <w:szCs w:val="32"/>
              </w:rPr>
              <w:t>财信证券股份有限公司</w:t>
            </w:r>
            <w:r>
              <w:rPr>
                <w:rFonts w:ascii="宋体" w:hAnsi="宋体" w:cs="宋体" w:hint="eastAsia"/>
                <w:sz w:val="24"/>
                <w:szCs w:val="32"/>
              </w:rPr>
              <w:t>、</w:t>
            </w:r>
            <w:r>
              <w:rPr>
                <w:rFonts w:ascii="宋体" w:hAnsi="宋体" w:cs="宋体" w:hint="eastAsia"/>
                <w:sz w:val="24"/>
                <w:szCs w:val="32"/>
              </w:rPr>
              <w:t>安信基金</w:t>
            </w:r>
            <w:r>
              <w:rPr>
                <w:rFonts w:ascii="宋体" w:hAnsi="宋体" w:cs="宋体" w:hint="eastAsia"/>
                <w:sz w:val="24"/>
                <w:szCs w:val="32"/>
              </w:rPr>
              <w:t>、</w:t>
            </w:r>
            <w:r>
              <w:rPr>
                <w:rFonts w:ascii="宋体" w:hAnsi="宋体" w:cs="宋体" w:hint="eastAsia"/>
                <w:sz w:val="24"/>
                <w:szCs w:val="32"/>
              </w:rPr>
              <w:t>湖南医药发展基金</w:t>
            </w:r>
            <w:r>
              <w:rPr>
                <w:rFonts w:ascii="宋体" w:hAnsi="宋体" w:cs="宋体" w:hint="eastAsia"/>
                <w:sz w:val="24"/>
                <w:szCs w:val="32"/>
              </w:rPr>
              <w:t>、</w:t>
            </w:r>
            <w:r>
              <w:rPr>
                <w:rFonts w:ascii="宋体" w:hAnsi="宋体" w:cs="宋体" w:hint="eastAsia"/>
                <w:sz w:val="24"/>
                <w:szCs w:val="32"/>
              </w:rPr>
              <w:t>上海银倍投资管理有限公司</w:t>
            </w:r>
            <w:r>
              <w:rPr>
                <w:rFonts w:ascii="宋体" w:hAnsi="宋体" w:cs="宋体" w:hint="eastAsia"/>
                <w:sz w:val="24"/>
                <w:szCs w:val="32"/>
              </w:rPr>
              <w:t>、</w:t>
            </w:r>
            <w:r>
              <w:rPr>
                <w:rFonts w:ascii="宋体" w:hAnsi="宋体" w:cs="宋体" w:hint="eastAsia"/>
                <w:sz w:val="24"/>
                <w:szCs w:val="32"/>
              </w:rPr>
              <w:t>睿远基金管理有限公司</w:t>
            </w:r>
            <w:r>
              <w:rPr>
                <w:rFonts w:ascii="宋体" w:hAnsi="宋体" w:cs="宋体" w:hint="eastAsia"/>
                <w:sz w:val="24"/>
                <w:szCs w:val="32"/>
              </w:rPr>
              <w:t>、</w:t>
            </w:r>
            <w:r>
              <w:rPr>
                <w:rFonts w:ascii="宋体" w:hAnsi="宋体" w:cs="宋体" w:hint="eastAsia"/>
                <w:sz w:val="24"/>
                <w:szCs w:val="32"/>
              </w:rPr>
              <w:t>远信投资</w:t>
            </w:r>
            <w:r>
              <w:rPr>
                <w:rFonts w:ascii="宋体" w:hAnsi="宋体" w:cs="宋体" w:hint="eastAsia"/>
                <w:sz w:val="24"/>
                <w:szCs w:val="32"/>
              </w:rPr>
              <w:t>、</w:t>
            </w:r>
            <w:r>
              <w:rPr>
                <w:rFonts w:ascii="宋体" w:hAnsi="宋体" w:cs="宋体" w:hint="eastAsia"/>
                <w:sz w:val="24"/>
                <w:szCs w:val="32"/>
              </w:rPr>
              <w:t>浙商基金</w:t>
            </w:r>
            <w:r>
              <w:rPr>
                <w:rFonts w:ascii="宋体" w:hAnsi="宋体" w:cs="宋体" w:hint="eastAsia"/>
                <w:sz w:val="24"/>
                <w:szCs w:val="32"/>
              </w:rPr>
              <w:t>、</w:t>
            </w:r>
            <w:r>
              <w:rPr>
                <w:rFonts w:ascii="宋体" w:hAnsi="宋体" w:cs="宋体" w:hint="eastAsia"/>
                <w:sz w:val="24"/>
                <w:szCs w:val="32"/>
              </w:rPr>
              <w:t>浙商证券</w:t>
            </w:r>
            <w:r>
              <w:rPr>
                <w:rFonts w:ascii="宋体" w:hAnsi="宋体" w:cs="宋体" w:hint="eastAsia"/>
                <w:sz w:val="24"/>
                <w:szCs w:val="32"/>
              </w:rPr>
              <w:t>、</w:t>
            </w:r>
            <w:r>
              <w:rPr>
                <w:rFonts w:ascii="宋体" w:hAnsi="宋体" w:cs="宋体" w:hint="eastAsia"/>
                <w:sz w:val="24"/>
                <w:szCs w:val="32"/>
              </w:rPr>
              <w:t>辰禾投资</w:t>
            </w:r>
          </w:p>
        </w:tc>
      </w:tr>
      <w:tr w:rsidR="00CF42D3" w:rsidTr="006002CA">
        <w:trPr>
          <w:trHeight w:val="2547"/>
        </w:trPr>
        <w:tc>
          <w:tcPr>
            <w:tcW w:w="2218" w:type="dxa"/>
            <w:vAlign w:val="center"/>
          </w:tcPr>
          <w:p w:rsidR="00CF42D3" w:rsidRDefault="00C8165F">
            <w:pPr>
              <w:autoSpaceDE w:val="0"/>
              <w:autoSpaceDN w:val="0"/>
              <w:adjustRightIn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公司接待人员姓名</w:t>
            </w:r>
          </w:p>
        </w:tc>
        <w:tc>
          <w:tcPr>
            <w:tcW w:w="6746" w:type="dxa"/>
            <w:vAlign w:val="center"/>
          </w:tcPr>
          <w:p w:rsidR="00CF42D3" w:rsidRDefault="00C8165F">
            <w:pPr>
              <w:autoSpaceDE w:val="0"/>
              <w:autoSpaceDN w:val="0"/>
              <w:adjustRightInd w:val="0"/>
              <w:spacing w:beforeLines="50" w:before="156"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副总裁</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董事会秘书</w:t>
            </w:r>
            <w:r>
              <w:rPr>
                <w:rFonts w:asciiTheme="minorEastAsia" w:eastAsiaTheme="minorEastAsia" w:hAnsiTheme="minorEastAsia" w:cs="宋体" w:hint="eastAsia"/>
                <w:color w:val="000000"/>
                <w:kern w:val="0"/>
                <w:sz w:val="24"/>
              </w:rPr>
              <w:t>兼首席财务官</w:t>
            </w:r>
            <w:r>
              <w:rPr>
                <w:rFonts w:asciiTheme="minorEastAsia" w:eastAsiaTheme="minorEastAsia" w:hAnsiTheme="minorEastAsia" w:cs="宋体" w:hint="eastAsia"/>
                <w:color w:val="000000"/>
                <w:kern w:val="0"/>
                <w:sz w:val="24"/>
              </w:rPr>
              <w:t xml:space="preserve"> </w:t>
            </w:r>
            <w:r>
              <w:rPr>
                <w:rFonts w:asciiTheme="minorEastAsia" w:eastAsiaTheme="minorEastAsia" w:hAnsiTheme="minorEastAsia" w:cs="宋体" w:hint="eastAsia"/>
                <w:color w:val="000000"/>
                <w:kern w:val="0"/>
                <w:sz w:val="24"/>
              </w:rPr>
              <w:t>赫崇飞先生</w:t>
            </w:r>
          </w:p>
          <w:p w:rsidR="00CF42D3" w:rsidRDefault="00C8165F">
            <w:pPr>
              <w:autoSpaceDE w:val="0"/>
              <w:autoSpaceDN w:val="0"/>
              <w:adjustRightInd w:val="0"/>
              <w:spacing w:beforeLines="50" w:before="156"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董事会办公室主任</w:t>
            </w:r>
            <w:r>
              <w:rPr>
                <w:rFonts w:asciiTheme="minorEastAsia" w:eastAsiaTheme="minorEastAsia" w:hAnsiTheme="minorEastAsia" w:cs="宋体" w:hint="eastAsia"/>
                <w:color w:val="000000"/>
                <w:kern w:val="0"/>
                <w:sz w:val="24"/>
              </w:rPr>
              <w:t xml:space="preserve"> </w:t>
            </w:r>
            <w:r>
              <w:rPr>
                <w:rFonts w:asciiTheme="minorEastAsia" w:eastAsiaTheme="minorEastAsia" w:hAnsiTheme="minorEastAsia" w:cs="宋体" w:hint="eastAsia"/>
                <w:color w:val="000000"/>
                <w:kern w:val="0"/>
                <w:sz w:val="24"/>
              </w:rPr>
              <w:t>李军先生</w:t>
            </w:r>
          </w:p>
          <w:p w:rsidR="00CF42D3" w:rsidRDefault="00C8165F">
            <w:pPr>
              <w:autoSpaceDE w:val="0"/>
              <w:autoSpaceDN w:val="0"/>
              <w:adjustRightInd w:val="0"/>
              <w:spacing w:beforeLines="50" w:before="156" w:line="360" w:lineRule="auto"/>
              <w:jc w:val="left"/>
              <w:rPr>
                <w:rFonts w:asciiTheme="minorEastAsia" w:eastAsiaTheme="minorEastAsia" w:hAnsiTheme="minorEastAsia" w:cs="宋体"/>
                <w:color w:val="000000"/>
                <w:kern w:val="0"/>
                <w:sz w:val="24"/>
              </w:rPr>
            </w:pPr>
            <w:r>
              <w:rPr>
                <w:rFonts w:asciiTheme="majorEastAsia" w:eastAsiaTheme="majorEastAsia" w:hAnsiTheme="majorEastAsia" w:hint="eastAsia"/>
                <w:sz w:val="24"/>
              </w:rPr>
              <w:t>财务总监</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刘洪娟</w:t>
            </w:r>
            <w:r>
              <w:rPr>
                <w:rFonts w:asciiTheme="majorEastAsia" w:eastAsiaTheme="majorEastAsia" w:hAnsiTheme="majorEastAsia" w:hint="eastAsia"/>
                <w:sz w:val="24"/>
              </w:rPr>
              <w:t>女</w:t>
            </w:r>
            <w:bookmarkStart w:id="0" w:name="_GoBack"/>
            <w:bookmarkEnd w:id="0"/>
            <w:r>
              <w:rPr>
                <w:rFonts w:asciiTheme="majorEastAsia" w:eastAsiaTheme="majorEastAsia" w:hAnsiTheme="majorEastAsia" w:hint="eastAsia"/>
                <w:sz w:val="24"/>
              </w:rPr>
              <w:t>士</w:t>
            </w:r>
          </w:p>
        </w:tc>
      </w:tr>
      <w:tr w:rsidR="00CF42D3">
        <w:trPr>
          <w:trHeight w:val="841"/>
        </w:trPr>
        <w:tc>
          <w:tcPr>
            <w:tcW w:w="2218" w:type="dxa"/>
            <w:vAlign w:val="center"/>
          </w:tcPr>
          <w:p w:rsidR="00CF42D3" w:rsidRDefault="00C8165F">
            <w:pPr>
              <w:autoSpaceDE w:val="0"/>
              <w:autoSpaceDN w:val="0"/>
              <w:adjustRightIn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问答交流</w:t>
            </w:r>
          </w:p>
        </w:tc>
        <w:tc>
          <w:tcPr>
            <w:tcW w:w="6746" w:type="dxa"/>
            <w:vAlign w:val="center"/>
          </w:tcPr>
          <w:p w:rsidR="00CF42D3" w:rsidRDefault="00C8165F">
            <w:pPr>
              <w:spacing w:beforeLines="50" w:before="156" w:line="360" w:lineRule="auto"/>
              <w:ind w:firstLineChars="200" w:firstLine="482"/>
              <w:rPr>
                <w:rFonts w:asciiTheme="majorEastAsia" w:eastAsiaTheme="majorEastAsia" w:hAnsiTheme="majorEastAsia"/>
                <w:b/>
                <w:bCs/>
                <w:kern w:val="0"/>
                <w:sz w:val="24"/>
              </w:rPr>
            </w:pPr>
            <w:r>
              <w:rPr>
                <w:rFonts w:asciiTheme="majorEastAsia" w:eastAsiaTheme="majorEastAsia" w:hAnsiTheme="majorEastAsia" w:hint="eastAsia"/>
                <w:b/>
                <w:bCs/>
                <w:kern w:val="0"/>
                <w:sz w:val="24"/>
              </w:rPr>
              <w:t>1</w:t>
            </w:r>
            <w:r>
              <w:rPr>
                <w:rFonts w:asciiTheme="majorEastAsia" w:eastAsiaTheme="majorEastAsia" w:hAnsiTheme="majorEastAsia" w:hint="eastAsia"/>
                <w:b/>
                <w:bCs/>
                <w:kern w:val="0"/>
                <w:sz w:val="24"/>
              </w:rPr>
              <w:t>、公司长效干扰素</w:t>
            </w:r>
            <w:r>
              <w:rPr>
                <w:rFonts w:asciiTheme="majorEastAsia" w:eastAsiaTheme="majorEastAsia" w:hAnsiTheme="majorEastAsia" w:hint="eastAsia"/>
                <w:b/>
                <w:bCs/>
                <w:kern w:val="0"/>
                <w:sz w:val="24"/>
              </w:rPr>
              <w:t>申报最新</w:t>
            </w:r>
            <w:r>
              <w:rPr>
                <w:rFonts w:asciiTheme="majorEastAsia" w:eastAsiaTheme="majorEastAsia" w:hAnsiTheme="majorEastAsia" w:hint="eastAsia"/>
                <w:b/>
                <w:bCs/>
                <w:kern w:val="0"/>
                <w:sz w:val="24"/>
              </w:rPr>
              <w:t>进度？</w:t>
            </w:r>
          </w:p>
          <w:p w:rsidR="00CF42D3" w:rsidRDefault="00C8165F">
            <w:pPr>
              <w:spacing w:beforeLines="50" w:before="156" w:line="360" w:lineRule="auto"/>
              <w:ind w:firstLineChars="200" w:firstLine="480"/>
              <w:rPr>
                <w:rFonts w:asciiTheme="minorEastAsia" w:eastAsiaTheme="minorEastAsia" w:hAnsiTheme="minorEastAsia"/>
                <w:bCs/>
                <w:sz w:val="24"/>
                <w:szCs w:val="19"/>
              </w:rPr>
            </w:pPr>
            <w:r>
              <w:rPr>
                <w:rFonts w:asciiTheme="minorEastAsia" w:eastAsiaTheme="minorEastAsia" w:hAnsiTheme="minorEastAsia" w:hint="eastAsia"/>
                <w:bCs/>
                <w:sz w:val="24"/>
                <w:szCs w:val="19"/>
              </w:rPr>
              <w:t>答：</w:t>
            </w:r>
            <w:r>
              <w:rPr>
                <w:rFonts w:asciiTheme="minorEastAsia" w:eastAsiaTheme="minorEastAsia" w:hAnsiTheme="minorEastAsia" w:hint="eastAsia"/>
                <w:bCs/>
                <w:sz w:val="24"/>
                <w:szCs w:val="19"/>
              </w:rPr>
              <w:t>公司培集成干扰素α</w:t>
            </w:r>
            <w:r>
              <w:rPr>
                <w:rFonts w:asciiTheme="minorEastAsia" w:eastAsiaTheme="minorEastAsia" w:hAnsiTheme="minorEastAsia" w:hint="eastAsia"/>
                <w:bCs/>
                <w:sz w:val="24"/>
                <w:szCs w:val="19"/>
              </w:rPr>
              <w:t>-2</w:t>
            </w:r>
            <w:r>
              <w:rPr>
                <w:rFonts w:asciiTheme="minorEastAsia" w:eastAsiaTheme="minorEastAsia" w:hAnsiTheme="minorEastAsia" w:hint="eastAsia"/>
                <w:bCs/>
                <w:sz w:val="24"/>
                <w:szCs w:val="19"/>
              </w:rPr>
              <w:t>注射液增加成人慢性乙型肝炎新适应症的上市许可申请已获得国家药监局受理，后续进展请关注公司公告。</w:t>
            </w:r>
            <w:r>
              <w:rPr>
                <w:rFonts w:asciiTheme="minorEastAsia" w:eastAsiaTheme="minorEastAsia" w:hAnsiTheme="minorEastAsia" w:hint="eastAsia"/>
                <w:bCs/>
                <w:sz w:val="24"/>
                <w:szCs w:val="19"/>
              </w:rPr>
              <w:t>谢谢！</w:t>
            </w:r>
          </w:p>
          <w:p w:rsidR="00CF42D3" w:rsidRDefault="00C8165F">
            <w:pPr>
              <w:spacing w:beforeLines="50" w:before="156" w:line="360" w:lineRule="auto"/>
              <w:ind w:firstLineChars="200" w:firstLine="482"/>
              <w:rPr>
                <w:rFonts w:asciiTheme="majorEastAsia" w:eastAsiaTheme="majorEastAsia" w:hAnsiTheme="majorEastAsia"/>
                <w:b/>
                <w:bCs/>
                <w:kern w:val="0"/>
                <w:sz w:val="24"/>
              </w:rPr>
            </w:pPr>
            <w:r>
              <w:rPr>
                <w:rFonts w:asciiTheme="majorEastAsia" w:eastAsiaTheme="majorEastAsia" w:hAnsiTheme="majorEastAsia" w:hint="eastAsia"/>
                <w:b/>
                <w:bCs/>
                <w:kern w:val="0"/>
                <w:sz w:val="24"/>
              </w:rPr>
              <w:t>2</w:t>
            </w:r>
            <w:r>
              <w:rPr>
                <w:rFonts w:asciiTheme="majorEastAsia" w:eastAsiaTheme="majorEastAsia" w:hAnsiTheme="majorEastAsia" w:hint="eastAsia"/>
                <w:b/>
                <w:bCs/>
                <w:kern w:val="0"/>
                <w:sz w:val="24"/>
              </w:rPr>
              <w:t>、</w:t>
            </w:r>
            <w:r>
              <w:rPr>
                <w:rFonts w:asciiTheme="majorEastAsia" w:eastAsiaTheme="majorEastAsia" w:hAnsiTheme="majorEastAsia" w:hint="eastAsia"/>
                <w:b/>
                <w:bCs/>
                <w:kern w:val="0"/>
                <w:sz w:val="24"/>
              </w:rPr>
              <w:t>第三季度销售费用率下降原因？</w:t>
            </w:r>
          </w:p>
          <w:p w:rsidR="00CF42D3" w:rsidRDefault="00C8165F">
            <w:pPr>
              <w:spacing w:beforeLines="50" w:before="156" w:line="360" w:lineRule="auto"/>
              <w:ind w:firstLineChars="200" w:firstLine="480"/>
              <w:rPr>
                <w:rFonts w:asciiTheme="minorEastAsia" w:eastAsiaTheme="minorEastAsia" w:hAnsiTheme="minorEastAsia"/>
                <w:bCs/>
                <w:sz w:val="24"/>
                <w:szCs w:val="19"/>
              </w:rPr>
            </w:pPr>
            <w:r>
              <w:rPr>
                <w:rFonts w:asciiTheme="minorEastAsia" w:eastAsiaTheme="minorEastAsia" w:hAnsiTheme="minorEastAsia" w:hint="eastAsia"/>
                <w:bCs/>
                <w:sz w:val="24"/>
                <w:szCs w:val="19"/>
              </w:rPr>
              <w:t>答：</w:t>
            </w:r>
            <w:r>
              <w:rPr>
                <w:rFonts w:asciiTheme="minorEastAsia" w:eastAsiaTheme="minorEastAsia" w:hAnsiTheme="minorEastAsia" w:hint="eastAsia"/>
                <w:bCs/>
                <w:sz w:val="24"/>
                <w:szCs w:val="19"/>
              </w:rPr>
              <w:t>主要是公司干扰素集采产品三季度大部分省份落地执行推广费用下降，同时公司持续推进降本增效措施逐步取得成效。谢谢！</w:t>
            </w:r>
          </w:p>
          <w:p w:rsidR="00CF42D3" w:rsidRDefault="00C8165F">
            <w:pPr>
              <w:spacing w:beforeLines="50" w:before="156" w:line="360" w:lineRule="auto"/>
              <w:ind w:firstLineChars="200" w:firstLine="482"/>
              <w:rPr>
                <w:rFonts w:asciiTheme="majorEastAsia" w:eastAsiaTheme="majorEastAsia" w:hAnsiTheme="majorEastAsia"/>
                <w:b/>
                <w:bCs/>
                <w:kern w:val="0"/>
                <w:sz w:val="24"/>
              </w:rPr>
            </w:pPr>
            <w:r>
              <w:rPr>
                <w:rFonts w:asciiTheme="minorEastAsia" w:eastAsiaTheme="minorEastAsia" w:hAnsiTheme="minorEastAsia"/>
                <w:b/>
                <w:bCs/>
                <w:sz w:val="24"/>
                <w:szCs w:val="19"/>
              </w:rPr>
              <w:t>3</w:t>
            </w:r>
            <w:r>
              <w:rPr>
                <w:rFonts w:asciiTheme="minorEastAsia" w:eastAsiaTheme="minorEastAsia" w:hAnsiTheme="minorEastAsia" w:hint="eastAsia"/>
                <w:b/>
                <w:bCs/>
                <w:sz w:val="24"/>
                <w:szCs w:val="19"/>
              </w:rPr>
              <w:t>、</w:t>
            </w:r>
            <w:r>
              <w:rPr>
                <w:rFonts w:asciiTheme="majorEastAsia" w:eastAsiaTheme="majorEastAsia" w:hAnsiTheme="majorEastAsia" w:hint="eastAsia"/>
                <w:b/>
                <w:bCs/>
                <w:kern w:val="0"/>
                <w:sz w:val="24"/>
              </w:rPr>
              <w:t>公司收购凯因格领少数股东股权的原因？</w:t>
            </w:r>
          </w:p>
          <w:p w:rsidR="00CF42D3" w:rsidRDefault="00C8165F">
            <w:pPr>
              <w:spacing w:beforeLines="50" w:before="156" w:line="360" w:lineRule="auto"/>
              <w:ind w:firstLineChars="200" w:firstLine="480"/>
              <w:rPr>
                <w:rFonts w:asciiTheme="minorEastAsia" w:eastAsiaTheme="minorEastAsia" w:hAnsiTheme="minorEastAsia"/>
                <w:bCs/>
                <w:sz w:val="24"/>
                <w:szCs w:val="19"/>
              </w:rPr>
            </w:pPr>
            <w:r>
              <w:rPr>
                <w:rFonts w:asciiTheme="minorEastAsia" w:eastAsiaTheme="minorEastAsia" w:hAnsiTheme="minorEastAsia" w:hint="eastAsia"/>
                <w:bCs/>
                <w:sz w:val="24"/>
                <w:szCs w:val="19"/>
              </w:rPr>
              <w:t>答：本次收购完成后，公司将持有凯因格领</w:t>
            </w:r>
            <w:r>
              <w:rPr>
                <w:rFonts w:asciiTheme="minorEastAsia" w:eastAsiaTheme="minorEastAsia" w:hAnsiTheme="minorEastAsia" w:hint="eastAsia"/>
                <w:bCs/>
                <w:sz w:val="24"/>
                <w:szCs w:val="19"/>
              </w:rPr>
              <w:t>81%</w:t>
            </w:r>
            <w:r>
              <w:rPr>
                <w:rFonts w:asciiTheme="minorEastAsia" w:eastAsiaTheme="minorEastAsia" w:hAnsiTheme="minorEastAsia" w:hint="eastAsia"/>
                <w:bCs/>
                <w:sz w:val="24"/>
                <w:szCs w:val="19"/>
              </w:rPr>
              <w:t>股权，有利于增强公司对子公司的控制力和决策效率，实现公司整体资源的有效配置，符合公司及子公司的长远发展规划。谢谢！</w:t>
            </w:r>
          </w:p>
          <w:p w:rsidR="00CF42D3" w:rsidRDefault="00C8165F">
            <w:pPr>
              <w:spacing w:beforeLines="50" w:before="156" w:line="360" w:lineRule="auto"/>
              <w:ind w:firstLineChars="200" w:firstLine="482"/>
              <w:rPr>
                <w:rFonts w:asciiTheme="majorEastAsia" w:eastAsiaTheme="majorEastAsia" w:hAnsiTheme="majorEastAsia"/>
                <w:b/>
                <w:bCs/>
                <w:kern w:val="0"/>
                <w:sz w:val="24"/>
              </w:rPr>
            </w:pPr>
            <w:r>
              <w:rPr>
                <w:rFonts w:asciiTheme="majorEastAsia" w:eastAsiaTheme="majorEastAsia" w:hAnsiTheme="majorEastAsia" w:hint="eastAsia"/>
                <w:b/>
                <w:bCs/>
                <w:kern w:val="0"/>
                <w:sz w:val="24"/>
              </w:rPr>
              <w:t>4</w:t>
            </w:r>
            <w:r>
              <w:rPr>
                <w:rFonts w:asciiTheme="majorEastAsia" w:eastAsiaTheme="majorEastAsia" w:hAnsiTheme="majorEastAsia" w:hint="eastAsia"/>
                <w:b/>
                <w:bCs/>
                <w:kern w:val="0"/>
                <w:sz w:val="24"/>
              </w:rPr>
              <w:t>、金舒喜</w:t>
            </w:r>
            <w:r>
              <w:rPr>
                <w:rFonts w:eastAsiaTheme="minorEastAsia"/>
                <w:b/>
                <w:sz w:val="24"/>
                <w:szCs w:val="19"/>
                <w:vertAlign w:val="superscript"/>
              </w:rPr>
              <w:t>®</w:t>
            </w:r>
            <w:r>
              <w:rPr>
                <w:rFonts w:asciiTheme="majorEastAsia" w:eastAsiaTheme="majorEastAsia" w:hAnsiTheme="majorEastAsia" w:hint="eastAsia"/>
                <w:b/>
                <w:bCs/>
                <w:kern w:val="0"/>
                <w:sz w:val="24"/>
              </w:rPr>
              <w:t>目前集采执行情况？</w:t>
            </w:r>
          </w:p>
          <w:p w:rsidR="00CF42D3" w:rsidRDefault="00C8165F">
            <w:pPr>
              <w:spacing w:beforeLines="50" w:before="156" w:line="360" w:lineRule="auto"/>
              <w:ind w:firstLineChars="200" w:firstLine="480"/>
              <w:rPr>
                <w:rFonts w:asciiTheme="minorEastAsia" w:eastAsiaTheme="minorEastAsia" w:hAnsiTheme="minorEastAsia"/>
                <w:bCs/>
                <w:sz w:val="24"/>
                <w:szCs w:val="19"/>
              </w:rPr>
            </w:pPr>
            <w:r>
              <w:rPr>
                <w:rFonts w:asciiTheme="minorEastAsia" w:eastAsiaTheme="minorEastAsia" w:hAnsiTheme="minorEastAsia" w:hint="eastAsia"/>
                <w:bCs/>
                <w:sz w:val="24"/>
                <w:szCs w:val="19"/>
              </w:rPr>
              <w:t>答：截止</w:t>
            </w:r>
            <w:r>
              <w:rPr>
                <w:rFonts w:asciiTheme="minorEastAsia" w:eastAsiaTheme="minorEastAsia" w:hAnsiTheme="minorEastAsia" w:hint="eastAsia"/>
                <w:bCs/>
                <w:sz w:val="24"/>
                <w:szCs w:val="19"/>
              </w:rPr>
              <w:t>9</w:t>
            </w:r>
            <w:r>
              <w:rPr>
                <w:rFonts w:asciiTheme="minorEastAsia" w:eastAsiaTheme="minorEastAsia" w:hAnsiTheme="minorEastAsia" w:hint="eastAsia"/>
                <w:bCs/>
                <w:sz w:val="24"/>
                <w:szCs w:val="19"/>
              </w:rPr>
              <w:t>月底，超过</w:t>
            </w:r>
            <w:r>
              <w:rPr>
                <w:rFonts w:asciiTheme="minorEastAsia" w:eastAsiaTheme="minorEastAsia" w:hAnsiTheme="minorEastAsia" w:hint="eastAsia"/>
                <w:bCs/>
                <w:sz w:val="24"/>
                <w:szCs w:val="19"/>
              </w:rPr>
              <w:t>90%</w:t>
            </w:r>
            <w:r>
              <w:rPr>
                <w:rFonts w:asciiTheme="minorEastAsia" w:eastAsiaTheme="minorEastAsia" w:hAnsiTheme="minorEastAsia" w:hint="eastAsia"/>
                <w:bCs/>
                <w:sz w:val="24"/>
                <w:szCs w:val="19"/>
              </w:rPr>
              <w:t>金舒喜</w:t>
            </w:r>
            <w:r>
              <w:rPr>
                <w:rFonts w:eastAsiaTheme="minorEastAsia"/>
                <w:bCs/>
                <w:sz w:val="24"/>
                <w:szCs w:val="19"/>
                <w:vertAlign w:val="superscript"/>
              </w:rPr>
              <w:t>®</w:t>
            </w:r>
            <w:r>
              <w:rPr>
                <w:rFonts w:asciiTheme="minorEastAsia" w:eastAsiaTheme="minorEastAsia" w:hAnsiTheme="minorEastAsia" w:hint="eastAsia"/>
                <w:bCs/>
                <w:sz w:val="24"/>
                <w:szCs w:val="19"/>
              </w:rPr>
              <w:t>集采省份已开始执行。谢谢！</w:t>
            </w:r>
          </w:p>
          <w:p w:rsidR="00CF42D3" w:rsidRDefault="00C8165F">
            <w:pPr>
              <w:spacing w:beforeLines="50" w:before="156" w:line="360" w:lineRule="auto"/>
              <w:ind w:firstLineChars="200" w:firstLine="482"/>
              <w:rPr>
                <w:rFonts w:asciiTheme="majorEastAsia" w:eastAsiaTheme="majorEastAsia" w:hAnsiTheme="majorEastAsia"/>
                <w:b/>
                <w:bCs/>
                <w:kern w:val="0"/>
                <w:sz w:val="24"/>
              </w:rPr>
            </w:pPr>
            <w:r>
              <w:rPr>
                <w:rFonts w:asciiTheme="majorEastAsia" w:eastAsiaTheme="majorEastAsia" w:hAnsiTheme="majorEastAsia" w:hint="eastAsia"/>
                <w:b/>
                <w:bCs/>
                <w:kern w:val="0"/>
                <w:sz w:val="24"/>
              </w:rPr>
              <w:lastRenderedPageBreak/>
              <w:t>5</w:t>
            </w:r>
            <w:r>
              <w:rPr>
                <w:rFonts w:asciiTheme="majorEastAsia" w:eastAsiaTheme="majorEastAsia" w:hAnsiTheme="majorEastAsia" w:hint="eastAsia"/>
                <w:b/>
                <w:bCs/>
                <w:kern w:val="0"/>
                <w:sz w:val="24"/>
              </w:rPr>
              <w:t>、能否详细介绍下派益生</w:t>
            </w:r>
            <w:r>
              <w:rPr>
                <w:rFonts w:eastAsiaTheme="minorEastAsia"/>
                <w:b/>
                <w:sz w:val="24"/>
                <w:szCs w:val="19"/>
                <w:vertAlign w:val="superscript"/>
              </w:rPr>
              <w:t>®</w:t>
            </w:r>
            <w:r>
              <w:rPr>
                <w:rFonts w:asciiTheme="majorEastAsia" w:eastAsiaTheme="majorEastAsia" w:hAnsiTheme="majorEastAsia" w:hint="eastAsia"/>
                <w:b/>
                <w:bCs/>
                <w:kern w:val="0"/>
                <w:sz w:val="24"/>
              </w:rPr>
              <w:t>的产品优势？</w:t>
            </w:r>
          </w:p>
          <w:p w:rsidR="00CF42D3" w:rsidRDefault="00C8165F">
            <w:pPr>
              <w:spacing w:beforeLines="50" w:before="156" w:line="360" w:lineRule="auto"/>
              <w:ind w:firstLineChars="200" w:firstLine="480"/>
              <w:rPr>
                <w:rFonts w:asciiTheme="minorEastAsia" w:eastAsiaTheme="minorEastAsia" w:hAnsiTheme="minorEastAsia"/>
                <w:bCs/>
                <w:sz w:val="24"/>
                <w:szCs w:val="19"/>
              </w:rPr>
            </w:pPr>
            <w:r>
              <w:rPr>
                <w:rFonts w:asciiTheme="minorEastAsia" w:eastAsiaTheme="minorEastAsia" w:hAnsiTheme="minorEastAsia" w:hint="eastAsia"/>
                <w:bCs/>
                <w:sz w:val="24"/>
                <w:szCs w:val="19"/>
              </w:rPr>
              <w:t>答：培集成干扰素α</w:t>
            </w:r>
            <w:r>
              <w:rPr>
                <w:rFonts w:asciiTheme="minorEastAsia" w:eastAsiaTheme="minorEastAsia" w:hAnsiTheme="minorEastAsia" w:hint="eastAsia"/>
                <w:bCs/>
                <w:sz w:val="24"/>
                <w:szCs w:val="19"/>
              </w:rPr>
              <w:t>-2</w:t>
            </w:r>
            <w:r>
              <w:rPr>
                <w:rFonts w:asciiTheme="minorEastAsia" w:eastAsiaTheme="minorEastAsia" w:hAnsiTheme="minorEastAsia" w:hint="eastAsia"/>
                <w:bCs/>
                <w:sz w:val="24"/>
                <w:szCs w:val="19"/>
              </w:rPr>
              <w:t>注射液（商品名：派益生</w:t>
            </w:r>
            <w:r>
              <w:rPr>
                <w:rFonts w:eastAsiaTheme="minorEastAsia"/>
                <w:bCs/>
                <w:sz w:val="24"/>
                <w:szCs w:val="19"/>
                <w:vertAlign w:val="superscript"/>
              </w:rPr>
              <w:t>®</w:t>
            </w:r>
            <w:r>
              <w:rPr>
                <w:rFonts w:asciiTheme="minorEastAsia" w:eastAsiaTheme="minorEastAsia" w:hAnsiTheme="minorEastAsia" w:hint="eastAsia"/>
                <w:bCs/>
                <w:sz w:val="24"/>
                <w:szCs w:val="19"/>
              </w:rPr>
              <w:t>）是公司拥有自主知识产权的抗病毒药物，属于治疗用生物制品，具有新药证书。培集成干扰素α</w:t>
            </w:r>
            <w:r>
              <w:rPr>
                <w:rFonts w:asciiTheme="minorEastAsia" w:eastAsiaTheme="minorEastAsia" w:hAnsiTheme="minorEastAsia" w:hint="eastAsia"/>
                <w:bCs/>
                <w:sz w:val="24"/>
                <w:szCs w:val="19"/>
              </w:rPr>
              <w:t>-2</w:t>
            </w:r>
            <w:r>
              <w:rPr>
                <w:rFonts w:asciiTheme="minorEastAsia" w:eastAsiaTheme="minorEastAsia" w:hAnsiTheme="minorEastAsia" w:hint="eastAsia"/>
                <w:bCs/>
                <w:sz w:val="24"/>
                <w:szCs w:val="19"/>
              </w:rPr>
              <w:t>注射液是经</w:t>
            </w:r>
            <w:r>
              <w:rPr>
                <w:rFonts w:asciiTheme="minorEastAsia" w:eastAsiaTheme="minorEastAsia" w:hAnsiTheme="minorEastAsia" w:hint="eastAsia"/>
                <w:bCs/>
                <w:sz w:val="24"/>
                <w:szCs w:val="19"/>
              </w:rPr>
              <w:t>PEG</w:t>
            </w:r>
            <w:r>
              <w:rPr>
                <w:rFonts w:asciiTheme="minorEastAsia" w:eastAsiaTheme="minorEastAsia" w:hAnsiTheme="minorEastAsia" w:hint="eastAsia"/>
                <w:bCs/>
                <w:sz w:val="24"/>
                <w:szCs w:val="19"/>
              </w:rPr>
              <w:t>修饰的重组集成干扰素，其中重组集成干扰素是通过对十余种天然α</w:t>
            </w:r>
            <w:r>
              <w:rPr>
                <w:rFonts w:asciiTheme="minorEastAsia" w:eastAsiaTheme="minorEastAsia" w:hAnsiTheme="minorEastAsia" w:hint="eastAsia"/>
                <w:bCs/>
                <w:sz w:val="24"/>
                <w:szCs w:val="19"/>
              </w:rPr>
              <w:t>-</w:t>
            </w:r>
            <w:r>
              <w:rPr>
                <w:rFonts w:asciiTheme="minorEastAsia" w:eastAsiaTheme="minorEastAsia" w:hAnsiTheme="minorEastAsia" w:hint="eastAsia"/>
                <w:bCs/>
                <w:sz w:val="24"/>
                <w:szCs w:val="19"/>
              </w:rPr>
              <w:t>干扰</w:t>
            </w:r>
            <w:r>
              <w:rPr>
                <w:rFonts w:asciiTheme="minorEastAsia" w:eastAsiaTheme="minorEastAsia" w:hAnsiTheme="minorEastAsia" w:hint="eastAsia"/>
                <w:bCs/>
                <w:sz w:val="24"/>
                <w:szCs w:val="19"/>
              </w:rPr>
              <w:t>素亚型进行序列同源性比对，遵循同源序列最高原则分析集成获得，活性比一般α型干扰素更高，半衰期长，适合一周一次给药，具有较好的便利性，其兼备抗病毒、免疫调节作用，是追求慢性病毒性乙型肝炎临床治愈的药物之一。派益生</w:t>
            </w:r>
            <w:r>
              <w:rPr>
                <w:rFonts w:eastAsiaTheme="minorEastAsia"/>
                <w:bCs/>
                <w:sz w:val="24"/>
                <w:szCs w:val="19"/>
                <w:vertAlign w:val="superscript"/>
              </w:rPr>
              <w:t>®</w:t>
            </w:r>
            <w:r>
              <w:rPr>
                <w:rFonts w:asciiTheme="minorEastAsia" w:eastAsiaTheme="minorEastAsia" w:hAnsiTheme="minorEastAsia" w:hint="eastAsia"/>
                <w:bCs/>
                <w:sz w:val="24"/>
                <w:szCs w:val="19"/>
              </w:rPr>
              <w:t>已获得丙肝适应症上市批件，目前除乙肝新适应症外，还在开展治疗带状疱疹和治疗肝上皮样血管内皮瘤等新增适应症的临床试验。谢谢！</w:t>
            </w:r>
          </w:p>
          <w:p w:rsidR="00CF42D3" w:rsidRDefault="00C8165F">
            <w:pPr>
              <w:spacing w:beforeLines="50" w:before="156" w:line="360" w:lineRule="auto"/>
              <w:ind w:firstLineChars="200" w:firstLine="482"/>
              <w:rPr>
                <w:rFonts w:asciiTheme="majorEastAsia" w:eastAsiaTheme="majorEastAsia" w:hAnsiTheme="majorEastAsia"/>
                <w:b/>
                <w:bCs/>
                <w:kern w:val="0"/>
                <w:sz w:val="24"/>
              </w:rPr>
            </w:pPr>
            <w:r>
              <w:rPr>
                <w:rFonts w:asciiTheme="majorEastAsia" w:eastAsiaTheme="majorEastAsia" w:hAnsiTheme="majorEastAsia" w:hint="eastAsia"/>
                <w:b/>
                <w:bCs/>
                <w:kern w:val="0"/>
                <w:sz w:val="24"/>
              </w:rPr>
              <w:t>6</w:t>
            </w:r>
            <w:r>
              <w:rPr>
                <w:rFonts w:asciiTheme="majorEastAsia" w:eastAsiaTheme="majorEastAsia" w:hAnsiTheme="majorEastAsia" w:hint="eastAsia"/>
                <w:b/>
                <w:bCs/>
                <w:kern w:val="0"/>
                <w:sz w:val="24"/>
              </w:rPr>
              <w:t>、公司当前主要在研项目有哪些？未来研发投入力度预期？</w:t>
            </w:r>
          </w:p>
          <w:p w:rsidR="00CF42D3" w:rsidRDefault="00C8165F">
            <w:pPr>
              <w:spacing w:beforeLines="50" w:before="156" w:line="360" w:lineRule="auto"/>
              <w:ind w:firstLineChars="200" w:firstLine="480"/>
              <w:rPr>
                <w:rFonts w:asciiTheme="minorEastAsia" w:eastAsiaTheme="minorEastAsia" w:hAnsiTheme="minorEastAsia"/>
                <w:bCs/>
                <w:sz w:val="24"/>
                <w:szCs w:val="19"/>
              </w:rPr>
            </w:pPr>
            <w:r>
              <w:rPr>
                <w:rFonts w:asciiTheme="minorEastAsia" w:eastAsiaTheme="minorEastAsia" w:hAnsiTheme="minorEastAsia" w:hint="eastAsia"/>
                <w:bCs/>
                <w:sz w:val="24"/>
                <w:szCs w:val="19"/>
              </w:rPr>
              <w:t>答：公司当前重点聚焦以创新药为核心的乙肝功能性治愈药物组合研发，围绕抗病毒、乙肝表面抗原抑制、免疫调节等多种机制，通过自主研发为主的方式，布局了涵盖重组蛋白、单克隆抗体、</w:t>
            </w:r>
            <w:r>
              <w:rPr>
                <w:rFonts w:asciiTheme="minorEastAsia" w:eastAsiaTheme="minorEastAsia" w:hAnsiTheme="minorEastAsia" w:hint="eastAsia"/>
                <w:bCs/>
                <w:sz w:val="24"/>
                <w:szCs w:val="19"/>
              </w:rPr>
              <w:t>siRNA</w:t>
            </w:r>
            <w:r>
              <w:rPr>
                <w:rFonts w:asciiTheme="minorEastAsia" w:eastAsiaTheme="minorEastAsia" w:hAnsiTheme="minorEastAsia" w:hint="eastAsia"/>
                <w:bCs/>
                <w:sz w:val="24"/>
                <w:szCs w:val="19"/>
              </w:rPr>
              <w:t>等多种药物类型在内的产品管线，具体请参照公司已披露的公开信息。公司将在综合考虑各方面因素后，投入足够的资源来保障公司的研发进展和研发目标实现。谢谢！</w:t>
            </w:r>
          </w:p>
        </w:tc>
      </w:tr>
      <w:tr w:rsidR="00CF42D3">
        <w:trPr>
          <w:trHeight w:val="1042"/>
        </w:trPr>
        <w:tc>
          <w:tcPr>
            <w:tcW w:w="2218" w:type="dxa"/>
            <w:vAlign w:val="center"/>
          </w:tcPr>
          <w:p w:rsidR="00CF42D3" w:rsidRDefault="00C8165F">
            <w:pPr>
              <w:autoSpaceDE w:val="0"/>
              <w:autoSpaceDN w:val="0"/>
              <w:adjustRightIn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附件清单</w:t>
            </w:r>
          </w:p>
        </w:tc>
        <w:tc>
          <w:tcPr>
            <w:tcW w:w="6746" w:type="dxa"/>
            <w:vAlign w:val="center"/>
          </w:tcPr>
          <w:p w:rsidR="00CF42D3" w:rsidRDefault="00C8165F">
            <w:pPr>
              <w:jc w:val="center"/>
              <w:rPr>
                <w:rFonts w:asciiTheme="minorEastAsia" w:eastAsiaTheme="minorEastAsia" w:hAnsiTheme="minorEastAsia" w:cs="黑体"/>
                <w:color w:val="000000"/>
                <w:kern w:val="0"/>
                <w:sz w:val="24"/>
              </w:rPr>
            </w:pPr>
            <w:r>
              <w:rPr>
                <w:rFonts w:asciiTheme="minorEastAsia" w:eastAsiaTheme="minorEastAsia" w:hAnsiTheme="minorEastAsia" w:cs="黑体" w:hint="eastAsia"/>
                <w:color w:val="000000"/>
                <w:kern w:val="0"/>
                <w:sz w:val="24"/>
              </w:rPr>
              <w:t>无</w:t>
            </w:r>
          </w:p>
        </w:tc>
      </w:tr>
      <w:tr w:rsidR="00CF42D3">
        <w:trPr>
          <w:trHeight w:val="2688"/>
        </w:trPr>
        <w:tc>
          <w:tcPr>
            <w:tcW w:w="2218" w:type="dxa"/>
            <w:vAlign w:val="center"/>
          </w:tcPr>
          <w:p w:rsidR="00CF42D3" w:rsidRDefault="00C8165F">
            <w:pPr>
              <w:autoSpaceDE w:val="0"/>
              <w:autoSpaceDN w:val="0"/>
              <w:adjustRightIn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备注</w:t>
            </w:r>
          </w:p>
        </w:tc>
        <w:tc>
          <w:tcPr>
            <w:tcW w:w="6746" w:type="dxa"/>
            <w:vAlign w:val="center"/>
          </w:tcPr>
          <w:p w:rsidR="00CF42D3" w:rsidRDefault="00C8165F">
            <w:pPr>
              <w:spacing w:beforeLines="50" w:before="156" w:line="360" w:lineRule="auto"/>
              <w:rPr>
                <w:rFonts w:asciiTheme="minorEastAsia" w:eastAsiaTheme="minorEastAsia" w:hAnsiTheme="minorEastAsia" w:cs="黑体"/>
                <w:color w:val="000000"/>
                <w:kern w:val="0"/>
                <w:sz w:val="24"/>
              </w:rPr>
            </w:pPr>
            <w:r>
              <w:rPr>
                <w:rFonts w:asciiTheme="minorEastAsia" w:hAnsiTheme="minorEastAsia" w:hint="eastAsia"/>
                <w:sz w:val="24"/>
                <w:szCs w:val="19"/>
                <w:shd w:val="clear" w:color="auto" w:fill="FFFFFF"/>
              </w:rPr>
              <w:t>接待过程中，公司与投资者进行了充分的交流与沟通，并严格按照公司《信息披露管理制度》等规定，保证信息披露的真实、准确、完整、及时、公平，没有出现未公开重大信息泄露等情况。</w:t>
            </w:r>
          </w:p>
        </w:tc>
      </w:tr>
    </w:tbl>
    <w:p w:rsidR="00CF42D3" w:rsidRDefault="00CF42D3">
      <w:pPr>
        <w:autoSpaceDE w:val="0"/>
        <w:autoSpaceDN w:val="0"/>
        <w:adjustRightInd w:val="0"/>
        <w:spacing w:afterLines="50" w:after="156"/>
        <w:jc w:val="left"/>
        <w:rPr>
          <w:rFonts w:asciiTheme="majorEastAsia" w:eastAsiaTheme="majorEastAsia" w:hAnsiTheme="majorEastAsia" w:cs="黑体"/>
          <w:b/>
          <w:bCs/>
          <w:color w:val="000000"/>
          <w:kern w:val="0"/>
          <w:sz w:val="24"/>
          <w:szCs w:val="22"/>
        </w:rPr>
      </w:pPr>
    </w:p>
    <w:sectPr w:rsidR="00CF42D3">
      <w:footerReference w:type="default" r:id="rId8"/>
      <w:headerReference w:type="first" r:id="rId9"/>
      <w:footerReference w:type="first" r:id="rId10"/>
      <w:pgSz w:w="11906" w:h="16838"/>
      <w:pgMar w:top="1304" w:right="1797" w:bottom="1304"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65F" w:rsidRDefault="00C8165F">
      <w:r>
        <w:separator/>
      </w:r>
    </w:p>
  </w:endnote>
  <w:endnote w:type="continuationSeparator" w:id="0">
    <w:p w:rsidR="00C8165F" w:rsidRDefault="00C8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2D3" w:rsidRDefault="00C8165F">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6002CA">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002CA">
      <w:rPr>
        <w:b/>
        <w:noProof/>
      </w:rPr>
      <w:t>5</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2D3" w:rsidRDefault="00C8165F">
    <w:pPr>
      <w:pStyle w:val="a5"/>
      <w:jc w:val="center"/>
    </w:pPr>
    <w:r>
      <w:t xml:space="preserve">- </w:t>
    </w:r>
    <w:r>
      <w:rPr>
        <w:rStyle w:val="aa"/>
      </w:rPr>
      <w:fldChar w:fldCharType="begin"/>
    </w:r>
    <w:r>
      <w:rPr>
        <w:rStyle w:val="aa"/>
      </w:rPr>
      <w:instrText xml:space="preserve"> PAGE </w:instrText>
    </w:r>
    <w:r>
      <w:rPr>
        <w:rStyle w:val="aa"/>
      </w:rPr>
      <w:fldChar w:fldCharType="separate"/>
    </w:r>
    <w:r w:rsidR="006002CA">
      <w:rPr>
        <w:rStyle w:val="aa"/>
        <w:noProof/>
      </w:rPr>
      <w:t>1</w:t>
    </w:r>
    <w:r>
      <w:rPr>
        <w:rStyle w:val="aa"/>
      </w:rPr>
      <w:fldChar w:fldCharType="end"/>
    </w:r>
    <w:r>
      <w:rPr>
        <w:rStyle w:val="aa"/>
      </w:rPr>
      <w:t xml:space="preserve"> -</w:t>
    </w:r>
  </w:p>
  <w:p w:rsidR="00CF42D3" w:rsidRDefault="00CF42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65F" w:rsidRDefault="00C8165F">
      <w:r>
        <w:separator/>
      </w:r>
    </w:p>
  </w:footnote>
  <w:footnote w:type="continuationSeparator" w:id="0">
    <w:p w:rsidR="00C8165F" w:rsidRDefault="00C81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2D3" w:rsidRDefault="00CF42D3">
    <w:pPr>
      <w:pStyle w:val="a6"/>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3ZGZlMWFjMDVmZWYwYTdhOTlmNGRiYjZkYzg2ZjAifQ=="/>
  </w:docVars>
  <w:rsids>
    <w:rsidRoot w:val="00AA53F6"/>
    <w:rsid w:val="00004F2F"/>
    <w:rsid w:val="00017B4A"/>
    <w:rsid w:val="00023C0F"/>
    <w:rsid w:val="00031F2D"/>
    <w:rsid w:val="00050AB0"/>
    <w:rsid w:val="00052C3F"/>
    <w:rsid w:val="00052E0C"/>
    <w:rsid w:val="0005423C"/>
    <w:rsid w:val="000547F5"/>
    <w:rsid w:val="00055F76"/>
    <w:rsid w:val="000673DA"/>
    <w:rsid w:val="00070C9B"/>
    <w:rsid w:val="00073854"/>
    <w:rsid w:val="00075593"/>
    <w:rsid w:val="000804E4"/>
    <w:rsid w:val="00083A09"/>
    <w:rsid w:val="00084B44"/>
    <w:rsid w:val="00093E67"/>
    <w:rsid w:val="00094429"/>
    <w:rsid w:val="00095E00"/>
    <w:rsid w:val="00096874"/>
    <w:rsid w:val="000B2347"/>
    <w:rsid w:val="000B5391"/>
    <w:rsid w:val="000B7E2F"/>
    <w:rsid w:val="000C0335"/>
    <w:rsid w:val="000C5DFC"/>
    <w:rsid w:val="000D1AA0"/>
    <w:rsid w:val="000D26F0"/>
    <w:rsid w:val="000D3B07"/>
    <w:rsid w:val="000D784A"/>
    <w:rsid w:val="000D799E"/>
    <w:rsid w:val="000E2ED3"/>
    <w:rsid w:val="000E5C93"/>
    <w:rsid w:val="000F0F1C"/>
    <w:rsid w:val="000F20F2"/>
    <w:rsid w:val="000F6A44"/>
    <w:rsid w:val="00100F3A"/>
    <w:rsid w:val="0010484F"/>
    <w:rsid w:val="00105805"/>
    <w:rsid w:val="001069BB"/>
    <w:rsid w:val="00113631"/>
    <w:rsid w:val="001158D9"/>
    <w:rsid w:val="001229AF"/>
    <w:rsid w:val="0012460E"/>
    <w:rsid w:val="00133303"/>
    <w:rsid w:val="00144672"/>
    <w:rsid w:val="00144EF1"/>
    <w:rsid w:val="00146C26"/>
    <w:rsid w:val="001536AF"/>
    <w:rsid w:val="00157324"/>
    <w:rsid w:val="001610E9"/>
    <w:rsid w:val="00174D87"/>
    <w:rsid w:val="00174EF7"/>
    <w:rsid w:val="00176017"/>
    <w:rsid w:val="00186483"/>
    <w:rsid w:val="00187E2D"/>
    <w:rsid w:val="00193A46"/>
    <w:rsid w:val="001957FC"/>
    <w:rsid w:val="001978B8"/>
    <w:rsid w:val="001A13BD"/>
    <w:rsid w:val="001A5927"/>
    <w:rsid w:val="001A7356"/>
    <w:rsid w:val="001A7515"/>
    <w:rsid w:val="001B67AD"/>
    <w:rsid w:val="001B7D54"/>
    <w:rsid w:val="001C3B67"/>
    <w:rsid w:val="001D10C2"/>
    <w:rsid w:val="001D33EE"/>
    <w:rsid w:val="001D38F0"/>
    <w:rsid w:val="001D5226"/>
    <w:rsid w:val="001D5AE4"/>
    <w:rsid w:val="001E1FBB"/>
    <w:rsid w:val="001F25A7"/>
    <w:rsid w:val="001F332A"/>
    <w:rsid w:val="00202E7B"/>
    <w:rsid w:val="00203129"/>
    <w:rsid w:val="00204035"/>
    <w:rsid w:val="002044A1"/>
    <w:rsid w:val="00212301"/>
    <w:rsid w:val="0021285C"/>
    <w:rsid w:val="00213C9E"/>
    <w:rsid w:val="002200E9"/>
    <w:rsid w:val="00223A11"/>
    <w:rsid w:val="00226260"/>
    <w:rsid w:val="00234FC8"/>
    <w:rsid w:val="0024380C"/>
    <w:rsid w:val="002448F3"/>
    <w:rsid w:val="00264162"/>
    <w:rsid w:val="00271ADF"/>
    <w:rsid w:val="00274319"/>
    <w:rsid w:val="00283D0F"/>
    <w:rsid w:val="0029094A"/>
    <w:rsid w:val="00291C3A"/>
    <w:rsid w:val="00297DF1"/>
    <w:rsid w:val="002A0C59"/>
    <w:rsid w:val="002C10C4"/>
    <w:rsid w:val="002D122F"/>
    <w:rsid w:val="002D1CA2"/>
    <w:rsid w:val="002E47B8"/>
    <w:rsid w:val="002F0468"/>
    <w:rsid w:val="002F1759"/>
    <w:rsid w:val="002F6DDD"/>
    <w:rsid w:val="00302D85"/>
    <w:rsid w:val="00304BDB"/>
    <w:rsid w:val="00307EB5"/>
    <w:rsid w:val="00315E48"/>
    <w:rsid w:val="00322692"/>
    <w:rsid w:val="00334565"/>
    <w:rsid w:val="003501CA"/>
    <w:rsid w:val="003576D8"/>
    <w:rsid w:val="00357DA9"/>
    <w:rsid w:val="00363214"/>
    <w:rsid w:val="00363764"/>
    <w:rsid w:val="003650E9"/>
    <w:rsid w:val="00367740"/>
    <w:rsid w:val="00370C8B"/>
    <w:rsid w:val="00397C57"/>
    <w:rsid w:val="00397E19"/>
    <w:rsid w:val="003A0A1F"/>
    <w:rsid w:val="003C6236"/>
    <w:rsid w:val="003C7DD6"/>
    <w:rsid w:val="003D089D"/>
    <w:rsid w:val="003D6191"/>
    <w:rsid w:val="003D7646"/>
    <w:rsid w:val="003E48AC"/>
    <w:rsid w:val="003E5DEA"/>
    <w:rsid w:val="003E77F0"/>
    <w:rsid w:val="003F329E"/>
    <w:rsid w:val="003F4004"/>
    <w:rsid w:val="003F651B"/>
    <w:rsid w:val="00400D5F"/>
    <w:rsid w:val="00400F10"/>
    <w:rsid w:val="0041789E"/>
    <w:rsid w:val="004253A2"/>
    <w:rsid w:val="00426F4A"/>
    <w:rsid w:val="0043237D"/>
    <w:rsid w:val="0043355A"/>
    <w:rsid w:val="00435C25"/>
    <w:rsid w:val="00441E67"/>
    <w:rsid w:val="004473FE"/>
    <w:rsid w:val="004532DE"/>
    <w:rsid w:val="00474BFD"/>
    <w:rsid w:val="00477FD0"/>
    <w:rsid w:val="0048015A"/>
    <w:rsid w:val="0048081E"/>
    <w:rsid w:val="004831EB"/>
    <w:rsid w:val="0048534E"/>
    <w:rsid w:val="0049220C"/>
    <w:rsid w:val="0049224F"/>
    <w:rsid w:val="004947E7"/>
    <w:rsid w:val="00494A56"/>
    <w:rsid w:val="0049713B"/>
    <w:rsid w:val="004A0042"/>
    <w:rsid w:val="004C72DC"/>
    <w:rsid w:val="004F2ACA"/>
    <w:rsid w:val="004F3F9E"/>
    <w:rsid w:val="004F58EB"/>
    <w:rsid w:val="005071D2"/>
    <w:rsid w:val="005119EC"/>
    <w:rsid w:val="005327F7"/>
    <w:rsid w:val="005404A4"/>
    <w:rsid w:val="00547EBF"/>
    <w:rsid w:val="005518C5"/>
    <w:rsid w:val="00551D43"/>
    <w:rsid w:val="00551FFF"/>
    <w:rsid w:val="00554B1F"/>
    <w:rsid w:val="005616B1"/>
    <w:rsid w:val="005642B9"/>
    <w:rsid w:val="00576DC9"/>
    <w:rsid w:val="00580352"/>
    <w:rsid w:val="00580563"/>
    <w:rsid w:val="00591C01"/>
    <w:rsid w:val="005A3C5F"/>
    <w:rsid w:val="005A5B18"/>
    <w:rsid w:val="005B4442"/>
    <w:rsid w:val="005B53DC"/>
    <w:rsid w:val="005D5183"/>
    <w:rsid w:val="005D6EF2"/>
    <w:rsid w:val="005D71EC"/>
    <w:rsid w:val="005E2D80"/>
    <w:rsid w:val="005F3CCB"/>
    <w:rsid w:val="005F3D34"/>
    <w:rsid w:val="005F3F01"/>
    <w:rsid w:val="005F492E"/>
    <w:rsid w:val="005F500A"/>
    <w:rsid w:val="006002CA"/>
    <w:rsid w:val="006060BF"/>
    <w:rsid w:val="00606753"/>
    <w:rsid w:val="00613498"/>
    <w:rsid w:val="00622CBD"/>
    <w:rsid w:val="00624F16"/>
    <w:rsid w:val="006260D8"/>
    <w:rsid w:val="006329CF"/>
    <w:rsid w:val="00636C42"/>
    <w:rsid w:val="00637E62"/>
    <w:rsid w:val="006405B2"/>
    <w:rsid w:val="0064146A"/>
    <w:rsid w:val="006427F7"/>
    <w:rsid w:val="0064338A"/>
    <w:rsid w:val="00645ACA"/>
    <w:rsid w:val="00647405"/>
    <w:rsid w:val="00651D31"/>
    <w:rsid w:val="00652983"/>
    <w:rsid w:val="006552AA"/>
    <w:rsid w:val="006574EF"/>
    <w:rsid w:val="00657707"/>
    <w:rsid w:val="00657A82"/>
    <w:rsid w:val="006623CA"/>
    <w:rsid w:val="0067315D"/>
    <w:rsid w:val="00675E41"/>
    <w:rsid w:val="00675FAE"/>
    <w:rsid w:val="00681189"/>
    <w:rsid w:val="00692F3F"/>
    <w:rsid w:val="006A3257"/>
    <w:rsid w:val="006A765E"/>
    <w:rsid w:val="006B1422"/>
    <w:rsid w:val="006B2330"/>
    <w:rsid w:val="006C0103"/>
    <w:rsid w:val="006C17FF"/>
    <w:rsid w:val="006C20D7"/>
    <w:rsid w:val="006D081F"/>
    <w:rsid w:val="006D0DA0"/>
    <w:rsid w:val="006D1870"/>
    <w:rsid w:val="006D1871"/>
    <w:rsid w:val="006E33B7"/>
    <w:rsid w:val="006E6C93"/>
    <w:rsid w:val="006E7672"/>
    <w:rsid w:val="006F0646"/>
    <w:rsid w:val="0070041D"/>
    <w:rsid w:val="0071220C"/>
    <w:rsid w:val="007130AE"/>
    <w:rsid w:val="00714C47"/>
    <w:rsid w:val="00715181"/>
    <w:rsid w:val="0072080C"/>
    <w:rsid w:val="0072205E"/>
    <w:rsid w:val="00722DCC"/>
    <w:rsid w:val="007264CB"/>
    <w:rsid w:val="00731472"/>
    <w:rsid w:val="00733D07"/>
    <w:rsid w:val="007343B8"/>
    <w:rsid w:val="0074285F"/>
    <w:rsid w:val="00746119"/>
    <w:rsid w:val="00750036"/>
    <w:rsid w:val="0075051A"/>
    <w:rsid w:val="00754782"/>
    <w:rsid w:val="00764233"/>
    <w:rsid w:val="00764E95"/>
    <w:rsid w:val="00765B2F"/>
    <w:rsid w:val="00771078"/>
    <w:rsid w:val="00776728"/>
    <w:rsid w:val="007826D5"/>
    <w:rsid w:val="00784745"/>
    <w:rsid w:val="00784CD1"/>
    <w:rsid w:val="00791610"/>
    <w:rsid w:val="007A52CE"/>
    <w:rsid w:val="007B384E"/>
    <w:rsid w:val="007B4A09"/>
    <w:rsid w:val="007B56D3"/>
    <w:rsid w:val="007B6549"/>
    <w:rsid w:val="007B6773"/>
    <w:rsid w:val="007D04FA"/>
    <w:rsid w:val="007D4BE8"/>
    <w:rsid w:val="007D7222"/>
    <w:rsid w:val="007D7676"/>
    <w:rsid w:val="007E210E"/>
    <w:rsid w:val="007F05B6"/>
    <w:rsid w:val="007F526E"/>
    <w:rsid w:val="007F5E30"/>
    <w:rsid w:val="008000BE"/>
    <w:rsid w:val="00802BA4"/>
    <w:rsid w:val="0080317C"/>
    <w:rsid w:val="008050A0"/>
    <w:rsid w:val="008057D1"/>
    <w:rsid w:val="00806575"/>
    <w:rsid w:val="008307A2"/>
    <w:rsid w:val="008309D7"/>
    <w:rsid w:val="00830FFA"/>
    <w:rsid w:val="00835E92"/>
    <w:rsid w:val="008411CB"/>
    <w:rsid w:val="008419A2"/>
    <w:rsid w:val="0084473D"/>
    <w:rsid w:val="00852B74"/>
    <w:rsid w:val="00874E65"/>
    <w:rsid w:val="00874FC7"/>
    <w:rsid w:val="00877B59"/>
    <w:rsid w:val="00880DC8"/>
    <w:rsid w:val="0089157B"/>
    <w:rsid w:val="00896080"/>
    <w:rsid w:val="008A176C"/>
    <w:rsid w:val="008B3404"/>
    <w:rsid w:val="008B72A8"/>
    <w:rsid w:val="008C2F1E"/>
    <w:rsid w:val="008C5C51"/>
    <w:rsid w:val="008D0C74"/>
    <w:rsid w:val="008D120E"/>
    <w:rsid w:val="008E09E1"/>
    <w:rsid w:val="008E6C29"/>
    <w:rsid w:val="008E7D2F"/>
    <w:rsid w:val="008F4ACA"/>
    <w:rsid w:val="00901472"/>
    <w:rsid w:val="0090559E"/>
    <w:rsid w:val="00905EB3"/>
    <w:rsid w:val="009063DE"/>
    <w:rsid w:val="0091048F"/>
    <w:rsid w:val="00922CCC"/>
    <w:rsid w:val="00933722"/>
    <w:rsid w:val="009375FA"/>
    <w:rsid w:val="009410B9"/>
    <w:rsid w:val="00943376"/>
    <w:rsid w:val="009469DB"/>
    <w:rsid w:val="00947011"/>
    <w:rsid w:val="00952A4A"/>
    <w:rsid w:val="009554DF"/>
    <w:rsid w:val="00961F15"/>
    <w:rsid w:val="00966CDC"/>
    <w:rsid w:val="009722AA"/>
    <w:rsid w:val="00976AF8"/>
    <w:rsid w:val="00976BE4"/>
    <w:rsid w:val="00981182"/>
    <w:rsid w:val="00984DBF"/>
    <w:rsid w:val="009A5868"/>
    <w:rsid w:val="009B4482"/>
    <w:rsid w:val="009B7A83"/>
    <w:rsid w:val="009E0396"/>
    <w:rsid w:val="009E5C5C"/>
    <w:rsid w:val="009E72F7"/>
    <w:rsid w:val="009F0322"/>
    <w:rsid w:val="00A00B28"/>
    <w:rsid w:val="00A03425"/>
    <w:rsid w:val="00A0679D"/>
    <w:rsid w:val="00A11FC2"/>
    <w:rsid w:val="00A12CFB"/>
    <w:rsid w:val="00A15B05"/>
    <w:rsid w:val="00A22C76"/>
    <w:rsid w:val="00A25BDD"/>
    <w:rsid w:val="00A2685D"/>
    <w:rsid w:val="00A30A2D"/>
    <w:rsid w:val="00A32733"/>
    <w:rsid w:val="00A35989"/>
    <w:rsid w:val="00A437EA"/>
    <w:rsid w:val="00A45BF1"/>
    <w:rsid w:val="00A522DD"/>
    <w:rsid w:val="00A552F3"/>
    <w:rsid w:val="00A62D25"/>
    <w:rsid w:val="00A630D3"/>
    <w:rsid w:val="00A63E52"/>
    <w:rsid w:val="00A67EAD"/>
    <w:rsid w:val="00A77B3B"/>
    <w:rsid w:val="00A77DA5"/>
    <w:rsid w:val="00A81053"/>
    <w:rsid w:val="00A912A6"/>
    <w:rsid w:val="00A93D43"/>
    <w:rsid w:val="00A94713"/>
    <w:rsid w:val="00AA399E"/>
    <w:rsid w:val="00AA53F6"/>
    <w:rsid w:val="00AB6158"/>
    <w:rsid w:val="00AC72D0"/>
    <w:rsid w:val="00AD541A"/>
    <w:rsid w:val="00AE3B28"/>
    <w:rsid w:val="00AE644C"/>
    <w:rsid w:val="00AE674C"/>
    <w:rsid w:val="00AF2564"/>
    <w:rsid w:val="00AF395D"/>
    <w:rsid w:val="00B048DF"/>
    <w:rsid w:val="00B0524E"/>
    <w:rsid w:val="00B14993"/>
    <w:rsid w:val="00B20875"/>
    <w:rsid w:val="00B339BA"/>
    <w:rsid w:val="00B409E9"/>
    <w:rsid w:val="00B42D4C"/>
    <w:rsid w:val="00B44347"/>
    <w:rsid w:val="00B446A5"/>
    <w:rsid w:val="00B5127F"/>
    <w:rsid w:val="00B51737"/>
    <w:rsid w:val="00B56912"/>
    <w:rsid w:val="00B62AF2"/>
    <w:rsid w:val="00B64B41"/>
    <w:rsid w:val="00B66F39"/>
    <w:rsid w:val="00B6777C"/>
    <w:rsid w:val="00B764D5"/>
    <w:rsid w:val="00B7690A"/>
    <w:rsid w:val="00B76C92"/>
    <w:rsid w:val="00B8006D"/>
    <w:rsid w:val="00B8491C"/>
    <w:rsid w:val="00BA1575"/>
    <w:rsid w:val="00BA6AA4"/>
    <w:rsid w:val="00BB7DD5"/>
    <w:rsid w:val="00BC5AFE"/>
    <w:rsid w:val="00BD23A2"/>
    <w:rsid w:val="00BD2C2F"/>
    <w:rsid w:val="00BD2CF7"/>
    <w:rsid w:val="00BD56B7"/>
    <w:rsid w:val="00BD59D2"/>
    <w:rsid w:val="00BE0A85"/>
    <w:rsid w:val="00C17A94"/>
    <w:rsid w:val="00C17AA8"/>
    <w:rsid w:val="00C25035"/>
    <w:rsid w:val="00C27F39"/>
    <w:rsid w:val="00C30801"/>
    <w:rsid w:val="00C352F7"/>
    <w:rsid w:val="00C36519"/>
    <w:rsid w:val="00C43BC5"/>
    <w:rsid w:val="00C447AC"/>
    <w:rsid w:val="00C45DDD"/>
    <w:rsid w:val="00C55629"/>
    <w:rsid w:val="00C55BAC"/>
    <w:rsid w:val="00C63996"/>
    <w:rsid w:val="00C65617"/>
    <w:rsid w:val="00C665FE"/>
    <w:rsid w:val="00C75529"/>
    <w:rsid w:val="00C8165F"/>
    <w:rsid w:val="00C87D3B"/>
    <w:rsid w:val="00C90EDD"/>
    <w:rsid w:val="00CA21ED"/>
    <w:rsid w:val="00CB0B28"/>
    <w:rsid w:val="00CB0C36"/>
    <w:rsid w:val="00CB11C4"/>
    <w:rsid w:val="00CC1D1E"/>
    <w:rsid w:val="00CC335B"/>
    <w:rsid w:val="00CC3D37"/>
    <w:rsid w:val="00CD3967"/>
    <w:rsid w:val="00CE2725"/>
    <w:rsid w:val="00CE3FE3"/>
    <w:rsid w:val="00CE6F0C"/>
    <w:rsid w:val="00CF173A"/>
    <w:rsid w:val="00CF365D"/>
    <w:rsid w:val="00CF42D3"/>
    <w:rsid w:val="00D0105A"/>
    <w:rsid w:val="00D022F3"/>
    <w:rsid w:val="00D03D72"/>
    <w:rsid w:val="00D23266"/>
    <w:rsid w:val="00D32235"/>
    <w:rsid w:val="00D43D10"/>
    <w:rsid w:val="00D44C58"/>
    <w:rsid w:val="00D450C1"/>
    <w:rsid w:val="00D54C5B"/>
    <w:rsid w:val="00D62F34"/>
    <w:rsid w:val="00D64367"/>
    <w:rsid w:val="00D77A73"/>
    <w:rsid w:val="00D801C0"/>
    <w:rsid w:val="00D85365"/>
    <w:rsid w:val="00D934D4"/>
    <w:rsid w:val="00D945FC"/>
    <w:rsid w:val="00DB1147"/>
    <w:rsid w:val="00DD257B"/>
    <w:rsid w:val="00DD291D"/>
    <w:rsid w:val="00DD6DF8"/>
    <w:rsid w:val="00DD7D57"/>
    <w:rsid w:val="00DE0F3A"/>
    <w:rsid w:val="00DE2B8C"/>
    <w:rsid w:val="00E0234F"/>
    <w:rsid w:val="00E03494"/>
    <w:rsid w:val="00E0468C"/>
    <w:rsid w:val="00E04FD8"/>
    <w:rsid w:val="00E055E3"/>
    <w:rsid w:val="00E10267"/>
    <w:rsid w:val="00E206B2"/>
    <w:rsid w:val="00E21910"/>
    <w:rsid w:val="00E2717F"/>
    <w:rsid w:val="00E34CB1"/>
    <w:rsid w:val="00E371BA"/>
    <w:rsid w:val="00E44A97"/>
    <w:rsid w:val="00E50213"/>
    <w:rsid w:val="00E53F1D"/>
    <w:rsid w:val="00E54C43"/>
    <w:rsid w:val="00E60387"/>
    <w:rsid w:val="00E63B0D"/>
    <w:rsid w:val="00E6685A"/>
    <w:rsid w:val="00E715A1"/>
    <w:rsid w:val="00E71F08"/>
    <w:rsid w:val="00E7323F"/>
    <w:rsid w:val="00E757A2"/>
    <w:rsid w:val="00E75DE2"/>
    <w:rsid w:val="00E80216"/>
    <w:rsid w:val="00E84BEA"/>
    <w:rsid w:val="00E85F24"/>
    <w:rsid w:val="00E91B0D"/>
    <w:rsid w:val="00E952F7"/>
    <w:rsid w:val="00EA5E04"/>
    <w:rsid w:val="00EA7FF3"/>
    <w:rsid w:val="00EB413C"/>
    <w:rsid w:val="00EC4071"/>
    <w:rsid w:val="00EC5341"/>
    <w:rsid w:val="00ED39E8"/>
    <w:rsid w:val="00ED6371"/>
    <w:rsid w:val="00ED6685"/>
    <w:rsid w:val="00EE1A36"/>
    <w:rsid w:val="00EE2278"/>
    <w:rsid w:val="00F01B36"/>
    <w:rsid w:val="00F05A00"/>
    <w:rsid w:val="00F150F3"/>
    <w:rsid w:val="00F35C21"/>
    <w:rsid w:val="00F439A9"/>
    <w:rsid w:val="00F462BA"/>
    <w:rsid w:val="00F576DE"/>
    <w:rsid w:val="00F606BF"/>
    <w:rsid w:val="00F65C54"/>
    <w:rsid w:val="00F65ED7"/>
    <w:rsid w:val="00F7593D"/>
    <w:rsid w:val="00F7596E"/>
    <w:rsid w:val="00F775D2"/>
    <w:rsid w:val="00F77741"/>
    <w:rsid w:val="00F81FAF"/>
    <w:rsid w:val="00F82257"/>
    <w:rsid w:val="00F8363D"/>
    <w:rsid w:val="00F864C1"/>
    <w:rsid w:val="00F8760E"/>
    <w:rsid w:val="00F92761"/>
    <w:rsid w:val="00FB0278"/>
    <w:rsid w:val="00FB1F91"/>
    <w:rsid w:val="00FB4CB6"/>
    <w:rsid w:val="00FB7230"/>
    <w:rsid w:val="00FD28F3"/>
    <w:rsid w:val="00FD4D02"/>
    <w:rsid w:val="00FF61C3"/>
    <w:rsid w:val="00FF635B"/>
    <w:rsid w:val="023A1064"/>
    <w:rsid w:val="0B52745A"/>
    <w:rsid w:val="0BF64F36"/>
    <w:rsid w:val="11FB53E6"/>
    <w:rsid w:val="1C352D76"/>
    <w:rsid w:val="3C211EB5"/>
    <w:rsid w:val="4FB97E57"/>
    <w:rsid w:val="63FE69AC"/>
    <w:rsid w:val="7EF11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40DE826-7FDE-41FD-B57B-3356CADE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sz w:val="24"/>
    </w:rPr>
  </w:style>
  <w:style w:type="paragraph" w:styleId="a8">
    <w:name w:val="annotation subject"/>
    <w:basedOn w:val="a3"/>
    <w:next w:val="a3"/>
    <w:link w:val="Char3"/>
    <w:uiPriority w:val="99"/>
    <w:semiHidden/>
    <w:unhideWhenUsed/>
    <w:qFormat/>
    <w:rPr>
      <w:b/>
      <w:bCs/>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tyle>
  <w:style w:type="character" w:styleId="ab">
    <w:name w:val="annotation reference"/>
    <w:basedOn w:val="a0"/>
    <w:uiPriority w:val="99"/>
    <w:semiHidden/>
    <w:unhideWhenUsed/>
    <w:qFormat/>
    <w:rPr>
      <w:sz w:val="21"/>
      <w:szCs w:val="21"/>
    </w:rPr>
  </w:style>
  <w:style w:type="character" w:customStyle="1" w:styleId="Char2">
    <w:name w:val="页眉 Char"/>
    <w:link w:val="a6"/>
    <w:uiPriority w:val="99"/>
    <w:qFormat/>
    <w:rPr>
      <w:sz w:val="18"/>
      <w:szCs w:val="18"/>
    </w:rPr>
  </w:style>
  <w:style w:type="character" w:customStyle="1" w:styleId="Char1">
    <w:name w:val="页脚 Char"/>
    <w:link w:val="a5"/>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c">
    <w:name w:val="List Paragraph"/>
    <w:basedOn w:val="a"/>
    <w:uiPriority w:val="34"/>
    <w:qFormat/>
    <w:pPr>
      <w:ind w:firstLineChars="200" w:firstLine="420"/>
    </w:pPr>
    <w:rPr>
      <w:rFonts w:ascii="等线" w:eastAsia="等线" w:hAnsi="等线"/>
      <w:szCs w:val="22"/>
    </w:rPr>
  </w:style>
  <w:style w:type="paragraph" w:customStyle="1" w:styleId="msolistparagraph0">
    <w:name w:val="msolistparagraph"/>
    <w:basedOn w:val="a"/>
    <w:qFormat/>
    <w:pPr>
      <w:ind w:firstLineChars="200" w:firstLine="420"/>
    </w:pPr>
    <w:rPr>
      <w:rFonts w:ascii="等线" w:eastAsia="等线" w:hAnsi="等线" w:hint="eastAsia"/>
      <w:szCs w:val="22"/>
    </w:rPr>
  </w:style>
  <w:style w:type="paragraph" w:customStyle="1" w:styleId="005">
    <w:name w:val="005正文"/>
    <w:basedOn w:val="a"/>
    <w:link w:val="005Char"/>
    <w:qFormat/>
    <w:pPr>
      <w:spacing w:beforeLines="50"/>
    </w:pPr>
    <w:rPr>
      <w:szCs w:val="22"/>
    </w:rPr>
  </w:style>
  <w:style w:type="character" w:customStyle="1" w:styleId="005Char">
    <w:name w:val="005正文 Char"/>
    <w:link w:val="005"/>
    <w:qFormat/>
    <w:rPr>
      <w:rFonts w:ascii="Times New Roman" w:hAnsi="Times New Roman" w:cs="Times New Roman" w:hint="default"/>
      <w:kern w:val="2"/>
      <w:sz w:val="21"/>
      <w:szCs w:val="22"/>
    </w:rPr>
  </w:style>
  <w:style w:type="paragraph" w:customStyle="1" w:styleId="ad">
    <w:name w:val="日常使用"/>
    <w:basedOn w:val="a"/>
    <w:link w:val="ae"/>
    <w:qFormat/>
    <w:pPr>
      <w:spacing w:line="460" w:lineRule="exact"/>
      <w:ind w:firstLineChars="200" w:firstLine="200"/>
    </w:pPr>
    <w:rPr>
      <w:sz w:val="24"/>
      <w:szCs w:val="19"/>
      <w:shd w:val="clear" w:color="auto" w:fill="FFFFFF"/>
    </w:rPr>
  </w:style>
  <w:style w:type="character" w:customStyle="1" w:styleId="ae">
    <w:name w:val="日常使用 字符"/>
    <w:link w:val="ad"/>
    <w:qFormat/>
    <w:rPr>
      <w:rFonts w:ascii="Times New Roman" w:hAnsi="Times New Roman" w:cs="Times New Roman"/>
      <w:kern w:val="2"/>
      <w:sz w:val="24"/>
      <w:szCs w:val="19"/>
    </w:rPr>
  </w:style>
  <w:style w:type="character" w:customStyle="1" w:styleId="Char">
    <w:name w:val="批注文字 Char"/>
    <w:basedOn w:val="a0"/>
    <w:link w:val="a3"/>
    <w:uiPriority w:val="99"/>
    <w:semiHidden/>
    <w:qFormat/>
    <w:rPr>
      <w:rFonts w:ascii="Times New Roman" w:hAnsi="Times New Roman" w:cs="Times New Roman"/>
      <w:kern w:val="2"/>
      <w:sz w:val="21"/>
      <w:szCs w:val="24"/>
    </w:rPr>
  </w:style>
  <w:style w:type="character" w:customStyle="1" w:styleId="Char3">
    <w:name w:val="批注主题 Char"/>
    <w:basedOn w:val="Char"/>
    <w:link w:val="a8"/>
    <w:uiPriority w:val="99"/>
    <w:semiHidden/>
    <w:qFormat/>
    <w:rPr>
      <w:rFonts w:ascii="Times New Roman" w:hAnsi="Times New Roman" w:cs="Times New Roman"/>
      <w:b/>
      <w:bCs/>
      <w:kern w:val="2"/>
      <w:sz w:val="21"/>
      <w:szCs w:val="24"/>
    </w:rPr>
  </w:style>
  <w:style w:type="character" w:customStyle="1" w:styleId="Char0">
    <w:name w:val="批注框文本 Char"/>
    <w:basedOn w:val="a0"/>
    <w:link w:val="a4"/>
    <w:uiPriority w:val="99"/>
    <w:semiHidden/>
    <w:qFormat/>
    <w:rPr>
      <w:rFonts w:ascii="Times New Roma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5135-C61E-4386-83D8-2808E174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LYH</dc:creator>
  <cp:lastModifiedBy>徐艺珊</cp:lastModifiedBy>
  <cp:revision>6</cp:revision>
  <cp:lastPrinted>2024-10-23T03:58:00Z</cp:lastPrinted>
  <dcterms:created xsi:type="dcterms:W3CDTF">2024-04-19T08:51:00Z</dcterms:created>
  <dcterms:modified xsi:type="dcterms:W3CDTF">2024-10-23T08:49:00Z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4955F864DEFA4CB59046C4AE1FE9CF68_12</vt:lpwstr>
  </property>
</Properties>
</file>