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DC418" w14:textId="77777777" w:rsidR="00842266" w:rsidRPr="001E2D06" w:rsidRDefault="00842266" w:rsidP="00FF523C">
      <w:pPr>
        <w:spacing w:beforeLines="50" w:before="156" w:afterLines="50" w:after="156" w:line="400" w:lineRule="exact"/>
        <w:jc w:val="center"/>
        <w:rPr>
          <w:rFonts w:ascii="宋体" w:hAnsi="宋体"/>
          <w:b/>
          <w:bCs/>
          <w:iCs/>
          <w:color w:val="000000"/>
          <w:sz w:val="32"/>
          <w:szCs w:val="32"/>
        </w:rPr>
      </w:pPr>
      <w:r w:rsidRPr="001E2D06">
        <w:rPr>
          <w:rFonts w:ascii="宋体" w:hAnsi="宋体" w:hint="eastAsia"/>
          <w:b/>
          <w:bCs/>
          <w:iCs/>
          <w:color w:val="000000"/>
          <w:sz w:val="32"/>
          <w:szCs w:val="32"/>
        </w:rPr>
        <w:t>宁波弘讯科技股份有限公司投资者关系活动记录表</w:t>
      </w:r>
    </w:p>
    <w:p w14:paraId="1A88BD31" w14:textId="51CEA232" w:rsidR="00842266" w:rsidRPr="001E2D06" w:rsidRDefault="00842266" w:rsidP="00842266">
      <w:pPr>
        <w:spacing w:line="400" w:lineRule="exact"/>
        <w:rPr>
          <w:rFonts w:ascii="宋体" w:hAnsi="宋体"/>
          <w:bCs/>
          <w:iCs/>
          <w:color w:val="000000"/>
          <w:sz w:val="24"/>
          <w:szCs w:val="24"/>
        </w:rPr>
      </w:pPr>
      <w:r w:rsidRPr="001E2D06">
        <w:rPr>
          <w:rFonts w:ascii="宋体" w:hAnsi="宋体" w:hint="eastAsia"/>
          <w:bCs/>
          <w:iCs/>
          <w:color w:val="000000"/>
          <w:sz w:val="24"/>
          <w:szCs w:val="24"/>
        </w:rPr>
        <w:t xml:space="preserve">                                                      编号：</w:t>
      </w:r>
      <w:r w:rsidR="00BC758B">
        <w:rPr>
          <w:rFonts w:ascii="宋体" w:hAnsi="宋体" w:hint="eastAsia"/>
          <w:bCs/>
          <w:iCs/>
          <w:color w:val="000000"/>
          <w:sz w:val="24"/>
          <w:szCs w:val="24"/>
        </w:rPr>
        <w:t>202</w:t>
      </w:r>
      <w:r w:rsidR="003E6F3D">
        <w:rPr>
          <w:rFonts w:ascii="宋体" w:hAnsi="宋体"/>
          <w:bCs/>
          <w:iCs/>
          <w:color w:val="000000"/>
          <w:sz w:val="24"/>
          <w:szCs w:val="24"/>
        </w:rPr>
        <w:t>4</w:t>
      </w:r>
      <w:r w:rsidR="007A6C94">
        <w:rPr>
          <w:rFonts w:ascii="宋体" w:hAnsi="宋体" w:hint="eastAsia"/>
          <w:bCs/>
          <w:iCs/>
          <w:color w:val="000000"/>
          <w:sz w:val="24"/>
          <w:szCs w:val="24"/>
        </w:rPr>
        <w:t>10</w:t>
      </w:r>
      <w:r w:rsidR="00042368">
        <w:rPr>
          <w:rFonts w:ascii="宋体" w:hAnsi="宋体" w:hint="eastAsia"/>
          <w:bCs/>
          <w:iCs/>
          <w:color w:val="000000"/>
          <w:sz w:val="24"/>
          <w:szCs w:val="24"/>
        </w:rPr>
        <w:t>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6932"/>
      </w:tblGrid>
      <w:tr w:rsidR="00842266" w:rsidRPr="001E2D06" w14:paraId="076C6656" w14:textId="77777777" w:rsidTr="00931857">
        <w:trPr>
          <w:trHeight w:val="2286"/>
        </w:trPr>
        <w:tc>
          <w:tcPr>
            <w:tcW w:w="1686" w:type="dxa"/>
            <w:tcBorders>
              <w:top w:val="single" w:sz="4" w:space="0" w:color="auto"/>
              <w:left w:val="single" w:sz="4" w:space="0" w:color="auto"/>
              <w:bottom w:val="single" w:sz="4" w:space="0" w:color="auto"/>
              <w:right w:val="single" w:sz="4" w:space="0" w:color="auto"/>
            </w:tcBorders>
            <w:vAlign w:val="center"/>
          </w:tcPr>
          <w:p w14:paraId="0ACEBD92" w14:textId="77777777" w:rsidR="00842266" w:rsidRPr="001E2D06" w:rsidRDefault="00842266" w:rsidP="003A45E2">
            <w:pPr>
              <w:spacing w:line="480" w:lineRule="atLeast"/>
              <w:jc w:val="center"/>
              <w:rPr>
                <w:rFonts w:ascii="宋体" w:hAnsi="宋体"/>
                <w:bCs/>
                <w:iCs/>
                <w:color w:val="000000"/>
                <w:sz w:val="24"/>
                <w:szCs w:val="24"/>
              </w:rPr>
            </w:pPr>
            <w:r w:rsidRPr="001E2D06">
              <w:rPr>
                <w:rFonts w:ascii="宋体" w:hAnsi="宋体" w:hint="eastAsia"/>
                <w:bCs/>
                <w:iCs/>
                <w:color w:val="000000"/>
                <w:sz w:val="24"/>
                <w:szCs w:val="24"/>
              </w:rPr>
              <w:t>投资者关系活动类别</w:t>
            </w:r>
          </w:p>
        </w:tc>
        <w:tc>
          <w:tcPr>
            <w:tcW w:w="6932" w:type="dxa"/>
            <w:tcBorders>
              <w:top w:val="single" w:sz="4" w:space="0" w:color="auto"/>
              <w:left w:val="single" w:sz="4" w:space="0" w:color="auto"/>
              <w:bottom w:val="single" w:sz="4" w:space="0" w:color="auto"/>
              <w:right w:val="single" w:sz="4" w:space="0" w:color="auto"/>
            </w:tcBorders>
            <w:hideMark/>
          </w:tcPr>
          <w:p w14:paraId="384B496E" w14:textId="34128093" w:rsidR="00842266" w:rsidRPr="001E2D06" w:rsidRDefault="0034183E" w:rsidP="001C7432">
            <w:pPr>
              <w:spacing w:line="480" w:lineRule="atLeast"/>
              <w:rPr>
                <w:rFonts w:ascii="宋体" w:hAnsi="宋体"/>
                <w:bCs/>
                <w:iCs/>
                <w:color w:val="000000"/>
                <w:sz w:val="24"/>
                <w:szCs w:val="24"/>
              </w:rPr>
            </w:pPr>
            <w:r w:rsidRPr="001E2D06">
              <w:rPr>
                <w:rFonts w:ascii="宋体" w:hAnsi="宋体" w:hint="eastAsia"/>
                <w:bCs/>
                <w:iCs/>
                <w:color w:val="000000"/>
                <w:sz w:val="24"/>
                <w:szCs w:val="24"/>
              </w:rPr>
              <w:t>□</w:t>
            </w:r>
            <w:r w:rsidR="00842266" w:rsidRPr="001E2D06">
              <w:rPr>
                <w:rFonts w:ascii="宋体" w:hAnsi="宋体" w:hint="eastAsia"/>
                <w:sz w:val="28"/>
                <w:szCs w:val="28"/>
              </w:rPr>
              <w:t xml:space="preserve">特定对象调研        </w:t>
            </w:r>
            <w:r w:rsidR="00842266" w:rsidRPr="001E2D06">
              <w:rPr>
                <w:rFonts w:ascii="宋体" w:hAnsi="宋体" w:hint="eastAsia"/>
                <w:bCs/>
                <w:iCs/>
                <w:color w:val="000000"/>
                <w:sz w:val="24"/>
                <w:szCs w:val="24"/>
              </w:rPr>
              <w:t>□</w:t>
            </w:r>
            <w:r w:rsidR="00842266" w:rsidRPr="001E2D06">
              <w:rPr>
                <w:rFonts w:ascii="宋体" w:hAnsi="宋体" w:hint="eastAsia"/>
                <w:sz w:val="28"/>
                <w:szCs w:val="28"/>
              </w:rPr>
              <w:t>分析师会议</w:t>
            </w:r>
          </w:p>
          <w:p w14:paraId="3B4CCE10" w14:textId="6252F77C" w:rsidR="00842266" w:rsidRPr="001E2D06" w:rsidRDefault="00842266" w:rsidP="001C7432">
            <w:pPr>
              <w:spacing w:line="480" w:lineRule="atLeast"/>
              <w:rPr>
                <w:rFonts w:ascii="宋体" w:hAnsi="宋体"/>
                <w:bCs/>
                <w:iCs/>
                <w:color w:val="000000"/>
                <w:sz w:val="24"/>
                <w:szCs w:val="24"/>
              </w:rPr>
            </w:pPr>
            <w:r w:rsidRPr="001E2D06">
              <w:rPr>
                <w:rFonts w:ascii="宋体" w:hAnsi="宋体" w:hint="eastAsia"/>
                <w:bCs/>
                <w:iCs/>
                <w:color w:val="000000"/>
                <w:sz w:val="24"/>
                <w:szCs w:val="24"/>
              </w:rPr>
              <w:t>□</w:t>
            </w:r>
            <w:r w:rsidRPr="001E2D06">
              <w:rPr>
                <w:rFonts w:ascii="宋体" w:hAnsi="宋体" w:hint="eastAsia"/>
                <w:sz w:val="28"/>
                <w:szCs w:val="28"/>
              </w:rPr>
              <w:t xml:space="preserve">媒体采访            </w:t>
            </w:r>
            <w:r w:rsidR="0034183E" w:rsidRPr="00553C83">
              <w:rPr>
                <w:rFonts w:ascii="宋体" w:hAnsi="宋体" w:hint="eastAsia"/>
                <w:bCs/>
                <w:iCs/>
                <w:color w:val="000000"/>
                <w:sz w:val="24"/>
                <w:szCs w:val="24"/>
              </w:rPr>
              <w:t>√</w:t>
            </w:r>
            <w:r w:rsidRPr="001E2D06">
              <w:rPr>
                <w:rFonts w:ascii="宋体" w:hAnsi="宋体" w:hint="eastAsia"/>
                <w:sz w:val="28"/>
                <w:szCs w:val="28"/>
              </w:rPr>
              <w:t>业绩说明会</w:t>
            </w:r>
          </w:p>
          <w:p w14:paraId="0C8A1222" w14:textId="77777777" w:rsidR="00842266" w:rsidRPr="001E2D06" w:rsidRDefault="00842266" w:rsidP="001C7432">
            <w:pPr>
              <w:spacing w:line="480" w:lineRule="atLeast"/>
              <w:rPr>
                <w:rFonts w:ascii="宋体" w:hAnsi="宋体"/>
                <w:bCs/>
                <w:iCs/>
                <w:color w:val="000000"/>
                <w:sz w:val="24"/>
                <w:szCs w:val="24"/>
              </w:rPr>
            </w:pPr>
            <w:r w:rsidRPr="001E2D06">
              <w:rPr>
                <w:rFonts w:ascii="宋体" w:hAnsi="宋体" w:hint="eastAsia"/>
                <w:bCs/>
                <w:iCs/>
                <w:color w:val="000000"/>
                <w:sz w:val="24"/>
                <w:szCs w:val="24"/>
              </w:rPr>
              <w:t>□</w:t>
            </w:r>
            <w:r w:rsidRPr="001E2D06">
              <w:rPr>
                <w:rFonts w:ascii="宋体" w:hAnsi="宋体" w:hint="eastAsia"/>
                <w:sz w:val="28"/>
                <w:szCs w:val="28"/>
              </w:rPr>
              <w:t xml:space="preserve">新闻发布会          </w:t>
            </w:r>
            <w:r w:rsidRPr="001E2D06">
              <w:rPr>
                <w:rFonts w:ascii="宋体" w:hAnsi="宋体" w:hint="eastAsia"/>
                <w:bCs/>
                <w:iCs/>
                <w:color w:val="000000"/>
                <w:sz w:val="24"/>
                <w:szCs w:val="24"/>
              </w:rPr>
              <w:t>□</w:t>
            </w:r>
            <w:r w:rsidRPr="001E2D06">
              <w:rPr>
                <w:rFonts w:ascii="宋体" w:hAnsi="宋体" w:hint="eastAsia"/>
                <w:sz w:val="28"/>
                <w:szCs w:val="28"/>
              </w:rPr>
              <w:t>路演活动</w:t>
            </w:r>
          </w:p>
          <w:p w14:paraId="4BE76722" w14:textId="2CA5895B" w:rsidR="00842266" w:rsidRPr="001E2D06" w:rsidRDefault="00553C83" w:rsidP="00931857">
            <w:pPr>
              <w:tabs>
                <w:tab w:val="left" w:pos="3045"/>
                <w:tab w:val="center" w:pos="3199"/>
              </w:tabs>
              <w:spacing w:line="480" w:lineRule="atLeast"/>
              <w:rPr>
                <w:rFonts w:ascii="宋体" w:hAnsi="宋体"/>
                <w:bCs/>
                <w:iCs/>
                <w:color w:val="000000"/>
                <w:sz w:val="24"/>
                <w:szCs w:val="24"/>
              </w:rPr>
            </w:pPr>
            <w:r w:rsidRPr="00553C83">
              <w:rPr>
                <w:rFonts w:ascii="宋体" w:hAnsi="宋体" w:hint="eastAsia"/>
                <w:sz w:val="28"/>
                <w:szCs w:val="28"/>
              </w:rPr>
              <w:t>□</w:t>
            </w:r>
            <w:r w:rsidR="00842266" w:rsidRPr="001E2D06">
              <w:rPr>
                <w:rFonts w:ascii="宋体" w:hAnsi="宋体" w:hint="eastAsia"/>
                <w:sz w:val="28"/>
                <w:szCs w:val="28"/>
              </w:rPr>
              <w:t>现场参观</w:t>
            </w:r>
            <w:r w:rsidR="00842266" w:rsidRPr="001E2D06">
              <w:rPr>
                <w:rFonts w:ascii="宋体" w:hAnsi="宋体" w:hint="eastAsia"/>
                <w:bCs/>
                <w:iCs/>
                <w:color w:val="000000"/>
                <w:sz w:val="24"/>
                <w:szCs w:val="24"/>
              </w:rPr>
              <w:tab/>
            </w:r>
            <w:r w:rsidRPr="00553C83">
              <w:rPr>
                <w:rFonts w:ascii="宋体" w:hAnsi="宋体" w:hint="eastAsia"/>
                <w:bCs/>
                <w:iCs/>
                <w:color w:val="000000"/>
                <w:sz w:val="24"/>
                <w:szCs w:val="24"/>
              </w:rPr>
              <w:t>□</w:t>
            </w:r>
            <w:r w:rsidR="00842266" w:rsidRPr="001E2D06">
              <w:rPr>
                <w:rFonts w:ascii="宋体" w:hAnsi="宋体" w:hint="eastAsia"/>
                <w:sz w:val="28"/>
                <w:szCs w:val="28"/>
              </w:rPr>
              <w:t>其他</w:t>
            </w:r>
          </w:p>
        </w:tc>
      </w:tr>
      <w:tr w:rsidR="00842266" w:rsidRPr="001E2D06" w14:paraId="4891BDB8" w14:textId="77777777" w:rsidTr="003A45E2">
        <w:tc>
          <w:tcPr>
            <w:tcW w:w="1686" w:type="dxa"/>
            <w:tcBorders>
              <w:top w:val="single" w:sz="4" w:space="0" w:color="auto"/>
              <w:left w:val="single" w:sz="4" w:space="0" w:color="auto"/>
              <w:bottom w:val="single" w:sz="4" w:space="0" w:color="auto"/>
              <w:right w:val="single" w:sz="4" w:space="0" w:color="auto"/>
            </w:tcBorders>
            <w:vAlign w:val="center"/>
            <w:hideMark/>
          </w:tcPr>
          <w:p w14:paraId="649EA2B1" w14:textId="0537F725" w:rsidR="00842266" w:rsidRPr="001E2D06" w:rsidRDefault="00842266" w:rsidP="003A45E2">
            <w:pPr>
              <w:spacing w:line="480" w:lineRule="atLeast"/>
              <w:jc w:val="center"/>
              <w:rPr>
                <w:rFonts w:ascii="宋体" w:hAnsi="宋体"/>
                <w:bCs/>
                <w:iCs/>
                <w:color w:val="000000"/>
                <w:sz w:val="24"/>
                <w:szCs w:val="24"/>
              </w:rPr>
            </w:pPr>
            <w:r w:rsidRPr="001E2D06">
              <w:rPr>
                <w:rFonts w:ascii="宋体" w:hAnsi="宋体" w:hint="eastAsia"/>
                <w:bCs/>
                <w:iCs/>
                <w:color w:val="000000"/>
                <w:sz w:val="24"/>
                <w:szCs w:val="24"/>
              </w:rPr>
              <w:t>参与单位名称</w:t>
            </w:r>
          </w:p>
        </w:tc>
        <w:tc>
          <w:tcPr>
            <w:tcW w:w="6932" w:type="dxa"/>
            <w:tcBorders>
              <w:top w:val="single" w:sz="4" w:space="0" w:color="auto"/>
              <w:left w:val="single" w:sz="4" w:space="0" w:color="auto"/>
              <w:bottom w:val="single" w:sz="4" w:space="0" w:color="auto"/>
              <w:right w:val="single" w:sz="4" w:space="0" w:color="auto"/>
            </w:tcBorders>
          </w:tcPr>
          <w:p w14:paraId="51DA8E4B" w14:textId="346FD38F" w:rsidR="00BC758B" w:rsidRPr="00FC253F" w:rsidRDefault="001B3BC3" w:rsidP="00E83E9F">
            <w:pPr>
              <w:spacing w:line="480" w:lineRule="atLeast"/>
              <w:jc w:val="left"/>
              <w:rPr>
                <w:rFonts w:ascii="宋体" w:hAnsi="宋体"/>
                <w:bCs/>
                <w:iCs/>
                <w:sz w:val="24"/>
                <w:szCs w:val="24"/>
              </w:rPr>
            </w:pPr>
            <w:r>
              <w:rPr>
                <w:rFonts w:ascii="宋体" w:hAnsi="宋体" w:hint="eastAsia"/>
                <w:bCs/>
                <w:iCs/>
                <w:sz w:val="24"/>
                <w:szCs w:val="24"/>
              </w:rPr>
              <w:t>投资者</w:t>
            </w:r>
          </w:p>
        </w:tc>
      </w:tr>
      <w:tr w:rsidR="00842266" w:rsidRPr="001E2D06" w14:paraId="1D8E5A0C" w14:textId="77777777" w:rsidTr="003A45E2">
        <w:trPr>
          <w:trHeight w:val="291"/>
        </w:trPr>
        <w:tc>
          <w:tcPr>
            <w:tcW w:w="1686" w:type="dxa"/>
            <w:tcBorders>
              <w:top w:val="single" w:sz="4" w:space="0" w:color="auto"/>
              <w:left w:val="single" w:sz="4" w:space="0" w:color="auto"/>
              <w:bottom w:val="single" w:sz="4" w:space="0" w:color="auto"/>
              <w:right w:val="single" w:sz="4" w:space="0" w:color="auto"/>
            </w:tcBorders>
            <w:vAlign w:val="center"/>
            <w:hideMark/>
          </w:tcPr>
          <w:p w14:paraId="1A2819F5" w14:textId="77777777" w:rsidR="00842266" w:rsidRPr="001E2D06" w:rsidRDefault="00842266" w:rsidP="003A45E2">
            <w:pPr>
              <w:spacing w:line="480" w:lineRule="atLeast"/>
              <w:jc w:val="center"/>
              <w:rPr>
                <w:rFonts w:ascii="宋体" w:hAnsi="宋体"/>
                <w:bCs/>
                <w:iCs/>
                <w:color w:val="000000"/>
                <w:sz w:val="24"/>
                <w:szCs w:val="24"/>
              </w:rPr>
            </w:pPr>
            <w:r w:rsidRPr="001E2D06">
              <w:rPr>
                <w:rFonts w:ascii="宋体" w:hAnsi="宋体" w:hint="eastAsia"/>
                <w:bCs/>
                <w:iCs/>
                <w:color w:val="000000"/>
                <w:sz w:val="24"/>
                <w:szCs w:val="24"/>
              </w:rPr>
              <w:t>时间</w:t>
            </w:r>
          </w:p>
        </w:tc>
        <w:tc>
          <w:tcPr>
            <w:tcW w:w="6932" w:type="dxa"/>
            <w:tcBorders>
              <w:top w:val="single" w:sz="4" w:space="0" w:color="auto"/>
              <w:left w:val="single" w:sz="4" w:space="0" w:color="auto"/>
              <w:bottom w:val="single" w:sz="4" w:space="0" w:color="auto"/>
              <w:right w:val="single" w:sz="4" w:space="0" w:color="auto"/>
            </w:tcBorders>
          </w:tcPr>
          <w:p w14:paraId="0F7884E1" w14:textId="18C95BB9" w:rsidR="00842266" w:rsidRPr="001E2D06" w:rsidRDefault="001C7432" w:rsidP="00BC758B">
            <w:pPr>
              <w:spacing w:line="480" w:lineRule="atLeast"/>
              <w:rPr>
                <w:rFonts w:ascii="宋体" w:hAnsi="宋体"/>
                <w:bCs/>
                <w:iCs/>
                <w:color w:val="000000"/>
                <w:sz w:val="24"/>
                <w:szCs w:val="24"/>
              </w:rPr>
            </w:pPr>
            <w:r w:rsidRPr="001C7432">
              <w:rPr>
                <w:rFonts w:ascii="宋体" w:hAnsi="宋体"/>
                <w:bCs/>
                <w:iCs/>
                <w:color w:val="000000"/>
                <w:sz w:val="24"/>
                <w:szCs w:val="24"/>
              </w:rPr>
              <w:t>202</w:t>
            </w:r>
            <w:r w:rsidR="003E6F3D">
              <w:rPr>
                <w:rFonts w:ascii="宋体" w:hAnsi="宋体"/>
                <w:bCs/>
                <w:iCs/>
                <w:color w:val="000000"/>
                <w:sz w:val="24"/>
                <w:szCs w:val="24"/>
              </w:rPr>
              <w:t>4</w:t>
            </w:r>
            <w:r w:rsidRPr="001C7432">
              <w:rPr>
                <w:rFonts w:ascii="宋体" w:hAnsi="宋体"/>
                <w:bCs/>
                <w:iCs/>
                <w:color w:val="000000"/>
                <w:sz w:val="24"/>
                <w:szCs w:val="24"/>
              </w:rPr>
              <w:t>/</w:t>
            </w:r>
            <w:r w:rsidR="004C1B3D">
              <w:rPr>
                <w:rFonts w:ascii="宋体" w:hAnsi="宋体" w:hint="eastAsia"/>
                <w:bCs/>
                <w:iCs/>
                <w:color w:val="000000"/>
                <w:sz w:val="24"/>
                <w:szCs w:val="24"/>
              </w:rPr>
              <w:t>10</w:t>
            </w:r>
            <w:r w:rsidRPr="001C7432">
              <w:rPr>
                <w:rFonts w:ascii="宋体" w:hAnsi="宋体"/>
                <w:bCs/>
                <w:iCs/>
                <w:color w:val="000000"/>
                <w:sz w:val="24"/>
                <w:szCs w:val="24"/>
              </w:rPr>
              <w:t>/</w:t>
            </w:r>
            <w:r w:rsidR="004C1B3D">
              <w:rPr>
                <w:rFonts w:ascii="宋体" w:hAnsi="宋体" w:hint="eastAsia"/>
                <w:bCs/>
                <w:iCs/>
                <w:color w:val="000000"/>
                <w:sz w:val="24"/>
                <w:szCs w:val="24"/>
              </w:rPr>
              <w:t>28</w:t>
            </w:r>
            <w:r w:rsidR="001B3BC3">
              <w:rPr>
                <w:rFonts w:ascii="宋体" w:hAnsi="宋体" w:hint="eastAsia"/>
                <w:bCs/>
                <w:iCs/>
                <w:color w:val="000000"/>
                <w:sz w:val="24"/>
                <w:szCs w:val="24"/>
              </w:rPr>
              <w:t xml:space="preserve"> </w:t>
            </w:r>
            <w:r w:rsidR="001B3BC3">
              <w:rPr>
                <w:rFonts w:ascii="宋体" w:hAnsi="宋体"/>
                <w:bCs/>
                <w:iCs/>
                <w:color w:val="000000"/>
                <w:sz w:val="24"/>
                <w:szCs w:val="24"/>
              </w:rPr>
              <w:t xml:space="preserve"> 15</w:t>
            </w:r>
            <w:r w:rsidR="00503BFD">
              <w:rPr>
                <w:rFonts w:ascii="宋体" w:hAnsi="宋体" w:hint="eastAsia"/>
                <w:bCs/>
                <w:iCs/>
                <w:color w:val="000000"/>
                <w:sz w:val="24"/>
                <w:szCs w:val="24"/>
              </w:rPr>
              <w:t>:</w:t>
            </w:r>
            <w:r>
              <w:rPr>
                <w:rFonts w:ascii="宋体" w:hAnsi="宋体" w:hint="eastAsia"/>
                <w:bCs/>
                <w:iCs/>
                <w:color w:val="000000"/>
                <w:sz w:val="24"/>
                <w:szCs w:val="24"/>
              </w:rPr>
              <w:t>0</w:t>
            </w:r>
            <w:r w:rsidR="003846ED">
              <w:rPr>
                <w:rFonts w:ascii="宋体" w:hAnsi="宋体" w:hint="eastAsia"/>
                <w:bCs/>
                <w:iCs/>
                <w:color w:val="000000"/>
                <w:sz w:val="24"/>
                <w:szCs w:val="24"/>
              </w:rPr>
              <w:t>0</w:t>
            </w:r>
            <w:r w:rsidR="00842266">
              <w:rPr>
                <w:rFonts w:ascii="宋体" w:hAnsi="宋体" w:hint="eastAsia"/>
                <w:bCs/>
                <w:iCs/>
                <w:color w:val="000000"/>
                <w:sz w:val="24"/>
                <w:szCs w:val="24"/>
              </w:rPr>
              <w:t>至</w:t>
            </w:r>
            <w:r w:rsidR="005F74D3">
              <w:rPr>
                <w:rFonts w:ascii="宋体" w:hAnsi="宋体" w:hint="eastAsia"/>
                <w:bCs/>
                <w:iCs/>
                <w:color w:val="000000"/>
                <w:sz w:val="24"/>
                <w:szCs w:val="24"/>
              </w:rPr>
              <w:t>1</w:t>
            </w:r>
            <w:r w:rsidR="001B3BC3">
              <w:rPr>
                <w:rFonts w:ascii="宋体" w:hAnsi="宋体"/>
                <w:bCs/>
                <w:iCs/>
                <w:color w:val="000000"/>
                <w:sz w:val="24"/>
                <w:szCs w:val="24"/>
              </w:rPr>
              <w:t>6</w:t>
            </w:r>
            <w:r w:rsidR="005F74D3">
              <w:rPr>
                <w:rFonts w:ascii="宋体" w:hAnsi="宋体" w:hint="eastAsia"/>
                <w:bCs/>
                <w:iCs/>
                <w:color w:val="000000"/>
                <w:sz w:val="24"/>
                <w:szCs w:val="24"/>
              </w:rPr>
              <w:t>:</w:t>
            </w:r>
            <w:r w:rsidR="001B3BC3">
              <w:rPr>
                <w:rFonts w:ascii="宋体" w:hAnsi="宋体"/>
                <w:bCs/>
                <w:iCs/>
                <w:color w:val="000000"/>
                <w:sz w:val="24"/>
                <w:szCs w:val="24"/>
              </w:rPr>
              <w:t>00</w:t>
            </w:r>
          </w:p>
        </w:tc>
      </w:tr>
      <w:tr w:rsidR="00842266" w:rsidRPr="001E2D06" w14:paraId="4F1B71AF" w14:textId="77777777" w:rsidTr="003A45E2">
        <w:tc>
          <w:tcPr>
            <w:tcW w:w="1686" w:type="dxa"/>
            <w:tcBorders>
              <w:top w:val="single" w:sz="4" w:space="0" w:color="auto"/>
              <w:left w:val="single" w:sz="4" w:space="0" w:color="auto"/>
              <w:bottom w:val="single" w:sz="4" w:space="0" w:color="auto"/>
              <w:right w:val="single" w:sz="4" w:space="0" w:color="auto"/>
            </w:tcBorders>
            <w:vAlign w:val="center"/>
            <w:hideMark/>
          </w:tcPr>
          <w:p w14:paraId="79213B93" w14:textId="77777777" w:rsidR="00842266" w:rsidRPr="001E2D06" w:rsidRDefault="00842266" w:rsidP="003A45E2">
            <w:pPr>
              <w:spacing w:line="480" w:lineRule="atLeast"/>
              <w:jc w:val="center"/>
              <w:rPr>
                <w:rFonts w:ascii="宋体" w:hAnsi="宋体"/>
                <w:bCs/>
                <w:iCs/>
                <w:color w:val="000000"/>
                <w:sz w:val="24"/>
                <w:szCs w:val="24"/>
              </w:rPr>
            </w:pPr>
            <w:r w:rsidRPr="001E2D06">
              <w:rPr>
                <w:rFonts w:ascii="宋体" w:hAnsi="宋体" w:hint="eastAsia"/>
                <w:bCs/>
                <w:iCs/>
                <w:color w:val="000000"/>
                <w:sz w:val="24"/>
                <w:szCs w:val="24"/>
              </w:rPr>
              <w:t>地点</w:t>
            </w:r>
          </w:p>
        </w:tc>
        <w:tc>
          <w:tcPr>
            <w:tcW w:w="6932" w:type="dxa"/>
            <w:tcBorders>
              <w:top w:val="single" w:sz="4" w:space="0" w:color="auto"/>
              <w:left w:val="single" w:sz="4" w:space="0" w:color="auto"/>
              <w:bottom w:val="single" w:sz="4" w:space="0" w:color="auto"/>
              <w:right w:val="single" w:sz="4" w:space="0" w:color="auto"/>
            </w:tcBorders>
          </w:tcPr>
          <w:p w14:paraId="0AF75F9B" w14:textId="4B1C6AB8" w:rsidR="00842266" w:rsidRPr="001E2D06" w:rsidRDefault="001B3BC3" w:rsidP="001B3BC3">
            <w:pPr>
              <w:spacing w:line="480" w:lineRule="atLeast"/>
              <w:jc w:val="left"/>
              <w:rPr>
                <w:rFonts w:ascii="宋体" w:hAnsi="宋体"/>
                <w:bCs/>
                <w:iCs/>
                <w:color w:val="000000"/>
                <w:sz w:val="24"/>
                <w:szCs w:val="24"/>
              </w:rPr>
            </w:pPr>
            <w:r w:rsidRPr="001B3BC3">
              <w:rPr>
                <w:rFonts w:ascii="宋体" w:hAnsi="宋体"/>
                <w:bCs/>
                <w:iCs/>
                <w:sz w:val="24"/>
                <w:szCs w:val="24"/>
              </w:rPr>
              <w:t>上海证券报•中国证券网(https://roadshow.cnstock.com/)</w:t>
            </w:r>
          </w:p>
        </w:tc>
      </w:tr>
      <w:tr w:rsidR="00842266" w:rsidRPr="001E2D06" w14:paraId="5B123A08" w14:textId="77777777" w:rsidTr="003A45E2">
        <w:trPr>
          <w:trHeight w:val="942"/>
        </w:trPr>
        <w:tc>
          <w:tcPr>
            <w:tcW w:w="1686" w:type="dxa"/>
            <w:tcBorders>
              <w:top w:val="single" w:sz="4" w:space="0" w:color="auto"/>
              <w:left w:val="single" w:sz="4" w:space="0" w:color="auto"/>
              <w:bottom w:val="single" w:sz="4" w:space="0" w:color="auto"/>
              <w:right w:val="single" w:sz="4" w:space="0" w:color="auto"/>
            </w:tcBorders>
            <w:vAlign w:val="center"/>
            <w:hideMark/>
          </w:tcPr>
          <w:p w14:paraId="6AE51F23" w14:textId="77777777" w:rsidR="00842266" w:rsidRPr="001E2D06" w:rsidRDefault="00842266" w:rsidP="003A45E2">
            <w:pPr>
              <w:spacing w:line="480" w:lineRule="atLeast"/>
              <w:jc w:val="center"/>
              <w:rPr>
                <w:rFonts w:ascii="宋体" w:hAnsi="宋体"/>
                <w:bCs/>
                <w:iCs/>
                <w:color w:val="000000"/>
                <w:sz w:val="24"/>
                <w:szCs w:val="24"/>
              </w:rPr>
            </w:pPr>
            <w:r w:rsidRPr="001E2D06">
              <w:rPr>
                <w:rFonts w:ascii="宋体" w:hAnsi="宋体" w:hint="eastAsia"/>
                <w:bCs/>
                <w:iCs/>
                <w:color w:val="000000"/>
                <w:sz w:val="24"/>
                <w:szCs w:val="24"/>
              </w:rPr>
              <w:t>上市公司接待人员姓名</w:t>
            </w:r>
          </w:p>
        </w:tc>
        <w:tc>
          <w:tcPr>
            <w:tcW w:w="6932" w:type="dxa"/>
            <w:tcBorders>
              <w:top w:val="single" w:sz="4" w:space="0" w:color="auto"/>
              <w:left w:val="single" w:sz="4" w:space="0" w:color="auto"/>
              <w:bottom w:val="single" w:sz="4" w:space="0" w:color="auto"/>
              <w:right w:val="single" w:sz="4" w:space="0" w:color="auto"/>
            </w:tcBorders>
          </w:tcPr>
          <w:p w14:paraId="66FC2858" w14:textId="77777777" w:rsidR="001B3BC3" w:rsidRDefault="001B3BC3" w:rsidP="001B3BC3">
            <w:pPr>
              <w:spacing w:line="480" w:lineRule="atLeast"/>
              <w:jc w:val="left"/>
              <w:rPr>
                <w:rFonts w:ascii="宋体" w:hAnsi="宋体"/>
                <w:bCs/>
                <w:iCs/>
                <w:sz w:val="24"/>
                <w:szCs w:val="24"/>
              </w:rPr>
            </w:pPr>
            <w:r w:rsidRPr="001B3BC3">
              <w:rPr>
                <w:rFonts w:ascii="宋体" w:hAnsi="宋体"/>
                <w:bCs/>
                <w:iCs/>
                <w:sz w:val="24"/>
                <w:szCs w:val="24"/>
              </w:rPr>
              <w:t>公司董事长：熊钰麟先生</w:t>
            </w:r>
          </w:p>
          <w:p w14:paraId="300CF1C4" w14:textId="77777777" w:rsidR="001B3BC3" w:rsidRDefault="001B3BC3" w:rsidP="001B3BC3">
            <w:pPr>
              <w:spacing w:line="480" w:lineRule="atLeast"/>
              <w:jc w:val="left"/>
              <w:rPr>
                <w:rFonts w:ascii="宋体" w:hAnsi="宋体"/>
                <w:bCs/>
                <w:iCs/>
                <w:sz w:val="24"/>
                <w:szCs w:val="24"/>
              </w:rPr>
            </w:pPr>
            <w:r w:rsidRPr="001B3BC3">
              <w:rPr>
                <w:rFonts w:ascii="宋体" w:hAnsi="宋体"/>
                <w:bCs/>
                <w:iCs/>
                <w:sz w:val="24"/>
                <w:szCs w:val="24"/>
              </w:rPr>
              <w:t>公司董事、总经理：熊明慧女士</w:t>
            </w:r>
          </w:p>
          <w:p w14:paraId="54AC68C5" w14:textId="77DB48AD" w:rsidR="001B3BC3" w:rsidRDefault="001B3BC3" w:rsidP="001B3BC3">
            <w:pPr>
              <w:spacing w:line="480" w:lineRule="atLeast"/>
              <w:jc w:val="left"/>
              <w:rPr>
                <w:rFonts w:ascii="宋体" w:hAnsi="宋体"/>
                <w:bCs/>
                <w:iCs/>
                <w:sz w:val="24"/>
                <w:szCs w:val="24"/>
              </w:rPr>
            </w:pPr>
            <w:r w:rsidRPr="001B3BC3">
              <w:rPr>
                <w:rFonts w:ascii="宋体" w:hAnsi="宋体"/>
                <w:bCs/>
                <w:iCs/>
                <w:sz w:val="24"/>
                <w:szCs w:val="24"/>
              </w:rPr>
              <w:t>公司财务总监：叶海萍女士</w:t>
            </w:r>
          </w:p>
          <w:p w14:paraId="2307ECB1" w14:textId="32801D4B" w:rsidR="001B3BC3" w:rsidRDefault="0044724A" w:rsidP="001B3BC3">
            <w:pPr>
              <w:spacing w:line="480" w:lineRule="atLeast"/>
              <w:jc w:val="left"/>
              <w:rPr>
                <w:rFonts w:ascii="宋体" w:hAnsi="宋体"/>
                <w:bCs/>
                <w:iCs/>
                <w:sz w:val="24"/>
                <w:szCs w:val="24"/>
              </w:rPr>
            </w:pPr>
            <w:r w:rsidRPr="001B3BC3">
              <w:rPr>
                <w:rFonts w:ascii="宋体" w:hAnsi="宋体"/>
                <w:bCs/>
                <w:iCs/>
                <w:sz w:val="24"/>
                <w:szCs w:val="24"/>
              </w:rPr>
              <w:t>公司</w:t>
            </w:r>
            <w:r w:rsidR="001B3BC3" w:rsidRPr="001B3BC3">
              <w:rPr>
                <w:rFonts w:ascii="宋体" w:hAnsi="宋体"/>
                <w:bCs/>
                <w:iCs/>
                <w:sz w:val="24"/>
                <w:szCs w:val="24"/>
              </w:rPr>
              <w:t>董事会秘书：郑琴女士</w:t>
            </w:r>
          </w:p>
          <w:p w14:paraId="72E87660" w14:textId="753C3D48" w:rsidR="00B61274" w:rsidRPr="00886A49" w:rsidRDefault="001B3BC3" w:rsidP="001B3BC3">
            <w:pPr>
              <w:spacing w:line="480" w:lineRule="atLeast"/>
              <w:jc w:val="left"/>
              <w:rPr>
                <w:rFonts w:ascii="宋体" w:hAnsi="宋体"/>
                <w:bCs/>
                <w:iCs/>
                <w:color w:val="000000"/>
                <w:sz w:val="24"/>
                <w:szCs w:val="24"/>
              </w:rPr>
            </w:pPr>
            <w:r w:rsidRPr="001B3BC3">
              <w:rPr>
                <w:rFonts w:ascii="宋体" w:hAnsi="宋体"/>
                <w:bCs/>
                <w:iCs/>
                <w:sz w:val="24"/>
                <w:szCs w:val="24"/>
              </w:rPr>
              <w:t>独立董事：沈玉平先生</w:t>
            </w:r>
          </w:p>
        </w:tc>
      </w:tr>
      <w:tr w:rsidR="00842266" w:rsidRPr="001E2D06" w14:paraId="55458DB9" w14:textId="77777777" w:rsidTr="003A45E2">
        <w:tc>
          <w:tcPr>
            <w:tcW w:w="1686" w:type="dxa"/>
            <w:tcBorders>
              <w:top w:val="single" w:sz="4" w:space="0" w:color="auto"/>
              <w:left w:val="single" w:sz="4" w:space="0" w:color="auto"/>
              <w:bottom w:val="single" w:sz="4" w:space="0" w:color="auto"/>
              <w:right w:val="single" w:sz="4" w:space="0" w:color="auto"/>
            </w:tcBorders>
            <w:vAlign w:val="center"/>
          </w:tcPr>
          <w:p w14:paraId="65493A2B" w14:textId="77777777" w:rsidR="00842266" w:rsidRPr="001E2D06" w:rsidRDefault="00842266" w:rsidP="003A45E2">
            <w:pPr>
              <w:spacing w:line="480" w:lineRule="atLeast"/>
              <w:jc w:val="center"/>
              <w:rPr>
                <w:rFonts w:ascii="宋体" w:hAnsi="宋体"/>
                <w:bCs/>
                <w:iCs/>
                <w:color w:val="000000"/>
                <w:sz w:val="24"/>
                <w:szCs w:val="24"/>
              </w:rPr>
            </w:pPr>
            <w:r w:rsidRPr="001E2D06">
              <w:rPr>
                <w:rFonts w:ascii="宋体" w:hAnsi="宋体" w:hint="eastAsia"/>
                <w:bCs/>
                <w:iCs/>
                <w:color w:val="000000"/>
                <w:sz w:val="24"/>
                <w:szCs w:val="24"/>
              </w:rPr>
              <w:t>投资者关系活动主要内容介绍</w:t>
            </w:r>
          </w:p>
          <w:p w14:paraId="454967BA" w14:textId="77777777" w:rsidR="00842266" w:rsidRPr="001E2D06" w:rsidRDefault="00842266" w:rsidP="003A45E2">
            <w:pPr>
              <w:spacing w:line="480" w:lineRule="atLeast"/>
              <w:jc w:val="center"/>
              <w:rPr>
                <w:rFonts w:ascii="宋体" w:hAnsi="宋体"/>
                <w:bCs/>
                <w:iCs/>
                <w:color w:val="000000"/>
                <w:sz w:val="24"/>
                <w:szCs w:val="24"/>
              </w:rPr>
            </w:pPr>
          </w:p>
        </w:tc>
        <w:tc>
          <w:tcPr>
            <w:tcW w:w="6932" w:type="dxa"/>
            <w:tcBorders>
              <w:top w:val="single" w:sz="4" w:space="0" w:color="auto"/>
              <w:left w:val="single" w:sz="4" w:space="0" w:color="auto"/>
              <w:bottom w:val="single" w:sz="4" w:space="0" w:color="auto"/>
              <w:right w:val="single" w:sz="4" w:space="0" w:color="auto"/>
            </w:tcBorders>
          </w:tcPr>
          <w:p w14:paraId="4C05C290" w14:textId="77777777" w:rsidR="001B3BC3" w:rsidRPr="00C20864" w:rsidRDefault="001B3BC3" w:rsidP="004A6A3B">
            <w:pPr>
              <w:autoSpaceDE w:val="0"/>
              <w:autoSpaceDN w:val="0"/>
              <w:adjustRightInd w:val="0"/>
              <w:spacing w:line="360" w:lineRule="auto"/>
              <w:jc w:val="left"/>
              <w:rPr>
                <w:rFonts w:asciiTheme="minorEastAsia" w:eastAsiaTheme="minorEastAsia" w:hAnsiTheme="minorEastAsia" w:cs="宋体"/>
                <w:b/>
                <w:bCs/>
                <w:kern w:val="0"/>
                <w:sz w:val="24"/>
                <w:szCs w:val="24"/>
              </w:rPr>
            </w:pPr>
            <w:r w:rsidRPr="00C20864">
              <w:rPr>
                <w:rFonts w:asciiTheme="minorEastAsia" w:eastAsiaTheme="minorEastAsia" w:hAnsiTheme="minorEastAsia" w:cs="宋体" w:hint="eastAsia"/>
                <w:b/>
                <w:bCs/>
                <w:kern w:val="0"/>
                <w:sz w:val="24"/>
                <w:szCs w:val="24"/>
              </w:rPr>
              <w:t>一、预征集问题：无</w:t>
            </w:r>
          </w:p>
          <w:p w14:paraId="57560115" w14:textId="56AFBF2C" w:rsidR="00042368" w:rsidRDefault="001B3BC3" w:rsidP="004A6A3B">
            <w:pPr>
              <w:spacing w:line="360" w:lineRule="auto"/>
              <w:rPr>
                <w:rFonts w:asciiTheme="minorEastAsia" w:eastAsiaTheme="minorEastAsia" w:hAnsiTheme="minorEastAsia" w:cs="宋体"/>
                <w:b/>
                <w:bCs/>
                <w:kern w:val="0"/>
                <w:sz w:val="24"/>
                <w:szCs w:val="24"/>
              </w:rPr>
            </w:pPr>
            <w:r w:rsidRPr="00C20864">
              <w:rPr>
                <w:rFonts w:asciiTheme="minorEastAsia" w:eastAsiaTheme="minorEastAsia" w:hAnsiTheme="minorEastAsia" w:cs="宋体" w:hint="eastAsia"/>
                <w:b/>
                <w:bCs/>
                <w:kern w:val="0"/>
                <w:sz w:val="24"/>
                <w:szCs w:val="24"/>
              </w:rPr>
              <w:t>二、互动问答：</w:t>
            </w:r>
          </w:p>
          <w:p w14:paraId="4BCC4836"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b/>
                <w:bCs/>
                <w:color w:val="000000"/>
                <w:kern w:val="0"/>
                <w:sz w:val="24"/>
                <w:szCs w:val="24"/>
              </w:rPr>
              <w:t>1.</w:t>
            </w:r>
            <w:r w:rsidRPr="00B510BA">
              <w:rPr>
                <w:rFonts w:ascii="Helvetica" w:hAnsi="Helvetica" w:cs="Helvetica"/>
                <w:b/>
                <w:bCs/>
                <w:color w:val="000000"/>
                <w:kern w:val="0"/>
                <w:sz w:val="24"/>
                <w:szCs w:val="24"/>
              </w:rPr>
              <w:t>公司三季度的营业外支出与上年同期相差较大的原因是什么？</w:t>
            </w:r>
          </w:p>
          <w:p w14:paraId="76FB230B"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color w:val="000000"/>
                <w:kern w:val="0"/>
                <w:sz w:val="24"/>
                <w:szCs w:val="24"/>
              </w:rPr>
              <w:t>答：尊敬的投资者，您好！</w:t>
            </w:r>
            <w:r w:rsidRPr="00B510BA">
              <w:rPr>
                <w:rFonts w:ascii="Helvetica" w:hAnsi="Helvetica" w:cs="Helvetica"/>
                <w:color w:val="000000"/>
                <w:kern w:val="0"/>
                <w:sz w:val="24"/>
                <w:szCs w:val="24"/>
              </w:rPr>
              <w:t>2024</w:t>
            </w:r>
            <w:r w:rsidRPr="00B510BA">
              <w:rPr>
                <w:rFonts w:ascii="Helvetica" w:hAnsi="Helvetica" w:cs="Helvetica"/>
                <w:color w:val="000000"/>
                <w:kern w:val="0"/>
                <w:sz w:val="24"/>
                <w:szCs w:val="24"/>
              </w:rPr>
              <w:t>年三季度营业外收入主要系广东弘讯诉讼按会计谨慎性原则计提了预计负债</w:t>
            </w:r>
            <w:r w:rsidRPr="00B510BA">
              <w:rPr>
                <w:rFonts w:ascii="Helvetica" w:hAnsi="Helvetica" w:cs="Helvetica"/>
                <w:color w:val="000000"/>
                <w:kern w:val="0"/>
                <w:sz w:val="24"/>
                <w:szCs w:val="24"/>
              </w:rPr>
              <w:t>1,430</w:t>
            </w:r>
            <w:r w:rsidRPr="00B510BA">
              <w:rPr>
                <w:rFonts w:ascii="Helvetica" w:hAnsi="Helvetica" w:cs="Helvetica"/>
                <w:color w:val="000000"/>
                <w:kern w:val="0"/>
                <w:sz w:val="24"/>
                <w:szCs w:val="24"/>
              </w:rPr>
              <w:t>万元。具体详见公司披露于上海证券交易所网站和上海证券报的《关于全资子公司涉及诉讼的公告》（公告编号为</w:t>
            </w:r>
            <w:r w:rsidRPr="00B510BA">
              <w:rPr>
                <w:rFonts w:ascii="Helvetica" w:hAnsi="Helvetica" w:cs="Helvetica"/>
                <w:color w:val="000000"/>
                <w:kern w:val="0"/>
                <w:sz w:val="24"/>
                <w:szCs w:val="24"/>
              </w:rPr>
              <w:t>2024-021</w:t>
            </w:r>
            <w:r w:rsidRPr="00B510BA">
              <w:rPr>
                <w:rFonts w:ascii="Helvetica" w:hAnsi="Helvetica" w:cs="Helvetica"/>
                <w:color w:val="000000"/>
                <w:kern w:val="0"/>
                <w:sz w:val="24"/>
                <w:szCs w:val="24"/>
              </w:rPr>
              <w:t>）。</w:t>
            </w:r>
          </w:p>
          <w:p w14:paraId="1B7C5EA0" w14:textId="77777777" w:rsidR="007A6C94" w:rsidRPr="00B510BA" w:rsidRDefault="007A6C94" w:rsidP="007A6C94">
            <w:pPr>
              <w:widowControl/>
              <w:jc w:val="left"/>
              <w:rPr>
                <w:rFonts w:ascii="宋体" w:hAnsi="宋体" w:cs="宋体"/>
                <w:kern w:val="0"/>
                <w:sz w:val="24"/>
                <w:szCs w:val="24"/>
              </w:rPr>
            </w:pPr>
          </w:p>
          <w:p w14:paraId="0D46DCE5"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b/>
                <w:bCs/>
                <w:color w:val="000000"/>
                <w:kern w:val="0"/>
                <w:sz w:val="24"/>
                <w:szCs w:val="24"/>
              </w:rPr>
              <w:t>2.</w:t>
            </w:r>
            <w:r w:rsidRPr="00B510BA">
              <w:rPr>
                <w:rFonts w:ascii="Helvetica" w:hAnsi="Helvetica" w:cs="Helvetica"/>
                <w:b/>
                <w:bCs/>
                <w:color w:val="000000"/>
                <w:kern w:val="0"/>
                <w:sz w:val="24"/>
                <w:szCs w:val="24"/>
              </w:rPr>
              <w:t>公司目前在手订单有多少金额？</w:t>
            </w:r>
          </w:p>
          <w:p w14:paraId="7294FC94"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color w:val="000000"/>
                <w:kern w:val="0"/>
                <w:sz w:val="24"/>
                <w:szCs w:val="24"/>
              </w:rPr>
              <w:t>答：尊敬的投资者，您好！目前公司在手订单充足，请关注公司后续相关公告，感谢您的支持！</w:t>
            </w:r>
          </w:p>
          <w:p w14:paraId="58AAAD3B" w14:textId="77777777" w:rsidR="007A6C94" w:rsidRPr="00B510BA" w:rsidRDefault="007A6C94" w:rsidP="007A6C94">
            <w:pPr>
              <w:widowControl/>
              <w:jc w:val="left"/>
              <w:rPr>
                <w:rFonts w:ascii="宋体" w:hAnsi="宋体" w:cs="宋体"/>
                <w:kern w:val="0"/>
                <w:sz w:val="24"/>
                <w:szCs w:val="24"/>
              </w:rPr>
            </w:pPr>
          </w:p>
          <w:p w14:paraId="26C486D4"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b/>
                <w:bCs/>
                <w:color w:val="000000"/>
                <w:kern w:val="0"/>
                <w:sz w:val="24"/>
                <w:szCs w:val="24"/>
              </w:rPr>
              <w:t>3.</w:t>
            </w:r>
            <w:r w:rsidRPr="00B510BA">
              <w:rPr>
                <w:rFonts w:ascii="Helvetica" w:hAnsi="Helvetica" w:cs="Helvetica"/>
                <w:b/>
                <w:bCs/>
                <w:color w:val="000000"/>
                <w:kern w:val="0"/>
                <w:sz w:val="24"/>
                <w:szCs w:val="24"/>
              </w:rPr>
              <w:t>公司有用专项贷款回购注销提振二级市场信心的计划吗？</w:t>
            </w:r>
          </w:p>
          <w:p w14:paraId="5C75370D"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color w:val="000000"/>
                <w:kern w:val="0"/>
                <w:sz w:val="24"/>
                <w:szCs w:val="24"/>
              </w:rPr>
              <w:t>答：尊敬的投资者，您好！公司已关注到近期有关股票回购增持专项再贷款相关政策，公司将结合战略规划和经营发展需要，综合考虑资本运作工具提升公司投资价值，如有重大事项将严格按照相关法律法规和监管规则的要求履行信息披露义务，具体信息请以公司公告为准。公司管理层始终保持对未来发展的坚定信心，通过扎实做好主业经营，不断提升公司业务核心竞争力来推动公司可持续高质量发展。谢谢您的关注！</w:t>
            </w:r>
          </w:p>
          <w:p w14:paraId="17CDC4DE" w14:textId="77777777" w:rsidR="007A6C94" w:rsidRPr="00B510BA" w:rsidRDefault="007A6C94" w:rsidP="007A6C94">
            <w:pPr>
              <w:widowControl/>
              <w:jc w:val="left"/>
              <w:rPr>
                <w:rFonts w:ascii="宋体" w:hAnsi="宋体" w:cs="宋体"/>
                <w:kern w:val="0"/>
                <w:sz w:val="24"/>
                <w:szCs w:val="24"/>
              </w:rPr>
            </w:pPr>
          </w:p>
          <w:p w14:paraId="4C0635A4"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b/>
                <w:bCs/>
                <w:color w:val="000000"/>
                <w:kern w:val="0"/>
                <w:sz w:val="24"/>
                <w:szCs w:val="24"/>
              </w:rPr>
              <w:t>4.</w:t>
            </w:r>
            <w:r w:rsidRPr="00B510BA">
              <w:rPr>
                <w:rFonts w:ascii="Helvetica" w:hAnsi="Helvetica" w:cs="Helvetica"/>
                <w:b/>
                <w:bCs/>
                <w:color w:val="000000"/>
                <w:kern w:val="0"/>
                <w:sz w:val="24"/>
                <w:szCs w:val="24"/>
              </w:rPr>
              <w:t>贵公司</w:t>
            </w:r>
            <w:r w:rsidRPr="00B510BA">
              <w:rPr>
                <w:rFonts w:ascii="Helvetica" w:hAnsi="Helvetica" w:cs="Helvetica"/>
                <w:b/>
                <w:bCs/>
                <w:color w:val="000000"/>
                <w:kern w:val="0"/>
                <w:sz w:val="24"/>
                <w:szCs w:val="24"/>
              </w:rPr>
              <w:t>“</w:t>
            </w:r>
            <w:r w:rsidRPr="00B510BA">
              <w:rPr>
                <w:rFonts w:ascii="Helvetica" w:hAnsi="Helvetica" w:cs="Helvetica"/>
                <w:b/>
                <w:bCs/>
                <w:color w:val="000000"/>
                <w:kern w:val="0"/>
                <w:sz w:val="24"/>
                <w:szCs w:val="24"/>
              </w:rPr>
              <w:t>核聚变</w:t>
            </w:r>
            <w:r w:rsidRPr="00B510BA">
              <w:rPr>
                <w:rFonts w:ascii="Helvetica" w:hAnsi="Helvetica" w:cs="Helvetica"/>
                <w:b/>
                <w:bCs/>
                <w:color w:val="000000"/>
                <w:kern w:val="0"/>
                <w:sz w:val="24"/>
                <w:szCs w:val="24"/>
              </w:rPr>
              <w:t>”</w:t>
            </w:r>
            <w:r w:rsidRPr="00B510BA">
              <w:rPr>
                <w:rFonts w:ascii="Helvetica" w:hAnsi="Helvetica" w:cs="Helvetica"/>
                <w:b/>
                <w:bCs/>
                <w:color w:val="000000"/>
                <w:kern w:val="0"/>
                <w:sz w:val="24"/>
                <w:szCs w:val="24"/>
              </w:rPr>
              <w:t>概念主要表现在哪些方面？</w:t>
            </w:r>
          </w:p>
          <w:p w14:paraId="2544A8E0"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color w:val="000000"/>
                <w:kern w:val="0"/>
                <w:sz w:val="24"/>
                <w:szCs w:val="24"/>
              </w:rPr>
              <w:t>答：尊敬的投资者，您好！</w:t>
            </w:r>
          </w:p>
          <w:p w14:paraId="23701855" w14:textId="53DE3AEC" w:rsidR="00A56251"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hint="eastAsia"/>
                <w:color w:val="000000"/>
                <w:kern w:val="0"/>
                <w:sz w:val="24"/>
                <w:szCs w:val="24"/>
              </w:rPr>
            </w:pPr>
            <w:bookmarkStart w:id="0" w:name="OLE_LINK1"/>
            <w:r w:rsidRPr="00B510BA">
              <w:rPr>
                <w:rFonts w:ascii="Helvetica" w:hAnsi="Helvetica" w:cs="Helvetica"/>
                <w:color w:val="000000"/>
                <w:kern w:val="0"/>
                <w:sz w:val="24"/>
                <w:szCs w:val="24"/>
              </w:rPr>
              <w:t>公司控股子公司意大利</w:t>
            </w:r>
            <w:r w:rsidRPr="00B510BA">
              <w:rPr>
                <w:rFonts w:ascii="Helvetica" w:hAnsi="Helvetica" w:cs="Helvetica"/>
                <w:color w:val="000000"/>
                <w:kern w:val="0"/>
                <w:sz w:val="24"/>
                <w:szCs w:val="24"/>
              </w:rPr>
              <w:t>EEI</w:t>
            </w:r>
            <w:r w:rsidRPr="00B510BA">
              <w:rPr>
                <w:rFonts w:ascii="Helvetica" w:hAnsi="Helvetica" w:cs="Helvetica"/>
                <w:color w:val="000000"/>
                <w:kern w:val="0"/>
                <w:sz w:val="24"/>
                <w:szCs w:val="24"/>
              </w:rPr>
              <w:t>有着</w:t>
            </w:r>
            <w:r w:rsidRPr="00B510BA">
              <w:rPr>
                <w:rFonts w:ascii="Helvetica" w:hAnsi="Helvetica" w:cs="Helvetica"/>
                <w:color w:val="000000"/>
                <w:kern w:val="0"/>
                <w:sz w:val="24"/>
                <w:szCs w:val="24"/>
              </w:rPr>
              <w:t>45</w:t>
            </w:r>
            <w:r w:rsidRPr="00B510BA">
              <w:rPr>
                <w:rFonts w:ascii="Helvetica" w:hAnsi="Helvetica" w:cs="Helvetica"/>
                <w:color w:val="000000"/>
                <w:kern w:val="0"/>
                <w:sz w:val="24"/>
                <w:szCs w:val="24"/>
              </w:rPr>
              <w:t>年历史的专业电源转换技术，在核聚变电源器领域拥有深厚的技术积累和丰富的产品经验，可</w:t>
            </w:r>
            <w:r w:rsidR="00A56251">
              <w:rPr>
                <w:rFonts w:ascii="Helvetica" w:hAnsi="Helvetica" w:cs="Helvetica" w:hint="eastAsia"/>
                <w:color w:val="000000"/>
                <w:kern w:val="0"/>
                <w:sz w:val="24"/>
                <w:szCs w:val="24"/>
              </w:rPr>
              <w:t>以满足</w:t>
            </w:r>
            <w:r w:rsidR="00A56251" w:rsidRPr="00A56251">
              <w:rPr>
                <w:rFonts w:ascii="Helvetica" w:hAnsi="Helvetica" w:cs="Helvetica" w:hint="eastAsia"/>
                <w:color w:val="000000"/>
                <w:kern w:val="0"/>
                <w:sz w:val="24"/>
                <w:szCs w:val="24"/>
              </w:rPr>
              <w:t>各类客户的定制</w:t>
            </w:r>
            <w:r w:rsidR="00A56251">
              <w:rPr>
                <w:rFonts w:ascii="Helvetica" w:hAnsi="Helvetica" w:cs="Helvetica" w:hint="eastAsia"/>
                <w:color w:val="000000"/>
                <w:kern w:val="0"/>
                <w:sz w:val="24"/>
                <w:szCs w:val="24"/>
              </w:rPr>
              <w:t>化需求，并持续创新并致力于为核聚变领域提供前沿技术支持。</w:t>
            </w:r>
          </w:p>
          <w:bookmarkEnd w:id="0"/>
          <w:p w14:paraId="75E620A4" w14:textId="406B7FE3" w:rsidR="00A56251" w:rsidRPr="00A56251"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hint="eastAsia"/>
                <w:color w:val="000000"/>
                <w:kern w:val="0"/>
                <w:sz w:val="24"/>
                <w:szCs w:val="24"/>
              </w:rPr>
            </w:pPr>
            <w:r w:rsidRPr="00B510BA">
              <w:rPr>
                <w:rFonts w:ascii="Helvetica" w:hAnsi="Helvetica" w:cs="Helvetica"/>
                <w:color w:val="000000"/>
                <w:kern w:val="0"/>
                <w:sz w:val="24"/>
                <w:szCs w:val="24"/>
              </w:rPr>
              <w:t>近年，</w:t>
            </w:r>
            <w:r w:rsidRPr="00B510BA">
              <w:rPr>
                <w:rFonts w:ascii="Helvetica" w:hAnsi="Helvetica" w:cs="Helvetica"/>
                <w:color w:val="000000"/>
                <w:kern w:val="0"/>
                <w:sz w:val="24"/>
                <w:szCs w:val="24"/>
              </w:rPr>
              <w:t>EEI</w:t>
            </w:r>
            <w:r w:rsidRPr="00B510BA">
              <w:rPr>
                <w:rFonts w:ascii="Helvetica" w:hAnsi="Helvetica" w:cs="Helvetica"/>
                <w:color w:val="000000"/>
                <w:kern w:val="0"/>
                <w:sz w:val="24"/>
                <w:szCs w:val="24"/>
              </w:rPr>
              <w:t>参与</w:t>
            </w:r>
            <w:r w:rsidRPr="00B510BA">
              <w:rPr>
                <w:rFonts w:ascii="Helvetica" w:hAnsi="Helvetica" w:cs="Helvetica"/>
                <w:color w:val="000000"/>
                <w:kern w:val="0"/>
                <w:sz w:val="24"/>
                <w:szCs w:val="24"/>
              </w:rPr>
              <w:t>F4E(FusionforEnergy)</w:t>
            </w:r>
            <w:r w:rsidRPr="00B510BA">
              <w:rPr>
                <w:rFonts w:ascii="Helvetica" w:hAnsi="Helvetica" w:cs="Helvetica"/>
                <w:color w:val="000000"/>
                <w:kern w:val="0"/>
                <w:sz w:val="24"/>
                <w:szCs w:val="24"/>
              </w:rPr>
              <w:t>主导的</w:t>
            </w:r>
            <w:r w:rsidRPr="00B510BA">
              <w:rPr>
                <w:rFonts w:ascii="Helvetica" w:hAnsi="Helvetica" w:cs="Helvetica"/>
                <w:color w:val="000000"/>
                <w:kern w:val="0"/>
                <w:sz w:val="24"/>
                <w:szCs w:val="24"/>
              </w:rPr>
              <w:t>“</w:t>
            </w:r>
            <w:r w:rsidRPr="00B510BA">
              <w:rPr>
                <w:rFonts w:ascii="Helvetica" w:hAnsi="Helvetica" w:cs="Helvetica"/>
                <w:color w:val="000000"/>
                <w:kern w:val="0"/>
                <w:sz w:val="24"/>
                <w:szCs w:val="24"/>
              </w:rPr>
              <w:t>人造太阳</w:t>
            </w:r>
            <w:r w:rsidRPr="00B510BA">
              <w:rPr>
                <w:rFonts w:ascii="Helvetica" w:hAnsi="Helvetica" w:cs="Helvetica"/>
                <w:color w:val="000000"/>
                <w:kern w:val="0"/>
                <w:sz w:val="24"/>
                <w:szCs w:val="24"/>
              </w:rPr>
              <w:t>”</w:t>
            </w:r>
            <w:r w:rsidRPr="00B510BA">
              <w:rPr>
                <w:rFonts w:ascii="Helvetica" w:hAnsi="Helvetica" w:cs="Helvetica"/>
                <w:color w:val="000000"/>
                <w:kern w:val="0"/>
                <w:sz w:val="24"/>
                <w:szCs w:val="24"/>
              </w:rPr>
              <w:t>计划（又称</w:t>
            </w:r>
            <w:r w:rsidRPr="00B510BA">
              <w:rPr>
                <w:rFonts w:ascii="Helvetica" w:hAnsi="Helvetica" w:cs="Helvetica"/>
                <w:color w:val="000000"/>
                <w:kern w:val="0"/>
                <w:sz w:val="24"/>
                <w:szCs w:val="24"/>
              </w:rPr>
              <w:t xml:space="preserve">“ITER </w:t>
            </w:r>
            <w:r w:rsidRPr="00B510BA">
              <w:rPr>
                <w:rFonts w:ascii="Helvetica" w:hAnsi="Helvetica" w:cs="Helvetica"/>
                <w:color w:val="000000"/>
                <w:kern w:val="0"/>
                <w:sz w:val="24"/>
                <w:szCs w:val="24"/>
              </w:rPr>
              <w:t>计划</w:t>
            </w:r>
            <w:r w:rsidRPr="00B510BA">
              <w:rPr>
                <w:rFonts w:ascii="Helvetica" w:hAnsi="Helvetica" w:cs="Helvetica"/>
                <w:color w:val="000000"/>
                <w:kern w:val="0"/>
                <w:sz w:val="24"/>
                <w:szCs w:val="24"/>
              </w:rPr>
              <w:t>”</w:t>
            </w:r>
            <w:r w:rsidRPr="00B510BA">
              <w:rPr>
                <w:rFonts w:ascii="Helvetica" w:hAnsi="Helvetica" w:cs="Helvetica"/>
                <w:color w:val="000000"/>
                <w:kern w:val="0"/>
                <w:sz w:val="24"/>
                <w:szCs w:val="24"/>
              </w:rPr>
              <w:t>），该计划是世界上最大的核聚变实验反应堆计划，旨在利用核聚变控制技术，实现可持</w:t>
            </w:r>
            <w:r w:rsidRPr="00B510BA">
              <w:rPr>
                <w:rFonts w:ascii="Helvetica" w:hAnsi="Helvetica" w:cs="Helvetica"/>
                <w:color w:val="000000"/>
                <w:kern w:val="0"/>
                <w:sz w:val="24"/>
                <w:szCs w:val="24"/>
              </w:rPr>
              <w:t xml:space="preserve"> </w:t>
            </w:r>
            <w:r w:rsidRPr="00B510BA">
              <w:rPr>
                <w:rFonts w:ascii="Helvetica" w:hAnsi="Helvetica" w:cs="Helvetica"/>
                <w:color w:val="000000"/>
                <w:kern w:val="0"/>
                <w:sz w:val="24"/>
                <w:szCs w:val="24"/>
              </w:rPr>
              <w:t>续和清洁的能源生产，是解决能源危机的终极方案之一。日本与欧盟共同建设的大型核聚变实验装置</w:t>
            </w:r>
            <w:r w:rsidRPr="00B510BA">
              <w:rPr>
                <w:rFonts w:ascii="Helvetica" w:hAnsi="Helvetica" w:cs="Helvetica"/>
                <w:color w:val="000000"/>
                <w:kern w:val="0"/>
                <w:sz w:val="24"/>
                <w:szCs w:val="24"/>
              </w:rPr>
              <w:t>JT-60SA</w:t>
            </w:r>
            <w:r w:rsidRPr="00B510BA">
              <w:rPr>
                <w:rFonts w:ascii="Helvetica" w:hAnsi="Helvetica" w:cs="Helvetica"/>
                <w:color w:val="000000"/>
                <w:kern w:val="0"/>
                <w:sz w:val="24"/>
                <w:szCs w:val="24"/>
              </w:rPr>
              <w:t>作为</w:t>
            </w:r>
            <w:r w:rsidRPr="00B510BA">
              <w:rPr>
                <w:rFonts w:ascii="Helvetica" w:hAnsi="Helvetica" w:cs="Helvetica"/>
                <w:color w:val="000000"/>
                <w:kern w:val="0"/>
                <w:sz w:val="24"/>
                <w:szCs w:val="24"/>
              </w:rPr>
              <w:t>ITER</w:t>
            </w:r>
            <w:r w:rsidRPr="00B510BA">
              <w:rPr>
                <w:rFonts w:ascii="Helvetica" w:hAnsi="Helvetica" w:cs="Helvetica"/>
                <w:color w:val="000000"/>
                <w:kern w:val="0"/>
                <w:sz w:val="24"/>
                <w:szCs w:val="24"/>
              </w:rPr>
              <w:t>计划的先行项目已于</w:t>
            </w:r>
            <w:r w:rsidRPr="00B510BA">
              <w:rPr>
                <w:rFonts w:ascii="Helvetica" w:hAnsi="Helvetica" w:cs="Helvetica"/>
                <w:color w:val="000000"/>
                <w:kern w:val="0"/>
                <w:sz w:val="24"/>
                <w:szCs w:val="24"/>
              </w:rPr>
              <w:t>2023</w:t>
            </w:r>
            <w:r w:rsidRPr="00B510BA">
              <w:rPr>
                <w:rFonts w:ascii="Helvetica" w:hAnsi="Helvetica" w:cs="Helvetica"/>
                <w:color w:val="000000"/>
                <w:kern w:val="0"/>
                <w:sz w:val="24"/>
                <w:szCs w:val="24"/>
              </w:rPr>
              <w:t>年</w:t>
            </w:r>
            <w:r w:rsidRPr="00B510BA">
              <w:rPr>
                <w:rFonts w:ascii="Helvetica" w:hAnsi="Helvetica" w:cs="Helvetica"/>
                <w:color w:val="000000"/>
                <w:kern w:val="0"/>
                <w:sz w:val="24"/>
                <w:szCs w:val="24"/>
              </w:rPr>
              <w:t>12</w:t>
            </w:r>
            <w:r w:rsidRPr="00B510BA">
              <w:rPr>
                <w:rFonts w:ascii="Helvetica" w:hAnsi="Helvetica" w:cs="Helvetica"/>
                <w:color w:val="000000"/>
                <w:kern w:val="0"/>
                <w:sz w:val="24"/>
                <w:szCs w:val="24"/>
              </w:rPr>
              <w:t>月</w:t>
            </w:r>
            <w:r w:rsidRPr="00B510BA">
              <w:rPr>
                <w:rFonts w:ascii="Helvetica" w:hAnsi="Helvetica" w:cs="Helvetica"/>
                <w:color w:val="000000"/>
                <w:kern w:val="0"/>
                <w:sz w:val="24"/>
                <w:szCs w:val="24"/>
              </w:rPr>
              <w:t>1</w:t>
            </w:r>
            <w:r w:rsidRPr="00B510BA">
              <w:rPr>
                <w:rFonts w:ascii="Helvetica" w:hAnsi="Helvetica" w:cs="Helvetica"/>
                <w:color w:val="000000"/>
                <w:kern w:val="0"/>
                <w:sz w:val="24"/>
                <w:szCs w:val="24"/>
              </w:rPr>
              <w:t>日开始运行。</w:t>
            </w:r>
            <w:r w:rsidRPr="00B510BA">
              <w:rPr>
                <w:rFonts w:ascii="Helvetica" w:hAnsi="Helvetica" w:cs="Helvetica"/>
                <w:color w:val="000000"/>
                <w:kern w:val="0"/>
                <w:sz w:val="24"/>
                <w:szCs w:val="24"/>
              </w:rPr>
              <w:t>JT-60SA</w:t>
            </w:r>
            <w:r w:rsidRPr="00B510BA">
              <w:rPr>
                <w:rFonts w:ascii="Helvetica" w:hAnsi="Helvetica" w:cs="Helvetica"/>
                <w:color w:val="000000"/>
                <w:kern w:val="0"/>
                <w:sz w:val="24"/>
                <w:szCs w:val="24"/>
              </w:rPr>
              <w:t>运行需要对等离子体进行精细的控制，以维持等离子体的稳定性并使其处于理想的状态以进行聚变反应，</w:t>
            </w:r>
            <w:r w:rsidRPr="00B510BA">
              <w:rPr>
                <w:rFonts w:ascii="Helvetica" w:hAnsi="Helvetica" w:cs="Helvetica"/>
                <w:color w:val="000000"/>
                <w:kern w:val="0"/>
                <w:sz w:val="24"/>
                <w:szCs w:val="24"/>
              </w:rPr>
              <w:t>EEI</w:t>
            </w:r>
            <w:r w:rsidRPr="00B510BA">
              <w:rPr>
                <w:rFonts w:ascii="Helvetica" w:hAnsi="Helvetica" w:cs="Helvetica"/>
                <w:color w:val="000000"/>
                <w:kern w:val="0"/>
                <w:sz w:val="24"/>
                <w:szCs w:val="24"/>
              </w:rPr>
              <w:t>为其提供具有高动态特性的</w:t>
            </w:r>
            <w:r w:rsidRPr="00B510BA">
              <w:rPr>
                <w:rFonts w:ascii="Helvetica" w:hAnsi="Helvetica" w:cs="Helvetica"/>
                <w:color w:val="000000"/>
                <w:kern w:val="0"/>
                <w:sz w:val="24"/>
                <w:szCs w:val="24"/>
              </w:rPr>
              <w:t>HDPS</w:t>
            </w:r>
            <w:r w:rsidRPr="00B510BA">
              <w:rPr>
                <w:rFonts w:ascii="Helvetica" w:hAnsi="Helvetica" w:cs="Helvetica"/>
                <w:color w:val="000000"/>
                <w:kern w:val="0"/>
                <w:sz w:val="24"/>
                <w:szCs w:val="24"/>
              </w:rPr>
              <w:t>系列电源完整解决方案</w:t>
            </w:r>
            <w:r w:rsidRPr="00B510BA">
              <w:rPr>
                <w:rFonts w:ascii="Helvetica" w:hAnsi="Helvetica" w:cs="Helvetica"/>
                <w:color w:val="000000"/>
                <w:kern w:val="0"/>
                <w:sz w:val="24"/>
                <w:szCs w:val="24"/>
              </w:rPr>
              <w:t>(</w:t>
            </w:r>
            <w:r w:rsidRPr="00B510BA">
              <w:rPr>
                <w:rFonts w:ascii="Helvetica" w:hAnsi="Helvetica" w:cs="Helvetica"/>
                <w:color w:val="000000"/>
                <w:kern w:val="0"/>
                <w:sz w:val="24"/>
                <w:szCs w:val="24"/>
              </w:rPr>
              <w:t>以下简称</w:t>
            </w:r>
            <w:r w:rsidRPr="00B510BA">
              <w:rPr>
                <w:rFonts w:ascii="Helvetica" w:hAnsi="Helvetica" w:cs="Helvetica"/>
                <w:color w:val="000000"/>
                <w:kern w:val="0"/>
                <w:sz w:val="24"/>
                <w:szCs w:val="24"/>
              </w:rPr>
              <w:t>“HDPS”)</w:t>
            </w:r>
            <w:r w:rsidRPr="00B510BA">
              <w:rPr>
                <w:rFonts w:ascii="Helvetica" w:hAnsi="Helvetica" w:cs="Helvetica"/>
                <w:color w:val="000000"/>
                <w:kern w:val="0"/>
                <w:sz w:val="24"/>
                <w:szCs w:val="24"/>
              </w:rPr>
              <w:t>。该方案基于高精度和高速度的电源控制</w:t>
            </w:r>
            <w:r w:rsidRPr="00B510BA">
              <w:rPr>
                <w:rFonts w:ascii="Helvetica" w:hAnsi="Helvetica" w:cs="Helvetica"/>
                <w:color w:val="000000"/>
                <w:kern w:val="0"/>
                <w:sz w:val="24"/>
                <w:szCs w:val="24"/>
              </w:rPr>
              <w:t>,</w:t>
            </w:r>
            <w:r w:rsidRPr="00B510BA">
              <w:rPr>
                <w:rFonts w:ascii="Helvetica" w:hAnsi="Helvetica" w:cs="Helvetica"/>
                <w:color w:val="000000"/>
                <w:kern w:val="0"/>
                <w:sz w:val="24"/>
                <w:szCs w:val="24"/>
              </w:rPr>
              <w:t>有效地加热和约束等离子体，使其达到和维持聚变所需的高温和高密度条件，这种控制的准确性直接影响等离子体的稳定和聚变实验的连续性，进而影响聚变反应的效率和能力。该类项目的持续参与，展示了</w:t>
            </w:r>
            <w:r w:rsidRPr="00B510BA">
              <w:rPr>
                <w:rFonts w:ascii="Helvetica" w:hAnsi="Helvetica" w:cs="Helvetica"/>
                <w:color w:val="000000"/>
                <w:kern w:val="0"/>
                <w:sz w:val="24"/>
                <w:szCs w:val="24"/>
              </w:rPr>
              <w:t xml:space="preserve">EEI </w:t>
            </w:r>
            <w:r w:rsidRPr="00B510BA">
              <w:rPr>
                <w:rFonts w:ascii="Helvetica" w:hAnsi="Helvetica" w:cs="Helvetica"/>
                <w:color w:val="000000"/>
                <w:kern w:val="0"/>
                <w:sz w:val="24"/>
                <w:szCs w:val="24"/>
              </w:rPr>
              <w:t>在核聚变领域的技术实力，期待也将持续能分享更多该类项目进展。感谢您的关注。</w:t>
            </w:r>
          </w:p>
          <w:p w14:paraId="0AEA0CB0" w14:textId="77777777" w:rsidR="007A6C94" w:rsidRPr="00B510BA" w:rsidRDefault="007A6C94" w:rsidP="007A6C94">
            <w:pPr>
              <w:widowControl/>
              <w:jc w:val="left"/>
              <w:rPr>
                <w:rFonts w:ascii="宋体" w:hAnsi="宋体" w:cs="宋体"/>
                <w:kern w:val="0"/>
                <w:sz w:val="24"/>
                <w:szCs w:val="24"/>
              </w:rPr>
            </w:pPr>
          </w:p>
          <w:p w14:paraId="4FF57FBF"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b/>
                <w:bCs/>
                <w:color w:val="000000"/>
                <w:kern w:val="0"/>
                <w:sz w:val="24"/>
                <w:szCs w:val="24"/>
              </w:rPr>
              <w:t>5.</w:t>
            </w:r>
            <w:r w:rsidRPr="00B510BA">
              <w:rPr>
                <w:rFonts w:ascii="Helvetica" w:hAnsi="Helvetica" w:cs="Helvetica"/>
                <w:b/>
                <w:bCs/>
                <w:color w:val="000000"/>
                <w:kern w:val="0"/>
                <w:sz w:val="24"/>
                <w:szCs w:val="24"/>
              </w:rPr>
              <w:t>贵公司工业自动化板块收入占比较高，但已经是注塑机控制器单项冠军了，未来如何继续保持成长？</w:t>
            </w:r>
          </w:p>
          <w:p w14:paraId="1832AAFD"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color w:val="000000"/>
                <w:kern w:val="0"/>
                <w:sz w:val="24"/>
                <w:szCs w:val="24"/>
              </w:rPr>
              <w:t>答：尊敬的投资者，您好！</w:t>
            </w:r>
          </w:p>
          <w:p w14:paraId="6AD67543"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color w:val="000000"/>
                <w:kern w:val="0"/>
                <w:sz w:val="24"/>
                <w:szCs w:val="24"/>
              </w:rPr>
              <w:t>弘讯专注在工业控制领域四十年，坚持技术领先和产品创新，不断投入在产品的更新换代与持续精进，将持续巩固在塑料机械控制领域行业地位。同时，横向积极向金属加工控制领域拓展。近些年通过持续研发精进，工控单元产品在折弯机、卷板机、滚弯机、液压机领域取得良好进展。折弯机伺服泵控系统被评为</w:t>
            </w:r>
            <w:r w:rsidRPr="00B510BA">
              <w:rPr>
                <w:rFonts w:ascii="Helvetica" w:hAnsi="Helvetica" w:cs="Helvetica"/>
                <w:color w:val="000000"/>
                <w:kern w:val="0"/>
                <w:sz w:val="24"/>
                <w:szCs w:val="24"/>
              </w:rPr>
              <w:t xml:space="preserve">2023 </w:t>
            </w:r>
            <w:r w:rsidRPr="00B510BA">
              <w:rPr>
                <w:rFonts w:ascii="Helvetica" w:hAnsi="Helvetica" w:cs="Helvetica"/>
                <w:color w:val="000000"/>
                <w:kern w:val="0"/>
                <w:sz w:val="24"/>
                <w:szCs w:val="24"/>
              </w:rPr>
              <w:t>年度宁波市高端装备制造业重点领域首台（套）产品，其全电动、电液、高速泵控的解决方案，</w:t>
            </w:r>
            <w:r w:rsidRPr="00B510BA">
              <w:rPr>
                <w:rFonts w:ascii="Helvetica" w:hAnsi="Helvetica" w:cs="Helvetica"/>
                <w:color w:val="000000"/>
                <w:kern w:val="0"/>
                <w:sz w:val="24"/>
                <w:szCs w:val="24"/>
              </w:rPr>
              <w:t xml:space="preserve"> </w:t>
            </w:r>
            <w:r w:rsidRPr="00B510BA">
              <w:rPr>
                <w:rFonts w:ascii="Helvetica" w:hAnsi="Helvetica" w:cs="Helvetica"/>
                <w:color w:val="000000"/>
                <w:kern w:val="0"/>
                <w:sz w:val="24"/>
                <w:szCs w:val="24"/>
              </w:rPr>
              <w:t>搭配弘讯驱电一体电液伺服在业内受到好评。营销面积极参加工业行业展会、与国内知名下游厂</w:t>
            </w:r>
            <w:r w:rsidRPr="00B510BA">
              <w:rPr>
                <w:rFonts w:ascii="Helvetica" w:hAnsi="Helvetica" w:cs="Helvetica"/>
                <w:color w:val="000000"/>
                <w:kern w:val="0"/>
                <w:sz w:val="24"/>
                <w:szCs w:val="24"/>
              </w:rPr>
              <w:t xml:space="preserve"> </w:t>
            </w:r>
            <w:r w:rsidRPr="00B510BA">
              <w:rPr>
                <w:rFonts w:ascii="Helvetica" w:hAnsi="Helvetica" w:cs="Helvetica"/>
                <w:color w:val="000000"/>
                <w:kern w:val="0"/>
                <w:sz w:val="24"/>
                <w:szCs w:val="24"/>
              </w:rPr>
              <w:t>商建立深度合作，产品渗透度、品牌知名度在逐渐提升。此外，经过长期研发孵化，公司高端数控机床控制系统对标海外龙头企业，突破数控系统核心技术，开发双轴同动产生尖点的补偿算法，使加工中心圆度大幅提升，并提高加工精度与效率，已运用在三轴立式加工中心、摩擦焊接机等机器设备。</w:t>
            </w:r>
          </w:p>
          <w:p w14:paraId="405D84E0" w14:textId="77777777" w:rsidR="007A6C94" w:rsidRPr="00B510BA" w:rsidRDefault="007A6C94" w:rsidP="007A6C94">
            <w:pPr>
              <w:widowControl/>
              <w:jc w:val="left"/>
              <w:rPr>
                <w:rFonts w:ascii="宋体" w:hAnsi="宋体" w:cs="宋体"/>
                <w:kern w:val="0"/>
                <w:sz w:val="24"/>
                <w:szCs w:val="24"/>
              </w:rPr>
            </w:pPr>
          </w:p>
          <w:p w14:paraId="5EBF50D4"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b/>
                <w:bCs/>
                <w:color w:val="000000"/>
                <w:kern w:val="0"/>
                <w:sz w:val="24"/>
                <w:szCs w:val="24"/>
              </w:rPr>
              <w:t>6.</w:t>
            </w:r>
            <w:r w:rsidRPr="00B510BA">
              <w:rPr>
                <w:rFonts w:ascii="Helvetica" w:hAnsi="Helvetica" w:cs="Helvetica"/>
                <w:b/>
                <w:bCs/>
                <w:color w:val="000000"/>
                <w:kern w:val="0"/>
                <w:sz w:val="24"/>
                <w:szCs w:val="24"/>
              </w:rPr>
              <w:t>你们上市后就做过一次股权激励，员工越来越多，可以考虑做一次股权激励啊</w:t>
            </w:r>
            <w:r w:rsidRPr="00B510BA">
              <w:rPr>
                <w:rFonts w:ascii="Helvetica" w:hAnsi="Helvetica" w:cs="Helvetica"/>
                <w:b/>
                <w:bCs/>
                <w:color w:val="000000"/>
                <w:kern w:val="0"/>
                <w:sz w:val="24"/>
                <w:szCs w:val="24"/>
              </w:rPr>
              <w:t>!</w:t>
            </w:r>
          </w:p>
          <w:p w14:paraId="6C8CAB7B"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color w:val="000000"/>
                <w:kern w:val="0"/>
                <w:sz w:val="24"/>
                <w:szCs w:val="24"/>
              </w:rPr>
              <w:t>答：尊敬的投资者，您好！</w:t>
            </w:r>
          </w:p>
          <w:p w14:paraId="6B9B7F0C"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color w:val="000000"/>
                <w:kern w:val="0"/>
                <w:sz w:val="24"/>
                <w:szCs w:val="24"/>
              </w:rPr>
              <w:t>公司非常重视员工的积极性和公司的竞争力，股权激励、员工持股都有利于建立和完善企业与员工利益共享机制，提高团队凝聚力和公司竞争力，是推动公司持续发展的关键因素之一。公司会</w:t>
            </w:r>
            <w:r w:rsidRPr="00B510BA">
              <w:rPr>
                <w:rFonts w:ascii="Helvetica" w:hAnsi="Helvetica" w:cs="Helvetica"/>
                <w:color w:val="000000"/>
                <w:kern w:val="0"/>
                <w:sz w:val="24"/>
                <w:szCs w:val="24"/>
              </w:rPr>
              <w:lastRenderedPageBreak/>
              <w:t>考虑激励的多种方式，以期吸引和保留核心管理层与核心骨干，激发员工的创造力和工作热情，从而提升公司的市场竞争力。公司将根据实际情况与员工持股相关监管要求制定相关计划，并按照规定进行信息披露。</w:t>
            </w:r>
          </w:p>
          <w:p w14:paraId="4765E8D1" w14:textId="77777777" w:rsidR="007A6C94" w:rsidRPr="00B510BA" w:rsidRDefault="007A6C94" w:rsidP="007A6C94">
            <w:pPr>
              <w:widowControl/>
              <w:jc w:val="left"/>
              <w:rPr>
                <w:rFonts w:ascii="宋体" w:hAnsi="宋体" w:cs="宋体"/>
                <w:kern w:val="0"/>
                <w:sz w:val="24"/>
                <w:szCs w:val="24"/>
              </w:rPr>
            </w:pPr>
          </w:p>
          <w:p w14:paraId="2BA184B3"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b/>
                <w:bCs/>
                <w:color w:val="000000"/>
                <w:kern w:val="0"/>
                <w:sz w:val="24"/>
                <w:szCs w:val="24"/>
              </w:rPr>
              <w:t>7.</w:t>
            </w:r>
            <w:r w:rsidRPr="00B510BA">
              <w:rPr>
                <w:rFonts w:ascii="Helvetica" w:hAnsi="Helvetica" w:cs="Helvetica"/>
                <w:b/>
                <w:bCs/>
                <w:color w:val="000000"/>
                <w:kern w:val="0"/>
                <w:sz w:val="24"/>
                <w:szCs w:val="24"/>
              </w:rPr>
              <w:t>贵公司控股股东很久没有减持了，最近有计划减持吗？</w:t>
            </w:r>
          </w:p>
          <w:p w14:paraId="6E6C9AA5" w14:textId="77777777" w:rsidR="007A6C94" w:rsidRPr="00B510BA" w:rsidRDefault="007A6C94" w:rsidP="007A6C9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elvetica" w:hAnsi="Helvetica" w:cs="Helvetica"/>
                <w:color w:val="000000"/>
                <w:kern w:val="0"/>
                <w:sz w:val="24"/>
                <w:szCs w:val="24"/>
              </w:rPr>
            </w:pPr>
            <w:r w:rsidRPr="00B510BA">
              <w:rPr>
                <w:rFonts w:ascii="Helvetica" w:hAnsi="Helvetica" w:cs="Helvetica"/>
                <w:color w:val="000000"/>
                <w:kern w:val="0"/>
                <w:sz w:val="24"/>
                <w:szCs w:val="24"/>
              </w:rPr>
              <w:t>答：尊敬的投资者，您好！公司未收到亦未听闻控股股东有减持计划。若控股股东有减持计划，将会提前至少</w:t>
            </w:r>
            <w:r w:rsidRPr="00B510BA">
              <w:rPr>
                <w:rFonts w:ascii="Helvetica" w:hAnsi="Helvetica" w:cs="Helvetica"/>
                <w:color w:val="000000"/>
                <w:kern w:val="0"/>
                <w:sz w:val="24"/>
                <w:szCs w:val="24"/>
              </w:rPr>
              <w:t>15</w:t>
            </w:r>
            <w:r w:rsidRPr="00B510BA">
              <w:rPr>
                <w:rFonts w:ascii="Helvetica" w:hAnsi="Helvetica" w:cs="Helvetica"/>
                <w:color w:val="000000"/>
                <w:kern w:val="0"/>
                <w:sz w:val="24"/>
                <w:szCs w:val="24"/>
              </w:rPr>
              <w:t>个交易日披露计划公告。谢谢。</w:t>
            </w:r>
          </w:p>
          <w:p w14:paraId="5775A10E" w14:textId="77777777" w:rsidR="007A6C94" w:rsidRDefault="007A6C94" w:rsidP="007A6C94"/>
          <w:p w14:paraId="64DB89E2" w14:textId="49D88C98" w:rsidR="003E6F3D" w:rsidRPr="004C1B3D" w:rsidRDefault="003E6F3D" w:rsidP="004C1B3D">
            <w:pPr>
              <w:pStyle w:val="HTML"/>
              <w:widowControl/>
              <w:rPr>
                <w:rFonts w:hint="default"/>
                <w:b/>
              </w:rPr>
            </w:pPr>
          </w:p>
        </w:tc>
      </w:tr>
      <w:tr w:rsidR="00842266" w:rsidRPr="001E2D06" w14:paraId="738E21B9" w14:textId="77777777" w:rsidTr="003A45E2">
        <w:tc>
          <w:tcPr>
            <w:tcW w:w="1686" w:type="dxa"/>
            <w:tcBorders>
              <w:top w:val="single" w:sz="4" w:space="0" w:color="auto"/>
              <w:left w:val="single" w:sz="4" w:space="0" w:color="auto"/>
              <w:bottom w:val="single" w:sz="4" w:space="0" w:color="auto"/>
              <w:right w:val="single" w:sz="4" w:space="0" w:color="auto"/>
            </w:tcBorders>
            <w:vAlign w:val="center"/>
            <w:hideMark/>
          </w:tcPr>
          <w:p w14:paraId="042F6CF5" w14:textId="77777777" w:rsidR="00943A1C" w:rsidRDefault="00842266" w:rsidP="003A45E2">
            <w:pPr>
              <w:spacing w:line="480" w:lineRule="atLeast"/>
              <w:jc w:val="center"/>
              <w:rPr>
                <w:rFonts w:ascii="宋体" w:hAnsi="宋体"/>
                <w:bCs/>
                <w:iCs/>
                <w:color w:val="000000"/>
                <w:sz w:val="24"/>
                <w:szCs w:val="24"/>
              </w:rPr>
            </w:pPr>
            <w:r w:rsidRPr="001E2D06">
              <w:rPr>
                <w:rFonts w:ascii="宋体" w:hAnsi="宋体" w:hint="eastAsia"/>
                <w:bCs/>
                <w:iCs/>
                <w:color w:val="000000"/>
                <w:sz w:val="24"/>
                <w:szCs w:val="24"/>
              </w:rPr>
              <w:lastRenderedPageBreak/>
              <w:t>附件清单</w:t>
            </w:r>
          </w:p>
          <w:p w14:paraId="685ADE40" w14:textId="7AD97A22" w:rsidR="00842266" w:rsidRPr="001E2D06" w:rsidRDefault="00842266" w:rsidP="003A45E2">
            <w:pPr>
              <w:spacing w:line="480" w:lineRule="atLeast"/>
              <w:jc w:val="center"/>
              <w:rPr>
                <w:rFonts w:ascii="宋体" w:hAnsi="宋体"/>
                <w:bCs/>
                <w:iCs/>
                <w:color w:val="000000"/>
                <w:sz w:val="24"/>
                <w:szCs w:val="24"/>
              </w:rPr>
            </w:pPr>
            <w:r w:rsidRPr="001E2D06">
              <w:rPr>
                <w:rFonts w:ascii="宋体" w:hAnsi="宋体" w:hint="eastAsia"/>
                <w:bCs/>
                <w:iCs/>
                <w:color w:val="000000"/>
                <w:sz w:val="24"/>
                <w:szCs w:val="24"/>
              </w:rPr>
              <w:t>（如有）</w:t>
            </w:r>
          </w:p>
        </w:tc>
        <w:tc>
          <w:tcPr>
            <w:tcW w:w="6932" w:type="dxa"/>
            <w:tcBorders>
              <w:top w:val="single" w:sz="4" w:space="0" w:color="auto"/>
              <w:left w:val="single" w:sz="4" w:space="0" w:color="auto"/>
              <w:bottom w:val="single" w:sz="4" w:space="0" w:color="auto"/>
              <w:right w:val="single" w:sz="4" w:space="0" w:color="auto"/>
            </w:tcBorders>
          </w:tcPr>
          <w:p w14:paraId="010D3A9C" w14:textId="77777777" w:rsidR="00842266" w:rsidRPr="007802AB" w:rsidRDefault="00842266" w:rsidP="007802AB"/>
        </w:tc>
      </w:tr>
      <w:tr w:rsidR="00842266" w:rsidRPr="001E2D06" w14:paraId="1E3ABA56" w14:textId="77777777" w:rsidTr="003A45E2">
        <w:tc>
          <w:tcPr>
            <w:tcW w:w="1686" w:type="dxa"/>
            <w:tcBorders>
              <w:top w:val="single" w:sz="4" w:space="0" w:color="auto"/>
              <w:left w:val="single" w:sz="4" w:space="0" w:color="auto"/>
              <w:bottom w:val="single" w:sz="4" w:space="0" w:color="auto"/>
              <w:right w:val="single" w:sz="4" w:space="0" w:color="auto"/>
            </w:tcBorders>
            <w:vAlign w:val="center"/>
            <w:hideMark/>
          </w:tcPr>
          <w:p w14:paraId="2EB0B91C" w14:textId="77777777" w:rsidR="00842266" w:rsidRPr="001E2D06" w:rsidRDefault="00842266" w:rsidP="003A45E2">
            <w:pPr>
              <w:spacing w:line="480" w:lineRule="atLeast"/>
              <w:jc w:val="center"/>
              <w:rPr>
                <w:rFonts w:ascii="宋体" w:hAnsi="宋体"/>
                <w:bCs/>
                <w:iCs/>
                <w:color w:val="000000"/>
                <w:sz w:val="24"/>
                <w:szCs w:val="24"/>
              </w:rPr>
            </w:pPr>
            <w:r w:rsidRPr="001E2D06">
              <w:rPr>
                <w:rFonts w:ascii="宋体" w:hAnsi="宋体" w:hint="eastAsia"/>
                <w:bCs/>
                <w:iCs/>
                <w:color w:val="000000"/>
                <w:sz w:val="24"/>
                <w:szCs w:val="24"/>
              </w:rPr>
              <w:t>日期</w:t>
            </w:r>
          </w:p>
        </w:tc>
        <w:tc>
          <w:tcPr>
            <w:tcW w:w="6932" w:type="dxa"/>
            <w:tcBorders>
              <w:top w:val="single" w:sz="4" w:space="0" w:color="auto"/>
              <w:left w:val="single" w:sz="4" w:space="0" w:color="auto"/>
              <w:bottom w:val="single" w:sz="4" w:space="0" w:color="auto"/>
              <w:right w:val="single" w:sz="4" w:space="0" w:color="auto"/>
            </w:tcBorders>
          </w:tcPr>
          <w:p w14:paraId="4CBA32C6" w14:textId="22B13427" w:rsidR="00842266" w:rsidRPr="001E2D06" w:rsidRDefault="00C20545" w:rsidP="00BC758B">
            <w:pPr>
              <w:spacing w:line="480" w:lineRule="atLeast"/>
              <w:rPr>
                <w:rFonts w:ascii="宋体" w:hAnsi="宋体"/>
                <w:bCs/>
                <w:iCs/>
                <w:color w:val="000000"/>
                <w:sz w:val="24"/>
                <w:szCs w:val="24"/>
              </w:rPr>
            </w:pPr>
            <w:r>
              <w:rPr>
                <w:rFonts w:ascii="宋体" w:hAnsi="宋体" w:hint="eastAsia"/>
                <w:bCs/>
                <w:iCs/>
                <w:color w:val="000000"/>
                <w:sz w:val="24"/>
                <w:szCs w:val="24"/>
              </w:rPr>
              <w:t>20</w:t>
            </w:r>
            <w:r w:rsidR="001C7432">
              <w:rPr>
                <w:rFonts w:ascii="宋体" w:hAnsi="宋体" w:hint="eastAsia"/>
                <w:bCs/>
                <w:iCs/>
                <w:color w:val="000000"/>
                <w:sz w:val="24"/>
                <w:szCs w:val="24"/>
              </w:rPr>
              <w:t>2</w:t>
            </w:r>
            <w:r w:rsidR="003E6F3D">
              <w:rPr>
                <w:rFonts w:ascii="宋体" w:hAnsi="宋体"/>
                <w:bCs/>
                <w:iCs/>
                <w:color w:val="000000"/>
                <w:sz w:val="24"/>
                <w:szCs w:val="24"/>
              </w:rPr>
              <w:t>4</w:t>
            </w:r>
            <w:r w:rsidR="00E45F6C">
              <w:rPr>
                <w:rFonts w:ascii="宋体" w:hAnsi="宋体" w:hint="eastAsia"/>
                <w:bCs/>
                <w:iCs/>
                <w:color w:val="000000"/>
                <w:sz w:val="24"/>
                <w:szCs w:val="24"/>
              </w:rPr>
              <w:t>年</w:t>
            </w:r>
            <w:r w:rsidR="004C1B3D">
              <w:rPr>
                <w:rFonts w:ascii="宋体" w:hAnsi="宋体" w:hint="eastAsia"/>
                <w:bCs/>
                <w:iCs/>
                <w:color w:val="000000"/>
                <w:sz w:val="24"/>
                <w:szCs w:val="24"/>
              </w:rPr>
              <w:t>10</w:t>
            </w:r>
            <w:r w:rsidR="00E45F6C">
              <w:rPr>
                <w:rFonts w:ascii="宋体" w:hAnsi="宋体" w:hint="eastAsia"/>
                <w:bCs/>
                <w:iCs/>
                <w:color w:val="000000"/>
                <w:sz w:val="24"/>
                <w:szCs w:val="24"/>
              </w:rPr>
              <w:t>月</w:t>
            </w:r>
            <w:r w:rsidR="004C1B3D">
              <w:rPr>
                <w:rFonts w:ascii="宋体" w:hAnsi="宋体" w:hint="eastAsia"/>
                <w:bCs/>
                <w:iCs/>
                <w:color w:val="000000"/>
                <w:sz w:val="24"/>
                <w:szCs w:val="24"/>
              </w:rPr>
              <w:t>28</w:t>
            </w:r>
            <w:r w:rsidR="00E45F6C">
              <w:rPr>
                <w:rFonts w:ascii="宋体" w:hAnsi="宋体" w:hint="eastAsia"/>
                <w:bCs/>
                <w:iCs/>
                <w:color w:val="000000"/>
                <w:sz w:val="24"/>
                <w:szCs w:val="24"/>
              </w:rPr>
              <w:t>日</w:t>
            </w:r>
          </w:p>
        </w:tc>
      </w:tr>
    </w:tbl>
    <w:p w14:paraId="4E0B3801" w14:textId="77777777" w:rsidR="00842266" w:rsidRDefault="00842266"/>
    <w:sectPr w:rsidR="00842266" w:rsidSect="00931857">
      <w:pgSz w:w="11906" w:h="16838"/>
      <w:pgMar w:top="1134"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377E" w14:textId="77777777" w:rsidR="00322552" w:rsidRDefault="00322552" w:rsidP="00553C83">
      <w:r>
        <w:separator/>
      </w:r>
    </w:p>
  </w:endnote>
  <w:endnote w:type="continuationSeparator" w:id="0">
    <w:p w14:paraId="067CB4E6" w14:textId="77777777" w:rsidR="00322552" w:rsidRDefault="00322552" w:rsidP="005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EC99" w14:textId="77777777" w:rsidR="00322552" w:rsidRDefault="00322552" w:rsidP="00553C83">
      <w:r>
        <w:separator/>
      </w:r>
    </w:p>
  </w:footnote>
  <w:footnote w:type="continuationSeparator" w:id="0">
    <w:p w14:paraId="3BF1B0E8" w14:textId="77777777" w:rsidR="00322552" w:rsidRDefault="00322552" w:rsidP="0055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5D7"/>
    <w:multiLevelType w:val="hybridMultilevel"/>
    <w:tmpl w:val="C8AAA37C"/>
    <w:lvl w:ilvl="0" w:tplc="B9A683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76226A"/>
    <w:multiLevelType w:val="hybridMultilevel"/>
    <w:tmpl w:val="08FC26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FB1653"/>
    <w:multiLevelType w:val="hybridMultilevel"/>
    <w:tmpl w:val="6B087CDA"/>
    <w:lvl w:ilvl="0" w:tplc="164A746A">
      <w:start w:val="1"/>
      <w:numFmt w:val="decimal"/>
      <w:lvlText w:val="(%1)"/>
      <w:lvlJc w:val="left"/>
      <w:pPr>
        <w:ind w:left="792" w:hanging="360"/>
      </w:pPr>
      <w:rPr>
        <w:rFonts w:hint="eastAsia"/>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3" w15:restartNumberingAfterBreak="0">
    <w:nsid w:val="1E253595"/>
    <w:multiLevelType w:val="hybridMultilevel"/>
    <w:tmpl w:val="1312074A"/>
    <w:lvl w:ilvl="0" w:tplc="3AE27FE0">
      <w:start w:val="1"/>
      <w:numFmt w:val="decimal"/>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4" w15:restartNumberingAfterBreak="0">
    <w:nsid w:val="2FFA53B0"/>
    <w:multiLevelType w:val="hybridMultilevel"/>
    <w:tmpl w:val="E536D49A"/>
    <w:lvl w:ilvl="0" w:tplc="EAB4BF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DDC2BA8"/>
    <w:multiLevelType w:val="hybridMultilevel"/>
    <w:tmpl w:val="1FAA2230"/>
    <w:lvl w:ilvl="0" w:tplc="6D9456C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3A2F8D"/>
    <w:multiLevelType w:val="hybridMultilevel"/>
    <w:tmpl w:val="43F465B2"/>
    <w:lvl w:ilvl="0" w:tplc="E90618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11B71EE"/>
    <w:multiLevelType w:val="hybridMultilevel"/>
    <w:tmpl w:val="F0E2D314"/>
    <w:lvl w:ilvl="0" w:tplc="CE484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BE6688"/>
    <w:multiLevelType w:val="hybridMultilevel"/>
    <w:tmpl w:val="FD4A9B40"/>
    <w:lvl w:ilvl="0" w:tplc="E90618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27507552">
    <w:abstractNumId w:val="8"/>
  </w:num>
  <w:num w:numId="2" w16cid:durableId="1063069418">
    <w:abstractNumId w:val="6"/>
  </w:num>
  <w:num w:numId="3" w16cid:durableId="659699462">
    <w:abstractNumId w:val="0"/>
  </w:num>
  <w:num w:numId="4" w16cid:durableId="1257637758">
    <w:abstractNumId w:val="3"/>
  </w:num>
  <w:num w:numId="5" w16cid:durableId="28994941">
    <w:abstractNumId w:val="2"/>
  </w:num>
  <w:num w:numId="6" w16cid:durableId="1064913930">
    <w:abstractNumId w:val="4"/>
  </w:num>
  <w:num w:numId="7" w16cid:durableId="824667113">
    <w:abstractNumId w:val="7"/>
  </w:num>
  <w:num w:numId="8" w16cid:durableId="1744402240">
    <w:abstractNumId w:val="1"/>
  </w:num>
  <w:num w:numId="9" w16cid:durableId="1637687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266"/>
    <w:rsid w:val="00002466"/>
    <w:rsid w:val="00042368"/>
    <w:rsid w:val="00064380"/>
    <w:rsid w:val="00073C83"/>
    <w:rsid w:val="000C273C"/>
    <w:rsid w:val="000D37E0"/>
    <w:rsid w:val="000E1D87"/>
    <w:rsid w:val="00102142"/>
    <w:rsid w:val="00121641"/>
    <w:rsid w:val="00122BDC"/>
    <w:rsid w:val="00146A7E"/>
    <w:rsid w:val="00183F50"/>
    <w:rsid w:val="001B3BC3"/>
    <w:rsid w:val="001B715F"/>
    <w:rsid w:val="001C0866"/>
    <w:rsid w:val="001C3A00"/>
    <w:rsid w:val="001C7432"/>
    <w:rsid w:val="002117BD"/>
    <w:rsid w:val="002219BB"/>
    <w:rsid w:val="00230F40"/>
    <w:rsid w:val="00233FE9"/>
    <w:rsid w:val="00235CD0"/>
    <w:rsid w:val="00244243"/>
    <w:rsid w:val="0027441F"/>
    <w:rsid w:val="0029545C"/>
    <w:rsid w:val="002A4669"/>
    <w:rsid w:val="002B6CD5"/>
    <w:rsid w:val="002C2FDC"/>
    <w:rsid w:val="002E0CE8"/>
    <w:rsid w:val="002E5C19"/>
    <w:rsid w:val="00322552"/>
    <w:rsid w:val="0034183E"/>
    <w:rsid w:val="00344FC4"/>
    <w:rsid w:val="00345FDF"/>
    <w:rsid w:val="00362A85"/>
    <w:rsid w:val="00377883"/>
    <w:rsid w:val="0038335D"/>
    <w:rsid w:val="003846ED"/>
    <w:rsid w:val="003A45E2"/>
    <w:rsid w:val="003C3E7A"/>
    <w:rsid w:val="003E149A"/>
    <w:rsid w:val="003E303D"/>
    <w:rsid w:val="003E6F3D"/>
    <w:rsid w:val="00403708"/>
    <w:rsid w:val="00434D5D"/>
    <w:rsid w:val="0044724A"/>
    <w:rsid w:val="00450403"/>
    <w:rsid w:val="00486C38"/>
    <w:rsid w:val="004A6A3B"/>
    <w:rsid w:val="004C1B3D"/>
    <w:rsid w:val="004C3FC1"/>
    <w:rsid w:val="004F1302"/>
    <w:rsid w:val="004F2134"/>
    <w:rsid w:val="00503B69"/>
    <w:rsid w:val="00503BFD"/>
    <w:rsid w:val="0050441D"/>
    <w:rsid w:val="00520F03"/>
    <w:rsid w:val="005415F8"/>
    <w:rsid w:val="00541D47"/>
    <w:rsid w:val="00550388"/>
    <w:rsid w:val="00553C83"/>
    <w:rsid w:val="005713AE"/>
    <w:rsid w:val="00571D5A"/>
    <w:rsid w:val="005A000F"/>
    <w:rsid w:val="005B1EF5"/>
    <w:rsid w:val="005B600C"/>
    <w:rsid w:val="005D020D"/>
    <w:rsid w:val="005F74D3"/>
    <w:rsid w:val="00613CF2"/>
    <w:rsid w:val="006268DE"/>
    <w:rsid w:val="00626A28"/>
    <w:rsid w:val="00634587"/>
    <w:rsid w:val="00641680"/>
    <w:rsid w:val="0064518F"/>
    <w:rsid w:val="00645FB2"/>
    <w:rsid w:val="006A72DB"/>
    <w:rsid w:val="006C3114"/>
    <w:rsid w:val="006D3160"/>
    <w:rsid w:val="006E49CB"/>
    <w:rsid w:val="006F6B4D"/>
    <w:rsid w:val="007216BB"/>
    <w:rsid w:val="00741961"/>
    <w:rsid w:val="007802AB"/>
    <w:rsid w:val="007A4510"/>
    <w:rsid w:val="007A6C94"/>
    <w:rsid w:val="007C4F9F"/>
    <w:rsid w:val="007E13FC"/>
    <w:rsid w:val="007F3703"/>
    <w:rsid w:val="007F47DB"/>
    <w:rsid w:val="007F4F29"/>
    <w:rsid w:val="007F79FC"/>
    <w:rsid w:val="00814CB2"/>
    <w:rsid w:val="00842266"/>
    <w:rsid w:val="008448B6"/>
    <w:rsid w:val="00846A89"/>
    <w:rsid w:val="00847A58"/>
    <w:rsid w:val="008547E8"/>
    <w:rsid w:val="00877BE7"/>
    <w:rsid w:val="008820DE"/>
    <w:rsid w:val="00886A49"/>
    <w:rsid w:val="008B4C28"/>
    <w:rsid w:val="008C1693"/>
    <w:rsid w:val="008C1937"/>
    <w:rsid w:val="008D0678"/>
    <w:rsid w:val="00904980"/>
    <w:rsid w:val="009065E0"/>
    <w:rsid w:val="00916616"/>
    <w:rsid w:val="00931857"/>
    <w:rsid w:val="00943A1C"/>
    <w:rsid w:val="00965D1E"/>
    <w:rsid w:val="00990669"/>
    <w:rsid w:val="009929AF"/>
    <w:rsid w:val="00995647"/>
    <w:rsid w:val="009A144D"/>
    <w:rsid w:val="009B0AFA"/>
    <w:rsid w:val="009C2EBE"/>
    <w:rsid w:val="009E6DE0"/>
    <w:rsid w:val="00A23556"/>
    <w:rsid w:val="00A27796"/>
    <w:rsid w:val="00A279E2"/>
    <w:rsid w:val="00A56251"/>
    <w:rsid w:val="00A83D63"/>
    <w:rsid w:val="00AA1345"/>
    <w:rsid w:val="00AB480F"/>
    <w:rsid w:val="00AD3AA9"/>
    <w:rsid w:val="00AE7054"/>
    <w:rsid w:val="00AF7E09"/>
    <w:rsid w:val="00B17D10"/>
    <w:rsid w:val="00B2483A"/>
    <w:rsid w:val="00B33ABA"/>
    <w:rsid w:val="00B43DBB"/>
    <w:rsid w:val="00B61274"/>
    <w:rsid w:val="00B76167"/>
    <w:rsid w:val="00BA5237"/>
    <w:rsid w:val="00BC51DA"/>
    <w:rsid w:val="00BC758B"/>
    <w:rsid w:val="00BD2345"/>
    <w:rsid w:val="00BF53E5"/>
    <w:rsid w:val="00C16269"/>
    <w:rsid w:val="00C177FF"/>
    <w:rsid w:val="00C20545"/>
    <w:rsid w:val="00C20864"/>
    <w:rsid w:val="00C34EA8"/>
    <w:rsid w:val="00C53B86"/>
    <w:rsid w:val="00C66F71"/>
    <w:rsid w:val="00CC2DB0"/>
    <w:rsid w:val="00CF04A7"/>
    <w:rsid w:val="00CF6358"/>
    <w:rsid w:val="00D03207"/>
    <w:rsid w:val="00D32F11"/>
    <w:rsid w:val="00D4033A"/>
    <w:rsid w:val="00D416AD"/>
    <w:rsid w:val="00DD60EC"/>
    <w:rsid w:val="00DE0D55"/>
    <w:rsid w:val="00E17B94"/>
    <w:rsid w:val="00E223C1"/>
    <w:rsid w:val="00E458B3"/>
    <w:rsid w:val="00E45F6C"/>
    <w:rsid w:val="00E53351"/>
    <w:rsid w:val="00E57B7B"/>
    <w:rsid w:val="00E77278"/>
    <w:rsid w:val="00E83E9F"/>
    <w:rsid w:val="00EA265D"/>
    <w:rsid w:val="00EB4979"/>
    <w:rsid w:val="00F04529"/>
    <w:rsid w:val="00F259DA"/>
    <w:rsid w:val="00F41BB4"/>
    <w:rsid w:val="00F91F61"/>
    <w:rsid w:val="00F96CAD"/>
    <w:rsid w:val="00FC253F"/>
    <w:rsid w:val="00FD520D"/>
    <w:rsid w:val="00FF3078"/>
    <w:rsid w:val="00FF5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AAAC"/>
  <w15:docId w15:val="{74952101-3430-450E-A20F-E382FBEC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B3"/>
    <w:pPr>
      <w:widowControl w:val="0"/>
      <w:jc w:val="both"/>
    </w:pPr>
    <w:rPr>
      <w:rFonts w:ascii="Calibri" w:eastAsia="宋体" w:hAnsi="Calibri" w:cs="Times New Roman"/>
    </w:rPr>
  </w:style>
  <w:style w:type="paragraph" w:styleId="4">
    <w:name w:val="heading 4"/>
    <w:basedOn w:val="a"/>
    <w:link w:val="40"/>
    <w:uiPriority w:val="9"/>
    <w:qFormat/>
    <w:rsid w:val="00541D47"/>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AFA"/>
    <w:pPr>
      <w:ind w:firstLineChars="200" w:firstLine="420"/>
    </w:pPr>
  </w:style>
  <w:style w:type="paragraph" w:styleId="a4">
    <w:name w:val="header"/>
    <w:basedOn w:val="a"/>
    <w:link w:val="a5"/>
    <w:uiPriority w:val="99"/>
    <w:unhideWhenUsed/>
    <w:rsid w:val="00553C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3C83"/>
    <w:rPr>
      <w:rFonts w:ascii="Calibri" w:eastAsia="宋体" w:hAnsi="Calibri" w:cs="Times New Roman"/>
      <w:sz w:val="18"/>
      <w:szCs w:val="18"/>
    </w:rPr>
  </w:style>
  <w:style w:type="paragraph" w:styleId="a6">
    <w:name w:val="footer"/>
    <w:basedOn w:val="a"/>
    <w:link w:val="a7"/>
    <w:uiPriority w:val="99"/>
    <w:unhideWhenUsed/>
    <w:rsid w:val="00553C83"/>
    <w:pPr>
      <w:tabs>
        <w:tab w:val="center" w:pos="4153"/>
        <w:tab w:val="right" w:pos="8306"/>
      </w:tabs>
      <w:snapToGrid w:val="0"/>
      <w:jc w:val="left"/>
    </w:pPr>
    <w:rPr>
      <w:sz w:val="18"/>
      <w:szCs w:val="18"/>
    </w:rPr>
  </w:style>
  <w:style w:type="character" w:customStyle="1" w:styleId="a7">
    <w:name w:val="页脚 字符"/>
    <w:basedOn w:val="a0"/>
    <w:link w:val="a6"/>
    <w:uiPriority w:val="99"/>
    <w:rsid w:val="00553C83"/>
    <w:rPr>
      <w:rFonts w:ascii="Calibri" w:eastAsia="宋体" w:hAnsi="Calibri" w:cs="Times New Roman"/>
      <w:sz w:val="18"/>
      <w:szCs w:val="18"/>
    </w:rPr>
  </w:style>
  <w:style w:type="paragraph" w:styleId="a8">
    <w:name w:val="Balloon Text"/>
    <w:basedOn w:val="a"/>
    <w:link w:val="a9"/>
    <w:uiPriority w:val="99"/>
    <w:semiHidden/>
    <w:unhideWhenUsed/>
    <w:rsid w:val="00B61274"/>
    <w:rPr>
      <w:sz w:val="18"/>
      <w:szCs w:val="18"/>
    </w:rPr>
  </w:style>
  <w:style w:type="character" w:customStyle="1" w:styleId="a9">
    <w:name w:val="批注框文本 字符"/>
    <w:basedOn w:val="a0"/>
    <w:link w:val="a8"/>
    <w:uiPriority w:val="99"/>
    <w:semiHidden/>
    <w:rsid w:val="00B61274"/>
    <w:rPr>
      <w:rFonts w:ascii="Calibri" w:eastAsia="宋体" w:hAnsi="Calibri" w:cs="Times New Roman"/>
      <w:sz w:val="18"/>
      <w:szCs w:val="18"/>
    </w:rPr>
  </w:style>
  <w:style w:type="paragraph" w:styleId="HTML">
    <w:name w:val="HTML Preformatted"/>
    <w:basedOn w:val="a"/>
    <w:link w:val="HTML0"/>
    <w:uiPriority w:val="99"/>
    <w:qFormat/>
    <w:rsid w:val="00503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0">
    <w:name w:val="HTML 预设格式 字符"/>
    <w:basedOn w:val="a0"/>
    <w:link w:val="HTML"/>
    <w:uiPriority w:val="99"/>
    <w:rsid w:val="00503B69"/>
    <w:rPr>
      <w:rFonts w:ascii="宋体" w:eastAsia="宋体" w:hAnsi="宋体" w:cs="Times New Roman"/>
      <w:kern w:val="0"/>
      <w:sz w:val="24"/>
      <w:szCs w:val="24"/>
    </w:rPr>
  </w:style>
  <w:style w:type="character" w:styleId="aa">
    <w:name w:val="Strong"/>
    <w:basedOn w:val="a0"/>
    <w:qFormat/>
    <w:rsid w:val="00503B69"/>
    <w:rPr>
      <w:b/>
    </w:rPr>
  </w:style>
  <w:style w:type="character" w:customStyle="1" w:styleId="40">
    <w:name w:val="标题 4 字符"/>
    <w:basedOn w:val="a0"/>
    <w:link w:val="4"/>
    <w:uiPriority w:val="9"/>
    <w:rsid w:val="00541D47"/>
    <w:rPr>
      <w:rFonts w:ascii="宋体" w:eastAsia="宋体" w:hAnsi="宋体" w:cs="宋体"/>
      <w:b/>
      <w:bCs/>
      <w:kern w:val="0"/>
      <w:sz w:val="24"/>
      <w:szCs w:val="24"/>
    </w:rPr>
  </w:style>
  <w:style w:type="paragraph" w:styleId="ab">
    <w:name w:val="Normal (Web)"/>
    <w:basedOn w:val="a"/>
    <w:uiPriority w:val="99"/>
    <w:semiHidden/>
    <w:unhideWhenUsed/>
    <w:rsid w:val="00541D4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4305">
      <w:bodyDiv w:val="1"/>
      <w:marLeft w:val="0"/>
      <w:marRight w:val="0"/>
      <w:marTop w:val="0"/>
      <w:marBottom w:val="0"/>
      <w:divBdr>
        <w:top w:val="none" w:sz="0" w:space="0" w:color="auto"/>
        <w:left w:val="none" w:sz="0" w:space="0" w:color="auto"/>
        <w:bottom w:val="none" w:sz="0" w:space="0" w:color="auto"/>
        <w:right w:val="none" w:sz="0" w:space="0" w:color="auto"/>
      </w:divBdr>
      <w:divsChild>
        <w:div w:id="2065522317">
          <w:marLeft w:val="0"/>
          <w:marRight w:val="0"/>
          <w:marTop w:val="150"/>
          <w:marBottom w:val="150"/>
          <w:divBdr>
            <w:top w:val="none" w:sz="0" w:space="0" w:color="auto"/>
            <w:left w:val="none" w:sz="0" w:space="0" w:color="auto"/>
            <w:bottom w:val="none" w:sz="0" w:space="0" w:color="auto"/>
            <w:right w:val="none" w:sz="0" w:space="0" w:color="auto"/>
          </w:divBdr>
          <w:divsChild>
            <w:div w:id="150606369">
              <w:marLeft w:val="0"/>
              <w:marRight w:val="0"/>
              <w:marTop w:val="0"/>
              <w:marBottom w:val="0"/>
              <w:divBdr>
                <w:top w:val="none" w:sz="0" w:space="0" w:color="auto"/>
                <w:left w:val="none" w:sz="0" w:space="0" w:color="auto"/>
                <w:bottom w:val="none" w:sz="0" w:space="0" w:color="auto"/>
                <w:right w:val="none" w:sz="0" w:space="0" w:color="auto"/>
              </w:divBdr>
              <w:divsChild>
                <w:div w:id="1871871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00764748">
          <w:marLeft w:val="0"/>
          <w:marRight w:val="0"/>
          <w:marTop w:val="150"/>
          <w:marBottom w:val="150"/>
          <w:divBdr>
            <w:top w:val="none" w:sz="0" w:space="0" w:color="auto"/>
            <w:left w:val="none" w:sz="0" w:space="0" w:color="auto"/>
            <w:bottom w:val="single" w:sz="6" w:space="0" w:color="EEEEEE"/>
            <w:right w:val="none" w:sz="0" w:space="0" w:color="auto"/>
          </w:divBdr>
          <w:divsChild>
            <w:div w:id="844125055">
              <w:marLeft w:val="0"/>
              <w:marRight w:val="0"/>
              <w:marTop w:val="0"/>
              <w:marBottom w:val="0"/>
              <w:divBdr>
                <w:top w:val="none" w:sz="0" w:space="0" w:color="auto"/>
                <w:left w:val="none" w:sz="0" w:space="0" w:color="auto"/>
                <w:bottom w:val="none" w:sz="0" w:space="0" w:color="auto"/>
                <w:right w:val="none" w:sz="0" w:space="0" w:color="auto"/>
              </w:divBdr>
              <w:divsChild>
                <w:div w:id="1845316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3599486">
          <w:marLeft w:val="0"/>
          <w:marRight w:val="0"/>
          <w:marTop w:val="150"/>
          <w:marBottom w:val="150"/>
          <w:divBdr>
            <w:top w:val="none" w:sz="0" w:space="0" w:color="auto"/>
            <w:left w:val="none" w:sz="0" w:space="0" w:color="auto"/>
            <w:bottom w:val="none" w:sz="0" w:space="0" w:color="auto"/>
            <w:right w:val="none" w:sz="0" w:space="0" w:color="auto"/>
          </w:divBdr>
          <w:divsChild>
            <w:div w:id="102264237">
              <w:marLeft w:val="0"/>
              <w:marRight w:val="0"/>
              <w:marTop w:val="0"/>
              <w:marBottom w:val="0"/>
              <w:divBdr>
                <w:top w:val="none" w:sz="0" w:space="0" w:color="auto"/>
                <w:left w:val="none" w:sz="0" w:space="0" w:color="auto"/>
                <w:bottom w:val="none" w:sz="0" w:space="0" w:color="auto"/>
                <w:right w:val="none" w:sz="0" w:space="0" w:color="auto"/>
              </w:divBdr>
              <w:divsChild>
                <w:div w:id="8162613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2834940">
          <w:marLeft w:val="0"/>
          <w:marRight w:val="0"/>
          <w:marTop w:val="150"/>
          <w:marBottom w:val="150"/>
          <w:divBdr>
            <w:top w:val="none" w:sz="0" w:space="0" w:color="auto"/>
            <w:left w:val="none" w:sz="0" w:space="0" w:color="auto"/>
            <w:bottom w:val="single" w:sz="6" w:space="0" w:color="EEEEEE"/>
            <w:right w:val="none" w:sz="0" w:space="0" w:color="auto"/>
          </w:divBdr>
          <w:divsChild>
            <w:div w:id="1503885492">
              <w:marLeft w:val="0"/>
              <w:marRight w:val="0"/>
              <w:marTop w:val="0"/>
              <w:marBottom w:val="0"/>
              <w:divBdr>
                <w:top w:val="none" w:sz="0" w:space="0" w:color="auto"/>
                <w:left w:val="none" w:sz="0" w:space="0" w:color="auto"/>
                <w:bottom w:val="none" w:sz="0" w:space="0" w:color="auto"/>
                <w:right w:val="none" w:sz="0" w:space="0" w:color="auto"/>
              </w:divBdr>
              <w:divsChild>
                <w:div w:id="13438198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7436654">
          <w:marLeft w:val="0"/>
          <w:marRight w:val="0"/>
          <w:marTop w:val="150"/>
          <w:marBottom w:val="150"/>
          <w:divBdr>
            <w:top w:val="none" w:sz="0" w:space="0" w:color="auto"/>
            <w:left w:val="none" w:sz="0" w:space="0" w:color="auto"/>
            <w:bottom w:val="none" w:sz="0" w:space="0" w:color="auto"/>
            <w:right w:val="none" w:sz="0" w:space="0" w:color="auto"/>
          </w:divBdr>
          <w:divsChild>
            <w:div w:id="896209318">
              <w:marLeft w:val="0"/>
              <w:marRight w:val="0"/>
              <w:marTop w:val="0"/>
              <w:marBottom w:val="0"/>
              <w:divBdr>
                <w:top w:val="none" w:sz="0" w:space="0" w:color="auto"/>
                <w:left w:val="none" w:sz="0" w:space="0" w:color="auto"/>
                <w:bottom w:val="none" w:sz="0" w:space="0" w:color="auto"/>
                <w:right w:val="none" w:sz="0" w:space="0" w:color="auto"/>
              </w:divBdr>
              <w:divsChild>
                <w:div w:id="19202156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14845004">
          <w:marLeft w:val="0"/>
          <w:marRight w:val="0"/>
          <w:marTop w:val="150"/>
          <w:marBottom w:val="150"/>
          <w:divBdr>
            <w:top w:val="none" w:sz="0" w:space="0" w:color="auto"/>
            <w:left w:val="none" w:sz="0" w:space="0" w:color="auto"/>
            <w:bottom w:val="single" w:sz="6" w:space="0" w:color="EEEEEE"/>
            <w:right w:val="none" w:sz="0" w:space="0" w:color="auto"/>
          </w:divBdr>
          <w:divsChild>
            <w:div w:id="429590913">
              <w:marLeft w:val="0"/>
              <w:marRight w:val="0"/>
              <w:marTop w:val="0"/>
              <w:marBottom w:val="0"/>
              <w:divBdr>
                <w:top w:val="none" w:sz="0" w:space="0" w:color="auto"/>
                <w:left w:val="none" w:sz="0" w:space="0" w:color="auto"/>
                <w:bottom w:val="none" w:sz="0" w:space="0" w:color="auto"/>
                <w:right w:val="none" w:sz="0" w:space="0" w:color="auto"/>
              </w:divBdr>
              <w:divsChild>
                <w:div w:id="18946550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1333446">
          <w:marLeft w:val="0"/>
          <w:marRight w:val="0"/>
          <w:marTop w:val="150"/>
          <w:marBottom w:val="150"/>
          <w:divBdr>
            <w:top w:val="none" w:sz="0" w:space="0" w:color="auto"/>
            <w:left w:val="none" w:sz="0" w:space="0" w:color="auto"/>
            <w:bottom w:val="none" w:sz="0" w:space="0" w:color="auto"/>
            <w:right w:val="none" w:sz="0" w:space="0" w:color="auto"/>
          </w:divBdr>
          <w:divsChild>
            <w:div w:id="820274976">
              <w:marLeft w:val="0"/>
              <w:marRight w:val="0"/>
              <w:marTop w:val="0"/>
              <w:marBottom w:val="0"/>
              <w:divBdr>
                <w:top w:val="none" w:sz="0" w:space="0" w:color="auto"/>
                <w:left w:val="none" w:sz="0" w:space="0" w:color="auto"/>
                <w:bottom w:val="none" w:sz="0" w:space="0" w:color="auto"/>
                <w:right w:val="none" w:sz="0" w:space="0" w:color="auto"/>
              </w:divBdr>
              <w:divsChild>
                <w:div w:id="6585789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64913276">
          <w:marLeft w:val="0"/>
          <w:marRight w:val="0"/>
          <w:marTop w:val="150"/>
          <w:marBottom w:val="150"/>
          <w:divBdr>
            <w:top w:val="none" w:sz="0" w:space="0" w:color="auto"/>
            <w:left w:val="none" w:sz="0" w:space="0" w:color="auto"/>
            <w:bottom w:val="single" w:sz="6" w:space="0" w:color="EEEEEE"/>
            <w:right w:val="none" w:sz="0" w:space="0" w:color="auto"/>
          </w:divBdr>
          <w:divsChild>
            <w:div w:id="1593736876">
              <w:marLeft w:val="0"/>
              <w:marRight w:val="0"/>
              <w:marTop w:val="0"/>
              <w:marBottom w:val="0"/>
              <w:divBdr>
                <w:top w:val="none" w:sz="0" w:space="0" w:color="auto"/>
                <w:left w:val="none" w:sz="0" w:space="0" w:color="auto"/>
                <w:bottom w:val="none" w:sz="0" w:space="0" w:color="auto"/>
                <w:right w:val="none" w:sz="0" w:space="0" w:color="auto"/>
              </w:divBdr>
              <w:divsChild>
                <w:div w:id="1295211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6862595">
          <w:marLeft w:val="0"/>
          <w:marRight w:val="0"/>
          <w:marTop w:val="150"/>
          <w:marBottom w:val="150"/>
          <w:divBdr>
            <w:top w:val="none" w:sz="0" w:space="0" w:color="auto"/>
            <w:left w:val="none" w:sz="0" w:space="0" w:color="auto"/>
            <w:bottom w:val="none" w:sz="0" w:space="0" w:color="auto"/>
            <w:right w:val="none" w:sz="0" w:space="0" w:color="auto"/>
          </w:divBdr>
          <w:divsChild>
            <w:div w:id="617950032">
              <w:marLeft w:val="0"/>
              <w:marRight w:val="0"/>
              <w:marTop w:val="0"/>
              <w:marBottom w:val="0"/>
              <w:divBdr>
                <w:top w:val="none" w:sz="0" w:space="0" w:color="auto"/>
                <w:left w:val="none" w:sz="0" w:space="0" w:color="auto"/>
                <w:bottom w:val="none" w:sz="0" w:space="0" w:color="auto"/>
                <w:right w:val="none" w:sz="0" w:space="0" w:color="auto"/>
              </w:divBdr>
              <w:divsChild>
                <w:div w:id="6319841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20759703">
          <w:marLeft w:val="0"/>
          <w:marRight w:val="0"/>
          <w:marTop w:val="150"/>
          <w:marBottom w:val="150"/>
          <w:divBdr>
            <w:top w:val="none" w:sz="0" w:space="0" w:color="auto"/>
            <w:left w:val="none" w:sz="0" w:space="0" w:color="auto"/>
            <w:bottom w:val="single" w:sz="6" w:space="0" w:color="EEEEEE"/>
            <w:right w:val="none" w:sz="0" w:space="0" w:color="auto"/>
          </w:divBdr>
          <w:divsChild>
            <w:div w:id="1602033802">
              <w:marLeft w:val="0"/>
              <w:marRight w:val="0"/>
              <w:marTop w:val="0"/>
              <w:marBottom w:val="0"/>
              <w:divBdr>
                <w:top w:val="none" w:sz="0" w:space="0" w:color="auto"/>
                <w:left w:val="none" w:sz="0" w:space="0" w:color="auto"/>
                <w:bottom w:val="none" w:sz="0" w:space="0" w:color="auto"/>
                <w:right w:val="none" w:sz="0" w:space="0" w:color="auto"/>
              </w:divBdr>
              <w:divsChild>
                <w:div w:id="18463610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7887456">
          <w:marLeft w:val="0"/>
          <w:marRight w:val="0"/>
          <w:marTop w:val="150"/>
          <w:marBottom w:val="150"/>
          <w:divBdr>
            <w:top w:val="none" w:sz="0" w:space="0" w:color="auto"/>
            <w:left w:val="none" w:sz="0" w:space="0" w:color="auto"/>
            <w:bottom w:val="none" w:sz="0" w:space="0" w:color="auto"/>
            <w:right w:val="none" w:sz="0" w:space="0" w:color="auto"/>
          </w:divBdr>
          <w:divsChild>
            <w:div w:id="1893154917">
              <w:marLeft w:val="0"/>
              <w:marRight w:val="0"/>
              <w:marTop w:val="0"/>
              <w:marBottom w:val="0"/>
              <w:divBdr>
                <w:top w:val="none" w:sz="0" w:space="0" w:color="auto"/>
                <w:left w:val="none" w:sz="0" w:space="0" w:color="auto"/>
                <w:bottom w:val="none" w:sz="0" w:space="0" w:color="auto"/>
                <w:right w:val="none" w:sz="0" w:space="0" w:color="auto"/>
              </w:divBdr>
              <w:divsChild>
                <w:div w:id="2082166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2654335">
          <w:marLeft w:val="0"/>
          <w:marRight w:val="0"/>
          <w:marTop w:val="150"/>
          <w:marBottom w:val="150"/>
          <w:divBdr>
            <w:top w:val="none" w:sz="0" w:space="0" w:color="auto"/>
            <w:left w:val="none" w:sz="0" w:space="0" w:color="auto"/>
            <w:bottom w:val="single" w:sz="6" w:space="0" w:color="EEEEEE"/>
            <w:right w:val="none" w:sz="0" w:space="0" w:color="auto"/>
          </w:divBdr>
          <w:divsChild>
            <w:div w:id="734087555">
              <w:marLeft w:val="0"/>
              <w:marRight w:val="0"/>
              <w:marTop w:val="0"/>
              <w:marBottom w:val="0"/>
              <w:divBdr>
                <w:top w:val="none" w:sz="0" w:space="0" w:color="auto"/>
                <w:left w:val="none" w:sz="0" w:space="0" w:color="auto"/>
                <w:bottom w:val="none" w:sz="0" w:space="0" w:color="auto"/>
                <w:right w:val="none" w:sz="0" w:space="0" w:color="auto"/>
              </w:divBdr>
              <w:divsChild>
                <w:div w:id="1992177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22474606">
          <w:marLeft w:val="0"/>
          <w:marRight w:val="0"/>
          <w:marTop w:val="150"/>
          <w:marBottom w:val="150"/>
          <w:divBdr>
            <w:top w:val="none" w:sz="0" w:space="0" w:color="auto"/>
            <w:left w:val="none" w:sz="0" w:space="0" w:color="auto"/>
            <w:bottom w:val="none" w:sz="0" w:space="0" w:color="auto"/>
            <w:right w:val="none" w:sz="0" w:space="0" w:color="auto"/>
          </w:divBdr>
          <w:divsChild>
            <w:div w:id="1802531240">
              <w:marLeft w:val="0"/>
              <w:marRight w:val="0"/>
              <w:marTop w:val="0"/>
              <w:marBottom w:val="0"/>
              <w:divBdr>
                <w:top w:val="none" w:sz="0" w:space="0" w:color="auto"/>
                <w:left w:val="none" w:sz="0" w:space="0" w:color="auto"/>
                <w:bottom w:val="none" w:sz="0" w:space="0" w:color="auto"/>
                <w:right w:val="none" w:sz="0" w:space="0" w:color="auto"/>
              </w:divBdr>
              <w:divsChild>
                <w:div w:id="10541592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34554092">
          <w:marLeft w:val="0"/>
          <w:marRight w:val="0"/>
          <w:marTop w:val="150"/>
          <w:marBottom w:val="150"/>
          <w:divBdr>
            <w:top w:val="none" w:sz="0" w:space="0" w:color="auto"/>
            <w:left w:val="none" w:sz="0" w:space="0" w:color="auto"/>
            <w:bottom w:val="single" w:sz="6" w:space="0" w:color="EEEEEE"/>
            <w:right w:val="none" w:sz="0" w:space="0" w:color="auto"/>
          </w:divBdr>
          <w:divsChild>
            <w:div w:id="1197694580">
              <w:marLeft w:val="0"/>
              <w:marRight w:val="0"/>
              <w:marTop w:val="0"/>
              <w:marBottom w:val="0"/>
              <w:divBdr>
                <w:top w:val="none" w:sz="0" w:space="0" w:color="auto"/>
                <w:left w:val="none" w:sz="0" w:space="0" w:color="auto"/>
                <w:bottom w:val="none" w:sz="0" w:space="0" w:color="auto"/>
                <w:right w:val="none" w:sz="0" w:space="0" w:color="auto"/>
              </w:divBdr>
              <w:divsChild>
                <w:div w:id="18854076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6484576">
          <w:marLeft w:val="0"/>
          <w:marRight w:val="0"/>
          <w:marTop w:val="150"/>
          <w:marBottom w:val="150"/>
          <w:divBdr>
            <w:top w:val="none" w:sz="0" w:space="0" w:color="auto"/>
            <w:left w:val="none" w:sz="0" w:space="0" w:color="auto"/>
            <w:bottom w:val="none" w:sz="0" w:space="0" w:color="auto"/>
            <w:right w:val="none" w:sz="0" w:space="0" w:color="auto"/>
          </w:divBdr>
          <w:divsChild>
            <w:div w:id="666173730">
              <w:marLeft w:val="0"/>
              <w:marRight w:val="0"/>
              <w:marTop w:val="0"/>
              <w:marBottom w:val="0"/>
              <w:divBdr>
                <w:top w:val="none" w:sz="0" w:space="0" w:color="auto"/>
                <w:left w:val="none" w:sz="0" w:space="0" w:color="auto"/>
                <w:bottom w:val="none" w:sz="0" w:space="0" w:color="auto"/>
                <w:right w:val="none" w:sz="0" w:space="0" w:color="auto"/>
              </w:divBdr>
              <w:divsChild>
                <w:div w:id="1393305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1887054">
          <w:marLeft w:val="0"/>
          <w:marRight w:val="0"/>
          <w:marTop w:val="150"/>
          <w:marBottom w:val="150"/>
          <w:divBdr>
            <w:top w:val="none" w:sz="0" w:space="0" w:color="auto"/>
            <w:left w:val="none" w:sz="0" w:space="0" w:color="auto"/>
            <w:bottom w:val="single" w:sz="6" w:space="0" w:color="EEEEEE"/>
            <w:right w:val="none" w:sz="0" w:space="0" w:color="auto"/>
          </w:divBdr>
          <w:divsChild>
            <w:div w:id="466434178">
              <w:marLeft w:val="0"/>
              <w:marRight w:val="0"/>
              <w:marTop w:val="0"/>
              <w:marBottom w:val="0"/>
              <w:divBdr>
                <w:top w:val="none" w:sz="0" w:space="0" w:color="auto"/>
                <w:left w:val="none" w:sz="0" w:space="0" w:color="auto"/>
                <w:bottom w:val="none" w:sz="0" w:space="0" w:color="auto"/>
                <w:right w:val="none" w:sz="0" w:space="0" w:color="auto"/>
              </w:divBdr>
              <w:divsChild>
                <w:div w:id="4051071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3319621">
          <w:marLeft w:val="0"/>
          <w:marRight w:val="0"/>
          <w:marTop w:val="150"/>
          <w:marBottom w:val="150"/>
          <w:divBdr>
            <w:top w:val="none" w:sz="0" w:space="0" w:color="auto"/>
            <w:left w:val="none" w:sz="0" w:space="0" w:color="auto"/>
            <w:bottom w:val="none" w:sz="0" w:space="0" w:color="auto"/>
            <w:right w:val="none" w:sz="0" w:space="0" w:color="auto"/>
          </w:divBdr>
          <w:divsChild>
            <w:div w:id="73747855">
              <w:marLeft w:val="0"/>
              <w:marRight w:val="0"/>
              <w:marTop w:val="0"/>
              <w:marBottom w:val="0"/>
              <w:divBdr>
                <w:top w:val="none" w:sz="0" w:space="0" w:color="auto"/>
                <w:left w:val="none" w:sz="0" w:space="0" w:color="auto"/>
                <w:bottom w:val="none" w:sz="0" w:space="0" w:color="auto"/>
                <w:right w:val="none" w:sz="0" w:space="0" w:color="auto"/>
              </w:divBdr>
              <w:divsChild>
                <w:div w:id="27818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21901">
          <w:marLeft w:val="0"/>
          <w:marRight w:val="0"/>
          <w:marTop w:val="150"/>
          <w:marBottom w:val="150"/>
          <w:divBdr>
            <w:top w:val="none" w:sz="0" w:space="0" w:color="auto"/>
            <w:left w:val="none" w:sz="0" w:space="0" w:color="auto"/>
            <w:bottom w:val="single" w:sz="6" w:space="0" w:color="EEEEEE"/>
            <w:right w:val="none" w:sz="0" w:space="0" w:color="auto"/>
          </w:divBdr>
          <w:divsChild>
            <w:div w:id="1611233806">
              <w:marLeft w:val="0"/>
              <w:marRight w:val="0"/>
              <w:marTop w:val="0"/>
              <w:marBottom w:val="0"/>
              <w:divBdr>
                <w:top w:val="none" w:sz="0" w:space="0" w:color="auto"/>
                <w:left w:val="none" w:sz="0" w:space="0" w:color="auto"/>
                <w:bottom w:val="none" w:sz="0" w:space="0" w:color="auto"/>
                <w:right w:val="none" w:sz="0" w:space="0" w:color="auto"/>
              </w:divBdr>
              <w:divsChild>
                <w:div w:id="1957519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97177799">
      <w:bodyDiv w:val="1"/>
      <w:marLeft w:val="0"/>
      <w:marRight w:val="0"/>
      <w:marTop w:val="0"/>
      <w:marBottom w:val="0"/>
      <w:divBdr>
        <w:top w:val="none" w:sz="0" w:space="0" w:color="auto"/>
        <w:left w:val="none" w:sz="0" w:space="0" w:color="auto"/>
        <w:bottom w:val="none" w:sz="0" w:space="0" w:color="auto"/>
        <w:right w:val="none" w:sz="0" w:space="0" w:color="auto"/>
      </w:divBdr>
    </w:div>
    <w:div w:id="1532260927">
      <w:bodyDiv w:val="1"/>
      <w:marLeft w:val="0"/>
      <w:marRight w:val="0"/>
      <w:marTop w:val="0"/>
      <w:marBottom w:val="0"/>
      <w:divBdr>
        <w:top w:val="none" w:sz="0" w:space="0" w:color="auto"/>
        <w:left w:val="none" w:sz="0" w:space="0" w:color="auto"/>
        <w:bottom w:val="none" w:sz="0" w:space="0" w:color="auto"/>
        <w:right w:val="none" w:sz="0" w:space="0" w:color="auto"/>
      </w:divBdr>
    </w:div>
    <w:div w:id="1813017285">
      <w:bodyDiv w:val="1"/>
      <w:marLeft w:val="0"/>
      <w:marRight w:val="0"/>
      <w:marTop w:val="0"/>
      <w:marBottom w:val="0"/>
      <w:divBdr>
        <w:top w:val="none" w:sz="0" w:space="0" w:color="auto"/>
        <w:left w:val="none" w:sz="0" w:space="0" w:color="auto"/>
        <w:bottom w:val="none" w:sz="0" w:space="0" w:color="auto"/>
        <w:right w:val="none" w:sz="0" w:space="0" w:color="auto"/>
      </w:divBdr>
    </w:div>
    <w:div w:id="18348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1195</TotalTime>
  <Pages>3</Pages>
  <Words>317</Words>
  <Characters>1810</Characters>
  <Application>Microsoft Office Word</Application>
  <DocSecurity>0</DocSecurity>
  <Lines>15</Lines>
  <Paragraphs>4</Paragraphs>
  <ScaleCrop>false</ScaleCrop>
  <Company>iTianKong.com</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证券部</cp:lastModifiedBy>
  <cp:revision>103</cp:revision>
  <dcterms:created xsi:type="dcterms:W3CDTF">2015-11-09T09:15:00Z</dcterms:created>
  <dcterms:modified xsi:type="dcterms:W3CDTF">2024-10-28T08:25:00Z</dcterms:modified>
</cp:coreProperties>
</file>