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07B" w:rsidRDefault="00485F14">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证券代码：688053                                 证券简称：</w:t>
      </w:r>
      <w:r>
        <w:rPr>
          <w:rFonts w:ascii="宋体" w:eastAsia="宋体" w:hAnsi="宋体" w:cs="Times New Roman"/>
          <w:b/>
          <w:bCs/>
          <w:iCs/>
          <w:sz w:val="24"/>
          <w:szCs w:val="24"/>
        </w:rPr>
        <w:t xml:space="preserve"> </w:t>
      </w:r>
      <w:r>
        <w:rPr>
          <w:rFonts w:ascii="宋体" w:eastAsia="宋体" w:hAnsi="宋体" w:cs="Times New Roman" w:hint="eastAsia"/>
          <w:b/>
          <w:bCs/>
          <w:iCs/>
          <w:sz w:val="24"/>
          <w:szCs w:val="24"/>
        </w:rPr>
        <w:t>思科瑞</w:t>
      </w:r>
    </w:p>
    <w:p w:rsidR="005F207B" w:rsidRDefault="00485F14">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成都思科瑞微电子股份有限公司</w:t>
      </w:r>
    </w:p>
    <w:p w:rsidR="005F207B" w:rsidRDefault="00485F14">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rsidR="005F207B" w:rsidRDefault="00485F14">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编号：2024-00</w:t>
      </w:r>
      <w:r w:rsidR="002A23B3">
        <w:rPr>
          <w:rFonts w:ascii="宋体" w:eastAsia="宋体" w:hAnsi="宋体" w:cs="Times New Roman"/>
          <w:b/>
          <w:bCs/>
          <w:sz w:val="24"/>
          <w:szCs w:val="24"/>
        </w:rPr>
        <w:t>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694"/>
      </w:tblGrid>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p w:rsidR="005F207B" w:rsidRDefault="005F207B">
            <w:pPr>
              <w:spacing w:line="360" w:lineRule="auto"/>
              <w:rPr>
                <w:rFonts w:ascii="宋体" w:eastAsia="宋体" w:hAnsi="宋体" w:cs="Times New Roman"/>
                <w:b/>
                <w:bCs/>
                <w:iCs/>
                <w:sz w:val="24"/>
                <w:szCs w:val="24"/>
              </w:rPr>
            </w:pPr>
          </w:p>
        </w:tc>
        <w:tc>
          <w:tcPr>
            <w:tcW w:w="5812" w:type="dxa"/>
            <w:shd w:val="clear" w:color="auto" w:fill="auto"/>
          </w:tcPr>
          <w:p w:rsidR="005F207B" w:rsidRDefault="002A23B3">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sym w:font="Wingdings 2" w:char="0052"/>
            </w:r>
            <w:r w:rsidR="00485F14">
              <w:rPr>
                <w:rFonts w:ascii="宋体" w:eastAsia="宋体" w:hAnsi="宋体" w:cs="Times New Roman" w:hint="eastAsia"/>
                <w:sz w:val="24"/>
                <w:szCs w:val="24"/>
              </w:rPr>
              <w:t xml:space="preserve">特定对象调研        </w:t>
            </w:r>
            <w:r w:rsidR="00485F14">
              <w:rPr>
                <w:rFonts w:ascii="宋体" w:eastAsia="宋体" w:hAnsi="宋体" w:cs="Times New Roman" w:hint="eastAsia"/>
                <w:bCs/>
                <w:iCs/>
                <w:sz w:val="24"/>
                <w:szCs w:val="24"/>
              </w:rPr>
              <w:t>□</w:t>
            </w:r>
            <w:r w:rsidR="00485F14">
              <w:rPr>
                <w:rFonts w:ascii="宋体" w:eastAsia="宋体" w:hAnsi="宋体" w:cs="Times New Roman" w:hint="eastAsia"/>
                <w:sz w:val="24"/>
                <w:szCs w:val="24"/>
              </w:rPr>
              <w:t>分析师会议</w:t>
            </w:r>
          </w:p>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2A23B3">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rsidR="005F207B" w:rsidRDefault="00485F14">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sym w:font="Wingdings 2" w:char="00A3"/>
            </w:r>
            <w:r>
              <w:rPr>
                <w:rFonts w:ascii="宋体" w:eastAsia="宋体" w:hAnsi="宋体" w:cs="Times New Roman" w:hint="eastAsia"/>
                <w:sz w:val="24"/>
                <w:szCs w:val="24"/>
              </w:rPr>
              <w:t xml:space="preserve">现场参观            </w:t>
            </w:r>
            <w:r w:rsidR="002A23B3">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rsidR="005F207B" w:rsidRDefault="00485F14">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proofErr w:type="gramStart"/>
            <w:r>
              <w:rPr>
                <w:rFonts w:ascii="宋体" w:eastAsia="宋体" w:hAnsi="宋体" w:cs="Times New Roman" w:hint="eastAsia"/>
                <w:sz w:val="24"/>
                <w:szCs w:val="24"/>
                <w:u w:val="single"/>
              </w:rPr>
              <w:t>请文字</w:t>
            </w:r>
            <w:proofErr w:type="gramEnd"/>
            <w:r>
              <w:rPr>
                <w:rFonts w:ascii="宋体" w:eastAsia="宋体" w:hAnsi="宋体" w:cs="Times New Roman" w:hint="eastAsia"/>
                <w:sz w:val="24"/>
                <w:szCs w:val="24"/>
                <w:u w:val="single"/>
              </w:rPr>
              <w:t>说明其他活动内容）</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参与单位名称及人员姓名</w:t>
            </w:r>
          </w:p>
        </w:tc>
        <w:tc>
          <w:tcPr>
            <w:tcW w:w="5812" w:type="dxa"/>
            <w:shd w:val="clear" w:color="auto" w:fill="auto"/>
          </w:tcPr>
          <w:p w:rsidR="005F207B" w:rsidRDefault="002A23B3">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中信证券</w:t>
            </w:r>
            <w:r w:rsidR="00485F14">
              <w:rPr>
                <w:rFonts w:ascii="宋体" w:eastAsia="宋体" w:hAnsi="宋体" w:cs="Times New Roman" w:hint="eastAsia"/>
                <w:bCs/>
                <w:iCs/>
                <w:sz w:val="24"/>
                <w:szCs w:val="24"/>
              </w:rPr>
              <w:t>，</w:t>
            </w:r>
            <w:proofErr w:type="gramStart"/>
            <w:r>
              <w:rPr>
                <w:rFonts w:ascii="宋体" w:eastAsia="宋体" w:hAnsi="宋体" w:cs="Times New Roman" w:hint="eastAsia"/>
                <w:bCs/>
                <w:iCs/>
                <w:sz w:val="24"/>
                <w:szCs w:val="24"/>
              </w:rPr>
              <w:t>鹏扬基金</w:t>
            </w:r>
            <w:proofErr w:type="gramEnd"/>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冠</w:t>
            </w:r>
            <w:proofErr w:type="gramStart"/>
            <w:r>
              <w:rPr>
                <w:rFonts w:ascii="宋体" w:eastAsia="宋体" w:hAnsi="宋体" w:cs="Times New Roman" w:hint="eastAsia"/>
                <w:bCs/>
                <w:iCs/>
                <w:sz w:val="24"/>
                <w:szCs w:val="24"/>
              </w:rPr>
              <w:t>达泰泽</w:t>
            </w:r>
            <w:proofErr w:type="gramEnd"/>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中欧瑞博</w:t>
            </w:r>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首创证券</w:t>
            </w:r>
            <w:r w:rsidR="00485F14">
              <w:rPr>
                <w:rFonts w:ascii="宋体" w:eastAsia="宋体" w:hAnsi="宋体" w:cs="Times New Roman" w:hint="eastAsia"/>
                <w:bCs/>
                <w:iCs/>
                <w:sz w:val="24"/>
                <w:szCs w:val="24"/>
              </w:rPr>
              <w:t>，</w:t>
            </w:r>
            <w:proofErr w:type="gramStart"/>
            <w:r>
              <w:rPr>
                <w:rFonts w:ascii="宋体" w:eastAsia="宋体" w:hAnsi="宋体" w:cs="Times New Roman" w:hint="eastAsia"/>
                <w:bCs/>
                <w:iCs/>
                <w:sz w:val="24"/>
                <w:szCs w:val="24"/>
              </w:rPr>
              <w:t>谢诺辰</w:t>
            </w:r>
            <w:proofErr w:type="gramEnd"/>
            <w:r>
              <w:rPr>
                <w:rFonts w:ascii="宋体" w:eastAsia="宋体" w:hAnsi="宋体" w:cs="Times New Roman" w:hint="eastAsia"/>
                <w:bCs/>
                <w:iCs/>
                <w:sz w:val="24"/>
                <w:szCs w:val="24"/>
              </w:rPr>
              <w:t>阳</w:t>
            </w:r>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富达基金</w:t>
            </w:r>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宝盈基金</w:t>
            </w:r>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华夏未来资本</w:t>
            </w:r>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明己投资</w:t>
            </w:r>
            <w:r w:rsidR="00485F14">
              <w:rPr>
                <w:rFonts w:ascii="宋体" w:eastAsia="宋体" w:hAnsi="宋体" w:cs="Times New Roman" w:hint="eastAsia"/>
                <w:bCs/>
                <w:iCs/>
                <w:sz w:val="24"/>
                <w:szCs w:val="24"/>
              </w:rPr>
              <w:t>，</w:t>
            </w:r>
            <w:r>
              <w:rPr>
                <w:rFonts w:ascii="宋体" w:eastAsia="宋体" w:hAnsi="宋体" w:cs="Times New Roman" w:hint="eastAsia"/>
                <w:bCs/>
                <w:iCs/>
                <w:sz w:val="24"/>
                <w:szCs w:val="24"/>
              </w:rPr>
              <w:t>上海崇山投资</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会议时间</w:t>
            </w:r>
          </w:p>
        </w:tc>
        <w:tc>
          <w:tcPr>
            <w:tcW w:w="5812" w:type="dxa"/>
            <w:shd w:val="clear" w:color="auto" w:fill="auto"/>
          </w:tcPr>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 xml:space="preserve">2024年 </w:t>
            </w:r>
            <w:r w:rsidR="002A23B3">
              <w:rPr>
                <w:rFonts w:ascii="宋体" w:eastAsia="宋体" w:hAnsi="宋体" w:cs="Times New Roman"/>
                <w:bCs/>
                <w:iCs/>
                <w:sz w:val="24"/>
                <w:szCs w:val="24"/>
              </w:rPr>
              <w:t>10</w:t>
            </w:r>
            <w:r>
              <w:rPr>
                <w:rFonts w:ascii="宋体" w:eastAsia="宋体" w:hAnsi="宋体" w:cs="Times New Roman" w:hint="eastAsia"/>
                <w:bCs/>
                <w:iCs/>
                <w:sz w:val="24"/>
                <w:szCs w:val="24"/>
              </w:rPr>
              <w:t>月</w:t>
            </w:r>
            <w:r w:rsidR="002A23B3">
              <w:rPr>
                <w:rFonts w:ascii="宋体" w:eastAsia="宋体" w:hAnsi="宋体" w:cs="Times New Roman"/>
                <w:bCs/>
                <w:iCs/>
                <w:sz w:val="24"/>
                <w:szCs w:val="24"/>
              </w:rPr>
              <w:t>30</w:t>
            </w:r>
            <w:r>
              <w:rPr>
                <w:rFonts w:ascii="宋体" w:eastAsia="宋体" w:hAnsi="宋体" w:cs="Times New Roman" w:hint="eastAsia"/>
                <w:bCs/>
                <w:iCs/>
                <w:sz w:val="24"/>
                <w:szCs w:val="24"/>
              </w:rPr>
              <w:t>日</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5812" w:type="dxa"/>
            <w:shd w:val="clear" w:color="auto" w:fill="auto"/>
          </w:tcPr>
          <w:p w:rsidR="005F207B" w:rsidRDefault="002A23B3">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成都思科瑞微电子股份有限公司会议室</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5812" w:type="dxa"/>
            <w:shd w:val="clear" w:color="auto" w:fill="auto"/>
          </w:tcPr>
          <w:p w:rsidR="005F207B" w:rsidRDefault="00485F14">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 xml:space="preserve">董事会秘书：吴常念 </w:t>
            </w:r>
          </w:p>
          <w:p w:rsidR="005F207B" w:rsidRDefault="005F207B">
            <w:pPr>
              <w:spacing w:line="360" w:lineRule="auto"/>
            </w:pPr>
          </w:p>
        </w:tc>
      </w:tr>
      <w:tr w:rsidR="005F207B">
        <w:trPr>
          <w:trHeight w:val="2701"/>
        </w:trPr>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5812" w:type="dxa"/>
            <w:shd w:val="clear" w:color="auto" w:fill="auto"/>
          </w:tcPr>
          <w:p w:rsidR="005F207B" w:rsidRDefault="00485F14">
            <w:pPr>
              <w:pStyle w:val="2"/>
              <w:spacing w:before="0" w:after="0" w:line="440" w:lineRule="exact"/>
            </w:pPr>
            <w:bookmarkStart w:id="0" w:name="_Toc107222398"/>
            <w:r>
              <w:rPr>
                <w:rFonts w:hint="eastAsia"/>
              </w:rPr>
              <w:t>问：</w:t>
            </w:r>
            <w:r w:rsidR="002A23B3" w:rsidRPr="00A401AA">
              <w:rPr>
                <w:rFonts w:hint="eastAsia"/>
              </w:rPr>
              <w:t>请问未来公司将采取哪些措施扭转亏损局势？</w:t>
            </w:r>
          </w:p>
          <w:p w:rsidR="002A23B3" w:rsidRPr="00A401AA" w:rsidRDefault="00485F14" w:rsidP="00A401AA">
            <w:pPr>
              <w:rPr>
                <w:rFonts w:ascii="Cambria" w:hAnsi="Cambria"/>
                <w:b/>
                <w:bCs/>
                <w:kern w:val="0"/>
                <w:szCs w:val="32"/>
              </w:rPr>
            </w:pPr>
            <w:r w:rsidRPr="00A401AA">
              <w:rPr>
                <w:rFonts w:ascii="Cambria" w:hAnsi="Cambria" w:hint="eastAsia"/>
                <w:b/>
                <w:bCs/>
                <w:kern w:val="0"/>
                <w:szCs w:val="32"/>
              </w:rPr>
              <w:t>答：</w:t>
            </w:r>
            <w:bookmarkEnd w:id="0"/>
            <w:r w:rsidR="002A23B3" w:rsidRPr="00A401AA">
              <w:rPr>
                <w:rFonts w:ascii="Cambria" w:hAnsi="Cambria" w:hint="eastAsia"/>
                <w:b/>
                <w:bCs/>
                <w:kern w:val="0"/>
                <w:szCs w:val="32"/>
              </w:rPr>
              <w:t>报告期内，公司营业收入受军工行业人事调整、武器装备核心参数调整、武器装备型号调整等多因素影响，军工行业阶段性调整，行业上下游的订货需求量有所减少。同时，部分类别检测业务的价格也出现了较大幅度的下降。未来，公司将进一步加强客户开拓、沟通，增强客户粘性，加强市场计划和规划，增加更深入层次的技术交流，提高客户附加价值；在可靠性检测领域内，拓展公司业务范围，加速环境试验可靠性试验业务及电磁兼容试验业务的建设，增加新的收入增长点；结合市场情况提高固定资产投入产出的效益；提高设备自动化程度，提高生产效率，降本增效；加快文昌卫星检测基地的建设进度，确保项目保质保量完美落地，培育新业务增长点。</w:t>
            </w:r>
          </w:p>
          <w:p w:rsidR="002A23B3" w:rsidRPr="00A401AA" w:rsidRDefault="002A23B3">
            <w:pPr>
              <w:ind w:firstLineChars="200" w:firstLine="422"/>
              <w:rPr>
                <w:rFonts w:ascii="Cambria" w:hAnsi="Cambria"/>
                <w:b/>
                <w:bCs/>
                <w:kern w:val="0"/>
                <w:szCs w:val="32"/>
              </w:rPr>
            </w:pPr>
          </w:p>
          <w:p w:rsidR="002A23B3" w:rsidRPr="00A401AA" w:rsidRDefault="002A23B3">
            <w:pPr>
              <w:ind w:firstLineChars="200" w:firstLine="422"/>
              <w:rPr>
                <w:rFonts w:ascii="Cambria" w:hAnsi="Cambria" w:hint="eastAsia"/>
                <w:b/>
                <w:bCs/>
                <w:kern w:val="0"/>
                <w:szCs w:val="32"/>
              </w:rPr>
            </w:pPr>
          </w:p>
          <w:p w:rsidR="002A23B3" w:rsidRDefault="002A23B3" w:rsidP="002A23B3">
            <w:pPr>
              <w:rPr>
                <w:rFonts w:ascii="Cambria" w:hAnsi="Cambria"/>
                <w:b/>
                <w:bCs/>
                <w:kern w:val="0"/>
                <w:szCs w:val="32"/>
              </w:rPr>
            </w:pPr>
            <w:r w:rsidRPr="00A401AA">
              <w:rPr>
                <w:rFonts w:ascii="Cambria" w:hAnsi="Cambria" w:hint="eastAsia"/>
                <w:b/>
                <w:bCs/>
                <w:kern w:val="0"/>
                <w:szCs w:val="32"/>
              </w:rPr>
              <w:lastRenderedPageBreak/>
              <w:t>问：</w:t>
            </w:r>
            <w:r w:rsidRPr="00A401AA">
              <w:rPr>
                <w:rFonts w:ascii="Cambria" w:hAnsi="Cambria" w:hint="eastAsia"/>
                <w:b/>
                <w:bCs/>
                <w:kern w:val="0"/>
                <w:szCs w:val="32"/>
              </w:rPr>
              <w:t>G60</w:t>
            </w:r>
            <w:r w:rsidRPr="00A401AA">
              <w:rPr>
                <w:rFonts w:ascii="Cambria" w:hAnsi="Cambria" w:hint="eastAsia"/>
                <w:b/>
                <w:bCs/>
                <w:kern w:val="0"/>
                <w:szCs w:val="32"/>
              </w:rPr>
              <w:t>发射成功，商业航天概念近期大火，对公司有无影响？子公司海南国星</w:t>
            </w:r>
            <w:proofErr w:type="gramStart"/>
            <w:r w:rsidRPr="00A401AA">
              <w:rPr>
                <w:rFonts w:ascii="Cambria" w:hAnsi="Cambria" w:hint="eastAsia"/>
                <w:b/>
                <w:bCs/>
                <w:kern w:val="0"/>
                <w:szCs w:val="32"/>
              </w:rPr>
              <w:t>飞测建设</w:t>
            </w:r>
            <w:proofErr w:type="gramEnd"/>
            <w:r w:rsidRPr="00A401AA">
              <w:rPr>
                <w:rFonts w:ascii="Cambria" w:hAnsi="Cambria" w:hint="eastAsia"/>
                <w:b/>
                <w:bCs/>
                <w:kern w:val="0"/>
                <w:szCs w:val="32"/>
              </w:rPr>
              <w:t>进展如何，能否照预期成功落地？</w:t>
            </w:r>
          </w:p>
          <w:p w:rsidR="005F207B" w:rsidRDefault="00485F14" w:rsidP="00A401AA">
            <w:pPr>
              <w:rPr>
                <w:rFonts w:ascii="Cambria" w:hAnsi="Cambria"/>
                <w:b/>
                <w:bCs/>
                <w:kern w:val="0"/>
                <w:szCs w:val="32"/>
              </w:rPr>
            </w:pPr>
            <w:r>
              <w:rPr>
                <w:rFonts w:ascii="Cambria" w:hAnsi="Cambria" w:hint="eastAsia"/>
                <w:b/>
                <w:bCs/>
                <w:kern w:val="0"/>
                <w:szCs w:val="32"/>
              </w:rPr>
              <w:t>答：</w:t>
            </w:r>
            <w:r w:rsidR="002A23B3" w:rsidRPr="00A401AA">
              <w:rPr>
                <w:rFonts w:ascii="Cambria" w:hAnsi="Cambria" w:hint="eastAsia"/>
                <w:b/>
                <w:bCs/>
                <w:kern w:val="0"/>
                <w:szCs w:val="32"/>
              </w:rPr>
              <w:t>公司正稳步推进海南国</w:t>
            </w:r>
            <w:proofErr w:type="gramStart"/>
            <w:r w:rsidR="002A23B3" w:rsidRPr="00A401AA">
              <w:rPr>
                <w:rFonts w:ascii="Cambria" w:hAnsi="Cambria" w:hint="eastAsia"/>
                <w:b/>
                <w:bCs/>
                <w:kern w:val="0"/>
                <w:szCs w:val="32"/>
              </w:rPr>
              <w:t>星飞测的</w:t>
            </w:r>
            <w:proofErr w:type="gramEnd"/>
            <w:r w:rsidR="002A23B3" w:rsidRPr="00A401AA">
              <w:rPr>
                <w:rFonts w:ascii="Cambria" w:hAnsi="Cambria" w:hint="eastAsia"/>
                <w:b/>
                <w:bCs/>
                <w:kern w:val="0"/>
                <w:szCs w:val="32"/>
              </w:rPr>
              <w:t>建设落地，预计于</w:t>
            </w:r>
            <w:r w:rsidR="002A23B3" w:rsidRPr="00A401AA">
              <w:rPr>
                <w:rFonts w:ascii="Cambria" w:hAnsi="Cambria" w:hint="eastAsia"/>
                <w:b/>
                <w:bCs/>
                <w:kern w:val="0"/>
                <w:szCs w:val="32"/>
              </w:rPr>
              <w:t>2025</w:t>
            </w:r>
            <w:r w:rsidR="002A23B3" w:rsidRPr="00A401AA">
              <w:rPr>
                <w:rFonts w:ascii="Cambria" w:hAnsi="Cambria" w:hint="eastAsia"/>
                <w:b/>
                <w:bCs/>
                <w:kern w:val="0"/>
                <w:szCs w:val="32"/>
              </w:rPr>
              <w:t>年二季度形成产能。海南国星</w:t>
            </w:r>
            <w:proofErr w:type="gramStart"/>
            <w:r w:rsidR="002A23B3" w:rsidRPr="00A401AA">
              <w:rPr>
                <w:rFonts w:ascii="Cambria" w:hAnsi="Cambria" w:hint="eastAsia"/>
                <w:b/>
                <w:bCs/>
                <w:kern w:val="0"/>
                <w:szCs w:val="32"/>
              </w:rPr>
              <w:t>飞测作为</w:t>
            </w:r>
            <w:proofErr w:type="gramEnd"/>
            <w:r w:rsidR="002A23B3" w:rsidRPr="00A401AA">
              <w:rPr>
                <w:rFonts w:ascii="Cambria" w:hAnsi="Cambria" w:hint="eastAsia"/>
                <w:b/>
                <w:bCs/>
                <w:kern w:val="0"/>
                <w:szCs w:val="32"/>
              </w:rPr>
              <w:t>海南文昌航天城入驻的唯一提前布局产能的第三方检测服务商，将为火箭产业园、卫星超级工厂及相关配套项目提供完善的检测服务配套。思科瑞将致力将其建设成为国内领先、国际一流的航天产品可靠性技术中心、原材料理化分析中心、环境可靠性试验中心、电磁兼容（</w:t>
            </w:r>
            <w:r w:rsidR="002A23B3" w:rsidRPr="00A401AA">
              <w:rPr>
                <w:rFonts w:ascii="Cambria" w:hAnsi="Cambria" w:hint="eastAsia"/>
                <w:b/>
                <w:bCs/>
                <w:kern w:val="0"/>
                <w:szCs w:val="32"/>
              </w:rPr>
              <w:t>EMC</w:t>
            </w:r>
            <w:r w:rsidR="002A23B3" w:rsidRPr="00A401AA">
              <w:rPr>
                <w:rFonts w:ascii="Cambria" w:hAnsi="Cambria" w:hint="eastAsia"/>
                <w:b/>
                <w:bCs/>
                <w:kern w:val="0"/>
                <w:szCs w:val="32"/>
              </w:rPr>
              <w:t>）试验中心、软件可靠性测评中心，在未来为公司业务带来新的增长点。</w:t>
            </w:r>
          </w:p>
          <w:p w:rsidR="005F207B" w:rsidRDefault="005F207B">
            <w:pPr>
              <w:ind w:firstLineChars="200" w:firstLine="422"/>
              <w:rPr>
                <w:rFonts w:ascii="Cambria" w:hAnsi="Cambria"/>
                <w:b/>
                <w:bCs/>
                <w:kern w:val="0"/>
                <w:szCs w:val="32"/>
              </w:rPr>
            </w:pPr>
          </w:p>
          <w:p w:rsidR="005F207B" w:rsidRPr="00A401AA" w:rsidRDefault="00485F14" w:rsidP="00A401AA">
            <w:pPr>
              <w:rPr>
                <w:rFonts w:ascii="Cambria" w:hAnsi="Cambria"/>
                <w:b/>
                <w:bCs/>
                <w:kern w:val="0"/>
                <w:szCs w:val="32"/>
              </w:rPr>
            </w:pPr>
            <w:r w:rsidRPr="00A401AA">
              <w:rPr>
                <w:rFonts w:ascii="Cambria" w:hAnsi="Cambria" w:hint="eastAsia"/>
                <w:b/>
                <w:bCs/>
                <w:kern w:val="0"/>
                <w:szCs w:val="32"/>
              </w:rPr>
              <w:t>问：</w:t>
            </w:r>
            <w:r w:rsidR="002A23B3" w:rsidRPr="00A401AA">
              <w:rPr>
                <w:rFonts w:ascii="Cambria" w:hAnsi="Cambria" w:hint="eastAsia"/>
                <w:b/>
                <w:bCs/>
                <w:kern w:val="0"/>
                <w:szCs w:val="32"/>
              </w:rPr>
              <w:t>公司未来是否有更多股权回购计划？</w:t>
            </w:r>
          </w:p>
          <w:p w:rsidR="005F207B" w:rsidRPr="00A401AA" w:rsidRDefault="00485F14" w:rsidP="00A401AA">
            <w:pPr>
              <w:rPr>
                <w:rFonts w:ascii="Cambria" w:hAnsi="Cambria"/>
                <w:b/>
                <w:bCs/>
                <w:kern w:val="0"/>
                <w:szCs w:val="32"/>
              </w:rPr>
            </w:pPr>
            <w:r w:rsidRPr="00A401AA">
              <w:rPr>
                <w:rFonts w:ascii="Cambria" w:hAnsi="Cambria" w:hint="eastAsia"/>
                <w:b/>
                <w:bCs/>
                <w:kern w:val="0"/>
                <w:szCs w:val="32"/>
              </w:rPr>
              <w:t>答：</w:t>
            </w:r>
            <w:r w:rsidR="002A23B3" w:rsidRPr="00A401AA">
              <w:rPr>
                <w:rFonts w:ascii="Cambria" w:hAnsi="Cambria"/>
                <w:b/>
                <w:bCs/>
                <w:kern w:val="0"/>
                <w:szCs w:val="32"/>
              </w:rPr>
              <w:t>截至</w:t>
            </w:r>
            <w:r w:rsidR="002A23B3" w:rsidRPr="00A401AA">
              <w:rPr>
                <w:rFonts w:ascii="Cambria" w:hAnsi="Cambria"/>
                <w:b/>
                <w:bCs/>
                <w:kern w:val="0"/>
                <w:szCs w:val="32"/>
              </w:rPr>
              <w:t>2024</w:t>
            </w:r>
            <w:r w:rsidR="002A23B3" w:rsidRPr="00A401AA">
              <w:rPr>
                <w:rFonts w:ascii="Cambria" w:hAnsi="Cambria"/>
                <w:b/>
                <w:bCs/>
                <w:kern w:val="0"/>
                <w:szCs w:val="32"/>
              </w:rPr>
              <w:t>年</w:t>
            </w:r>
            <w:r w:rsidR="002A23B3" w:rsidRPr="00A401AA">
              <w:rPr>
                <w:rFonts w:ascii="Cambria" w:hAnsi="Cambria"/>
                <w:b/>
                <w:bCs/>
                <w:kern w:val="0"/>
                <w:szCs w:val="32"/>
              </w:rPr>
              <w:t>8</w:t>
            </w:r>
            <w:r w:rsidR="002A23B3" w:rsidRPr="00A401AA">
              <w:rPr>
                <w:rFonts w:ascii="Cambria" w:hAnsi="Cambria"/>
                <w:b/>
                <w:bCs/>
                <w:kern w:val="0"/>
                <w:szCs w:val="32"/>
              </w:rPr>
              <w:t>月</w:t>
            </w:r>
            <w:r w:rsidR="002A23B3" w:rsidRPr="00A401AA">
              <w:rPr>
                <w:rFonts w:ascii="Cambria" w:hAnsi="Cambria"/>
                <w:b/>
                <w:bCs/>
                <w:kern w:val="0"/>
                <w:szCs w:val="32"/>
              </w:rPr>
              <w:t>22</w:t>
            </w:r>
            <w:r w:rsidR="002A23B3" w:rsidRPr="00A401AA">
              <w:rPr>
                <w:rFonts w:ascii="Cambria" w:hAnsi="Cambria"/>
                <w:b/>
                <w:bCs/>
                <w:kern w:val="0"/>
                <w:szCs w:val="32"/>
              </w:rPr>
              <w:t>日，公司股份回购计划已经圆满实施完毕。在这一过程中，我们严格遵循了既定的策略与程序，通过上海证券交易所的交易系统，充分利用了公司超募的资金资源，</w:t>
            </w:r>
            <w:r w:rsidR="002A23B3" w:rsidRPr="00A401AA">
              <w:rPr>
                <w:rFonts w:ascii="Cambria" w:hAnsi="Cambria" w:hint="eastAsia"/>
                <w:b/>
                <w:bCs/>
                <w:kern w:val="0"/>
                <w:szCs w:val="32"/>
              </w:rPr>
              <w:t>使用超募资金以集中竞价交易方式已累计回购公司股份</w:t>
            </w:r>
            <w:r w:rsidR="002A23B3" w:rsidRPr="00A401AA">
              <w:rPr>
                <w:rFonts w:ascii="Cambria" w:hAnsi="Cambria" w:hint="eastAsia"/>
                <w:b/>
                <w:bCs/>
                <w:kern w:val="0"/>
                <w:szCs w:val="32"/>
              </w:rPr>
              <w:t>1,419,877</w:t>
            </w:r>
            <w:r w:rsidR="002A23B3" w:rsidRPr="00A401AA">
              <w:rPr>
                <w:rFonts w:ascii="Cambria" w:hAnsi="Cambria" w:hint="eastAsia"/>
                <w:b/>
                <w:bCs/>
                <w:kern w:val="0"/>
                <w:szCs w:val="32"/>
              </w:rPr>
              <w:t>股，占公司总股本的</w:t>
            </w:r>
            <w:r w:rsidR="002A23B3" w:rsidRPr="00A401AA">
              <w:rPr>
                <w:rFonts w:ascii="Cambria" w:hAnsi="Cambria" w:hint="eastAsia"/>
                <w:b/>
                <w:bCs/>
                <w:kern w:val="0"/>
                <w:szCs w:val="32"/>
              </w:rPr>
              <w:t>1.42 %</w:t>
            </w:r>
            <w:r w:rsidR="002A23B3" w:rsidRPr="00A401AA">
              <w:rPr>
                <w:rFonts w:ascii="Cambria" w:hAnsi="Cambria" w:hint="eastAsia"/>
                <w:b/>
                <w:bCs/>
                <w:kern w:val="0"/>
                <w:szCs w:val="32"/>
              </w:rPr>
              <w:t>，</w:t>
            </w:r>
            <w:r w:rsidR="002A23B3" w:rsidRPr="00A401AA">
              <w:rPr>
                <w:rFonts w:ascii="Cambria" w:hAnsi="Cambria"/>
                <w:b/>
                <w:bCs/>
                <w:kern w:val="0"/>
                <w:szCs w:val="32"/>
              </w:rPr>
              <w:t>对提升公司股权结构的稳定性和促进公司的长期健康发展具有重要意义。</w:t>
            </w:r>
            <w:r w:rsidR="002A23B3" w:rsidRPr="00A401AA">
              <w:rPr>
                <w:rFonts w:ascii="Cambria" w:hAnsi="Cambria" w:hint="eastAsia"/>
                <w:b/>
                <w:bCs/>
                <w:kern w:val="0"/>
                <w:szCs w:val="32"/>
              </w:rPr>
              <w:t>未来若</w:t>
            </w:r>
            <w:r w:rsidR="002A23B3" w:rsidRPr="00A401AA">
              <w:rPr>
                <w:rFonts w:ascii="Cambria" w:hAnsi="Cambria"/>
                <w:b/>
                <w:bCs/>
                <w:kern w:val="0"/>
                <w:szCs w:val="32"/>
              </w:rPr>
              <w:t>公司还有进一步的回购计划或相关资本运作，我们将严格按照相关法律法规和监管要求，及时、准确、完整地履行信息披露义务，确保所有投资者都能及时获取到公司的最新动态和决策信息。</w:t>
            </w:r>
          </w:p>
          <w:p w:rsidR="005F207B" w:rsidRDefault="005F207B">
            <w:pPr>
              <w:spacing w:line="400" w:lineRule="exact"/>
              <w:rPr>
                <w:rFonts w:ascii="Cambria" w:hAnsi="Cambria"/>
                <w:b/>
                <w:bCs/>
                <w:kern w:val="0"/>
                <w:szCs w:val="32"/>
              </w:rPr>
            </w:pPr>
            <w:bookmarkStart w:id="1" w:name="_Toc118146358"/>
          </w:p>
          <w:p w:rsidR="005F207B" w:rsidRDefault="00485F14" w:rsidP="00A401AA">
            <w:pPr>
              <w:widowControl/>
              <w:jc w:val="left"/>
              <w:rPr>
                <w:rFonts w:ascii="Cambria" w:hAnsi="Cambria"/>
                <w:b/>
                <w:bCs/>
                <w:kern w:val="0"/>
                <w:szCs w:val="32"/>
              </w:rPr>
            </w:pPr>
            <w:r>
              <w:rPr>
                <w:rFonts w:ascii="Cambria" w:hAnsi="Cambria" w:hint="eastAsia"/>
                <w:b/>
                <w:bCs/>
                <w:kern w:val="0"/>
                <w:szCs w:val="32"/>
              </w:rPr>
              <w:t>问：</w:t>
            </w:r>
            <w:bookmarkEnd w:id="1"/>
            <w:r w:rsidR="00A401AA" w:rsidRPr="00A401AA">
              <w:rPr>
                <w:rFonts w:ascii="Cambria" w:hAnsi="Cambria" w:hint="eastAsia"/>
                <w:b/>
                <w:bCs/>
                <w:kern w:val="0"/>
                <w:szCs w:val="32"/>
              </w:rPr>
              <w:t>如何看待公司未来发展前景？公司的未来增长点主要集中在哪几个方面？</w:t>
            </w:r>
          </w:p>
          <w:p w:rsidR="005F207B" w:rsidRDefault="00A401AA" w:rsidP="00A401AA">
            <w:pPr>
              <w:widowControl/>
              <w:jc w:val="left"/>
              <w:rPr>
                <w:rFonts w:ascii="Cambria" w:hAnsi="Cambria"/>
                <w:b/>
                <w:bCs/>
                <w:kern w:val="0"/>
                <w:szCs w:val="32"/>
              </w:rPr>
            </w:pPr>
            <w:r w:rsidRPr="00A401AA">
              <w:rPr>
                <w:rFonts w:ascii="Cambria" w:hAnsi="Cambria" w:hint="eastAsia"/>
                <w:b/>
                <w:bCs/>
                <w:kern w:val="0"/>
                <w:szCs w:val="32"/>
              </w:rPr>
              <w:t>答：</w:t>
            </w:r>
            <w:r w:rsidRPr="00A401AA">
              <w:rPr>
                <w:rFonts w:ascii="Cambria" w:hAnsi="Cambria" w:hint="eastAsia"/>
                <w:b/>
                <w:bCs/>
                <w:kern w:val="0"/>
                <w:szCs w:val="32"/>
              </w:rPr>
              <w:t>公司持续致力于打造行业领先的业务实力。公司</w:t>
            </w:r>
            <w:proofErr w:type="gramStart"/>
            <w:r w:rsidRPr="00A401AA">
              <w:rPr>
                <w:rFonts w:ascii="Cambria" w:hAnsi="Cambria" w:hint="eastAsia"/>
                <w:b/>
                <w:bCs/>
                <w:kern w:val="0"/>
                <w:szCs w:val="32"/>
              </w:rPr>
              <w:t>持续持续</w:t>
            </w:r>
            <w:proofErr w:type="gramEnd"/>
            <w:r w:rsidRPr="00A401AA">
              <w:rPr>
                <w:rFonts w:ascii="Cambria" w:hAnsi="Cambria" w:hint="eastAsia"/>
                <w:b/>
                <w:bCs/>
                <w:kern w:val="0"/>
                <w:szCs w:val="32"/>
              </w:rPr>
              <w:t>推动研发技术进步，提升技术储备，打造优质的检测能力。在环境可靠性试验、</w:t>
            </w:r>
            <w:r w:rsidRPr="00A401AA">
              <w:rPr>
                <w:rFonts w:ascii="Cambria" w:hAnsi="Cambria" w:hint="eastAsia"/>
                <w:b/>
                <w:bCs/>
                <w:kern w:val="0"/>
                <w:szCs w:val="32"/>
              </w:rPr>
              <w:t>EMC</w:t>
            </w:r>
            <w:r w:rsidRPr="00A401AA">
              <w:rPr>
                <w:rFonts w:ascii="Cambria" w:hAnsi="Cambria" w:hint="eastAsia"/>
                <w:b/>
                <w:bCs/>
                <w:kern w:val="0"/>
                <w:szCs w:val="32"/>
              </w:rPr>
              <w:t>、汽车电子领域，公司已投入专业团队，进行技术储备、实现新领域提前布局，致力于打造一流的可靠性检测平台，满足客户一站式检测需求。此外，全资子公司海南国</w:t>
            </w:r>
            <w:proofErr w:type="gramStart"/>
            <w:r w:rsidRPr="00A401AA">
              <w:rPr>
                <w:rFonts w:ascii="Cambria" w:hAnsi="Cambria" w:hint="eastAsia"/>
                <w:b/>
                <w:bCs/>
                <w:kern w:val="0"/>
                <w:szCs w:val="32"/>
              </w:rPr>
              <w:t>星飞测预计</w:t>
            </w:r>
            <w:proofErr w:type="gramEnd"/>
            <w:r w:rsidRPr="00A401AA">
              <w:rPr>
                <w:rFonts w:ascii="Cambria" w:hAnsi="Cambria" w:hint="eastAsia"/>
                <w:b/>
                <w:bCs/>
                <w:kern w:val="0"/>
                <w:szCs w:val="32"/>
              </w:rPr>
              <w:t>于</w:t>
            </w:r>
            <w:r w:rsidRPr="00A401AA">
              <w:rPr>
                <w:rFonts w:ascii="Cambria" w:hAnsi="Cambria" w:hint="eastAsia"/>
                <w:b/>
                <w:bCs/>
                <w:kern w:val="0"/>
                <w:szCs w:val="32"/>
              </w:rPr>
              <w:t>2025</w:t>
            </w:r>
            <w:r w:rsidRPr="00A401AA">
              <w:rPr>
                <w:rFonts w:ascii="Cambria" w:hAnsi="Cambria" w:hint="eastAsia"/>
                <w:b/>
                <w:bCs/>
                <w:kern w:val="0"/>
                <w:szCs w:val="32"/>
              </w:rPr>
              <w:t>年二季度形成产能，计划投资建造产能</w:t>
            </w:r>
            <w:r w:rsidRPr="00A401AA">
              <w:rPr>
                <w:rFonts w:ascii="Cambria" w:hAnsi="Cambria" w:hint="eastAsia"/>
                <w:b/>
                <w:bCs/>
                <w:kern w:val="0"/>
                <w:szCs w:val="32"/>
              </w:rPr>
              <w:t>8-10</w:t>
            </w:r>
            <w:r w:rsidRPr="00A401AA">
              <w:rPr>
                <w:rFonts w:ascii="Cambria" w:hAnsi="Cambria" w:hint="eastAsia"/>
                <w:b/>
                <w:bCs/>
                <w:kern w:val="0"/>
                <w:szCs w:val="32"/>
              </w:rPr>
              <w:t>亿，建成后将为火箭产业园、卫星超级工厂及相关配套新质生产力项目提供完善的检测服务配套。</w:t>
            </w:r>
          </w:p>
          <w:p w:rsidR="00A401AA" w:rsidRDefault="00A401AA" w:rsidP="00A401AA">
            <w:pPr>
              <w:widowControl/>
              <w:ind w:firstLineChars="100" w:firstLine="211"/>
              <w:jc w:val="left"/>
              <w:rPr>
                <w:rFonts w:ascii="Cambria" w:hAnsi="Cambria" w:hint="eastAsia"/>
                <w:b/>
                <w:bCs/>
                <w:kern w:val="0"/>
                <w:szCs w:val="32"/>
              </w:rPr>
            </w:pPr>
          </w:p>
          <w:p w:rsidR="00A401AA" w:rsidRDefault="00A401AA" w:rsidP="00A401AA">
            <w:pPr>
              <w:rPr>
                <w:rFonts w:ascii="Cambria" w:hAnsi="Cambria"/>
                <w:b/>
                <w:bCs/>
                <w:kern w:val="0"/>
                <w:szCs w:val="32"/>
              </w:rPr>
            </w:pPr>
            <w:r>
              <w:rPr>
                <w:rFonts w:ascii="Cambria" w:hAnsi="Cambria" w:hint="eastAsia"/>
                <w:b/>
                <w:bCs/>
                <w:kern w:val="0"/>
                <w:szCs w:val="32"/>
              </w:rPr>
              <w:t>问：</w:t>
            </w:r>
            <w:r w:rsidRPr="00A401AA">
              <w:rPr>
                <w:rFonts w:ascii="Cambria" w:hAnsi="Cambria" w:hint="eastAsia"/>
                <w:b/>
                <w:bCs/>
                <w:kern w:val="0"/>
                <w:szCs w:val="32"/>
              </w:rPr>
              <w:t>目前国内市场竞争加剧，公司在技术创新与业务能力拓展上有何进展以应对进一步加剧的市场竞争？</w:t>
            </w:r>
          </w:p>
          <w:p w:rsidR="005F207B" w:rsidRDefault="00485F14" w:rsidP="00A401AA">
            <w:pPr>
              <w:rPr>
                <w:rFonts w:ascii="Cambria" w:hAnsi="Cambria"/>
                <w:b/>
                <w:bCs/>
                <w:kern w:val="0"/>
                <w:szCs w:val="32"/>
              </w:rPr>
            </w:pPr>
            <w:r>
              <w:rPr>
                <w:rFonts w:ascii="Cambria" w:hAnsi="Cambria" w:hint="eastAsia"/>
                <w:b/>
                <w:bCs/>
                <w:kern w:val="0"/>
                <w:szCs w:val="32"/>
              </w:rPr>
              <w:t>答：</w:t>
            </w:r>
            <w:r w:rsidR="00A401AA" w:rsidRPr="00A401AA">
              <w:rPr>
                <w:rFonts w:ascii="Cambria" w:hAnsi="Cambria" w:hint="eastAsia"/>
                <w:b/>
                <w:bCs/>
                <w:kern w:val="0"/>
                <w:szCs w:val="32"/>
              </w:rPr>
              <w:t>公司始终专注于可靠性检测技术的研发，不断引进和培养高素质的研发人才，已经形成了集成电路可靠性检测技术、分立器件可靠性检测技术、射频微波可靠性检测技术、元件可靠性检测技术、</w:t>
            </w:r>
            <w:r w:rsidR="00A401AA" w:rsidRPr="00A401AA">
              <w:rPr>
                <w:rFonts w:ascii="Cambria" w:hAnsi="Cambria" w:hint="eastAsia"/>
                <w:b/>
                <w:bCs/>
                <w:kern w:val="0"/>
                <w:szCs w:val="32"/>
              </w:rPr>
              <w:t xml:space="preserve"> DPA</w:t>
            </w:r>
            <w:r w:rsidR="00A401AA" w:rsidRPr="00A401AA">
              <w:rPr>
                <w:rFonts w:ascii="Cambria" w:hAnsi="Cambria" w:hint="eastAsia"/>
                <w:b/>
                <w:bCs/>
                <w:kern w:val="0"/>
                <w:szCs w:val="32"/>
              </w:rPr>
              <w:t>技术、环境可靠性试验技术为核心的技术体系。报告期内，公司持续推动研发技术进步、不断拓展市场领域、不断提升质量管理水平，深耕主营业务，</w:t>
            </w:r>
            <w:r w:rsidR="00A401AA" w:rsidRPr="00A401AA">
              <w:rPr>
                <w:rFonts w:ascii="Cambria" w:hAnsi="Cambria" w:hint="eastAsia"/>
                <w:b/>
                <w:bCs/>
                <w:kern w:val="0"/>
                <w:szCs w:val="32"/>
              </w:rPr>
              <w:lastRenderedPageBreak/>
              <w:t>积极推动环境可靠性试验、电磁</w:t>
            </w:r>
            <w:bookmarkStart w:id="2" w:name="_GoBack"/>
            <w:bookmarkEnd w:id="2"/>
            <w:r w:rsidR="00A401AA" w:rsidRPr="00A401AA">
              <w:rPr>
                <w:rFonts w:ascii="Cambria" w:hAnsi="Cambria" w:hint="eastAsia"/>
                <w:b/>
                <w:bCs/>
                <w:kern w:val="0"/>
                <w:szCs w:val="32"/>
              </w:rPr>
              <w:t>兼容等业务布局，持续推动研发技术进步，加大市场开拓力度并不断拓展市场领域，加强检测业务质量管理，以及持续加强人才引进与培养。未来，公司将进一步加强客户开拓、沟通，加强市场计划和规划；拓展公司业务范围，增加新的收入增长点；提高设备自动化程度，降本增效。</w:t>
            </w:r>
          </w:p>
          <w:p w:rsidR="00A401AA" w:rsidRPr="00A401AA" w:rsidRDefault="00A401AA">
            <w:pPr>
              <w:rPr>
                <w:rFonts w:ascii="Cambria" w:hAnsi="Cambria"/>
                <w:b/>
                <w:bCs/>
                <w:kern w:val="0"/>
                <w:szCs w:val="32"/>
              </w:rPr>
            </w:pPr>
          </w:p>
          <w:p w:rsidR="005F207B" w:rsidRPr="00A401AA" w:rsidRDefault="00A401AA" w:rsidP="00A401AA">
            <w:pPr>
              <w:rPr>
                <w:rFonts w:ascii="Cambria" w:hAnsi="Cambria"/>
                <w:b/>
                <w:bCs/>
                <w:kern w:val="0"/>
                <w:szCs w:val="32"/>
              </w:rPr>
            </w:pPr>
            <w:r w:rsidRPr="00A401AA">
              <w:rPr>
                <w:rFonts w:ascii="Cambria" w:hAnsi="Cambria" w:hint="eastAsia"/>
                <w:b/>
                <w:bCs/>
                <w:kern w:val="0"/>
                <w:szCs w:val="32"/>
              </w:rPr>
              <w:t>问：</w:t>
            </w:r>
            <w:r w:rsidRPr="00A401AA">
              <w:rPr>
                <w:rFonts w:ascii="Cambria" w:hAnsi="Cambria" w:hint="eastAsia"/>
                <w:b/>
                <w:bCs/>
                <w:kern w:val="0"/>
                <w:szCs w:val="32"/>
              </w:rPr>
              <w:t>证监会发布了鼓励上市公司并购重组的相关文件，请问公司未来有无并购计划？</w:t>
            </w:r>
          </w:p>
          <w:p w:rsidR="005F207B" w:rsidRDefault="00A401AA" w:rsidP="00A401AA">
            <w:pPr>
              <w:pStyle w:val="2"/>
              <w:spacing w:before="0" w:after="0"/>
            </w:pPr>
            <w:r w:rsidRPr="00A401AA">
              <w:rPr>
                <w:rFonts w:hint="eastAsia"/>
              </w:rPr>
              <w:t>答：</w:t>
            </w:r>
            <w:r w:rsidRPr="00A401AA">
              <w:rPr>
                <w:rFonts w:hint="eastAsia"/>
              </w:rPr>
              <w:t>政策层面对于上市公司并购重组给予了充分支持，公司将持续关注行业发展动态。未来若</w:t>
            </w:r>
            <w:r w:rsidRPr="00A401AA">
              <w:t>公司</w:t>
            </w:r>
            <w:r w:rsidRPr="00A401AA">
              <w:rPr>
                <w:rFonts w:hint="eastAsia"/>
              </w:rPr>
              <w:t>有</w:t>
            </w:r>
            <w:r w:rsidRPr="00A401AA">
              <w:t>相关资本运作，我们将严格按照相关法律法规和监管要求，及时、准确、完整地履行信息披露义务，确保所有投资者都能及时获取到公司的最新动态和决策信息。</w:t>
            </w:r>
          </w:p>
        </w:tc>
      </w:tr>
      <w:tr w:rsidR="005F207B">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5812" w:type="dxa"/>
            <w:shd w:val="clear" w:color="auto" w:fill="auto"/>
          </w:tcPr>
          <w:p w:rsidR="005F207B" w:rsidRDefault="005F207B">
            <w:pPr>
              <w:spacing w:line="360" w:lineRule="auto"/>
              <w:rPr>
                <w:rFonts w:ascii="宋体" w:eastAsia="宋体" w:hAnsi="宋体" w:cs="Times New Roman"/>
                <w:bCs/>
                <w:iCs/>
                <w:sz w:val="24"/>
                <w:szCs w:val="24"/>
              </w:rPr>
            </w:pPr>
          </w:p>
        </w:tc>
      </w:tr>
      <w:tr w:rsidR="005F207B">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说明</w:t>
            </w:r>
          </w:p>
        </w:tc>
        <w:tc>
          <w:tcPr>
            <w:tcW w:w="5812" w:type="dxa"/>
            <w:shd w:val="clear" w:color="auto" w:fill="auto"/>
          </w:tcPr>
          <w:p w:rsidR="005F207B" w:rsidRDefault="00485F14">
            <w:pPr>
              <w:spacing w:line="360" w:lineRule="auto"/>
              <w:rPr>
                <w:rFonts w:ascii="宋体" w:eastAsia="微软雅黑" w:hAnsi="宋体" w:cs="Times New Roman"/>
                <w:bCs/>
                <w:iCs/>
                <w:sz w:val="24"/>
                <w:szCs w:val="24"/>
              </w:rPr>
            </w:pPr>
            <w:r>
              <w:rPr>
                <w:rFonts w:ascii="宋体" w:eastAsia="宋体" w:hAnsi="宋体" w:cs="Times New Roman" w:hint="eastAsia"/>
                <w:iCs/>
                <w:sz w:val="24"/>
                <w:szCs w:val="24"/>
              </w:rPr>
              <w:t>公司与投资者进行了充分的交流与沟通，并严格按照公司《信息披露管理制度》等规定，保证信息披露的真实、准确、完整、及时、公平，没有出现未公开重大信息披露等情况。</w:t>
            </w:r>
          </w:p>
        </w:tc>
      </w:tr>
      <w:tr w:rsidR="005F207B">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5812" w:type="dxa"/>
            <w:shd w:val="clear" w:color="auto" w:fill="auto"/>
            <w:vAlign w:val="center"/>
          </w:tcPr>
          <w:p w:rsidR="005F207B" w:rsidRDefault="00485F14">
            <w:pPr>
              <w:spacing w:line="360" w:lineRule="auto"/>
              <w:ind w:firstLineChars="100" w:firstLine="240"/>
              <w:rPr>
                <w:rFonts w:ascii="宋体" w:eastAsia="宋体" w:hAnsi="宋体" w:cs="Times New Roman"/>
                <w:iCs/>
                <w:sz w:val="24"/>
                <w:szCs w:val="24"/>
              </w:rPr>
            </w:pPr>
            <w:r>
              <w:rPr>
                <w:rFonts w:ascii="宋体" w:eastAsia="宋体" w:hAnsi="宋体" w:cs="Times New Roman" w:hint="eastAsia"/>
                <w:iCs/>
                <w:sz w:val="24"/>
                <w:szCs w:val="24"/>
              </w:rPr>
              <w:t>2024年</w:t>
            </w:r>
            <w:r w:rsidR="00A401AA">
              <w:rPr>
                <w:rFonts w:ascii="宋体" w:eastAsia="宋体" w:hAnsi="宋体" w:cs="Times New Roman"/>
                <w:iCs/>
                <w:sz w:val="24"/>
                <w:szCs w:val="24"/>
              </w:rPr>
              <w:t>10</w:t>
            </w:r>
            <w:r>
              <w:rPr>
                <w:rFonts w:ascii="宋体" w:eastAsia="宋体" w:hAnsi="宋体" w:cs="Times New Roman" w:hint="eastAsia"/>
                <w:iCs/>
                <w:sz w:val="24"/>
                <w:szCs w:val="24"/>
              </w:rPr>
              <w:t>月</w:t>
            </w:r>
            <w:r w:rsidR="00A401AA">
              <w:rPr>
                <w:rFonts w:ascii="宋体" w:eastAsia="宋体" w:hAnsi="宋体" w:cs="Times New Roman"/>
                <w:iCs/>
                <w:sz w:val="24"/>
                <w:szCs w:val="24"/>
              </w:rPr>
              <w:t>30</w:t>
            </w:r>
            <w:r>
              <w:rPr>
                <w:rFonts w:ascii="宋体" w:eastAsia="宋体" w:hAnsi="宋体" w:cs="Times New Roman" w:hint="eastAsia"/>
                <w:iCs/>
                <w:sz w:val="24"/>
                <w:szCs w:val="24"/>
              </w:rPr>
              <w:t>日</w:t>
            </w:r>
          </w:p>
        </w:tc>
      </w:tr>
    </w:tbl>
    <w:p w:rsidR="005F207B" w:rsidRDefault="005F207B">
      <w:pPr>
        <w:keepNext/>
        <w:keepLines/>
        <w:spacing w:before="260" w:after="260" w:line="360" w:lineRule="auto"/>
        <w:outlineLvl w:val="1"/>
      </w:pPr>
    </w:p>
    <w:sectPr w:rsidR="005F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wYTI5OTljM2NhZTM5ZDI2MjEzMzMwNGYwNWQ0NGIifQ=="/>
  </w:docVars>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A65EF"/>
    <w:rsid w:val="000B6FFD"/>
    <w:rsid w:val="000C2F52"/>
    <w:rsid w:val="000F6BEB"/>
    <w:rsid w:val="00103C4E"/>
    <w:rsid w:val="00111EF4"/>
    <w:rsid w:val="00113C72"/>
    <w:rsid w:val="00114CEA"/>
    <w:rsid w:val="001221B8"/>
    <w:rsid w:val="001304EB"/>
    <w:rsid w:val="001334C1"/>
    <w:rsid w:val="00136BC5"/>
    <w:rsid w:val="00143A57"/>
    <w:rsid w:val="00151B55"/>
    <w:rsid w:val="001672FF"/>
    <w:rsid w:val="001819EF"/>
    <w:rsid w:val="00186DBB"/>
    <w:rsid w:val="001965A6"/>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278FB"/>
    <w:rsid w:val="0023281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285E"/>
    <w:rsid w:val="00293FBB"/>
    <w:rsid w:val="00295236"/>
    <w:rsid w:val="002A15B6"/>
    <w:rsid w:val="002A23B3"/>
    <w:rsid w:val="002B0AD4"/>
    <w:rsid w:val="002B75F5"/>
    <w:rsid w:val="002C1C3B"/>
    <w:rsid w:val="002C23DD"/>
    <w:rsid w:val="002C3AD1"/>
    <w:rsid w:val="002D15D1"/>
    <w:rsid w:val="002D3753"/>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508D5"/>
    <w:rsid w:val="003524BC"/>
    <w:rsid w:val="0035572A"/>
    <w:rsid w:val="00362CD0"/>
    <w:rsid w:val="00363384"/>
    <w:rsid w:val="0037038A"/>
    <w:rsid w:val="003722F1"/>
    <w:rsid w:val="0037245D"/>
    <w:rsid w:val="00376EB2"/>
    <w:rsid w:val="0038034C"/>
    <w:rsid w:val="00386F86"/>
    <w:rsid w:val="00397642"/>
    <w:rsid w:val="003A2EB2"/>
    <w:rsid w:val="003B13A4"/>
    <w:rsid w:val="003C0892"/>
    <w:rsid w:val="003D2A88"/>
    <w:rsid w:val="003D2F73"/>
    <w:rsid w:val="003D40E0"/>
    <w:rsid w:val="003F2A5A"/>
    <w:rsid w:val="003F6D0B"/>
    <w:rsid w:val="00400B90"/>
    <w:rsid w:val="0040142B"/>
    <w:rsid w:val="00404723"/>
    <w:rsid w:val="004106EC"/>
    <w:rsid w:val="00411262"/>
    <w:rsid w:val="00415FC4"/>
    <w:rsid w:val="00420071"/>
    <w:rsid w:val="0042182D"/>
    <w:rsid w:val="00425BB1"/>
    <w:rsid w:val="00432964"/>
    <w:rsid w:val="00433835"/>
    <w:rsid w:val="00467B9C"/>
    <w:rsid w:val="00470346"/>
    <w:rsid w:val="00472F77"/>
    <w:rsid w:val="00473F91"/>
    <w:rsid w:val="00482D5D"/>
    <w:rsid w:val="004859A7"/>
    <w:rsid w:val="00485F14"/>
    <w:rsid w:val="00495655"/>
    <w:rsid w:val="004A58CB"/>
    <w:rsid w:val="004B500C"/>
    <w:rsid w:val="004C3E41"/>
    <w:rsid w:val="004C6956"/>
    <w:rsid w:val="004D4156"/>
    <w:rsid w:val="004D614E"/>
    <w:rsid w:val="004E25DD"/>
    <w:rsid w:val="004E4CBB"/>
    <w:rsid w:val="004F5C3F"/>
    <w:rsid w:val="00504DF9"/>
    <w:rsid w:val="00507071"/>
    <w:rsid w:val="00510286"/>
    <w:rsid w:val="00524D04"/>
    <w:rsid w:val="00534D66"/>
    <w:rsid w:val="0054404C"/>
    <w:rsid w:val="00572A6D"/>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E4F20"/>
    <w:rsid w:val="005E5F7A"/>
    <w:rsid w:val="005F207B"/>
    <w:rsid w:val="005F2C62"/>
    <w:rsid w:val="005F3897"/>
    <w:rsid w:val="005F7318"/>
    <w:rsid w:val="006016A0"/>
    <w:rsid w:val="00605119"/>
    <w:rsid w:val="00606A42"/>
    <w:rsid w:val="00623855"/>
    <w:rsid w:val="00626FB3"/>
    <w:rsid w:val="0063129A"/>
    <w:rsid w:val="006323B5"/>
    <w:rsid w:val="00642382"/>
    <w:rsid w:val="00643F90"/>
    <w:rsid w:val="0064637F"/>
    <w:rsid w:val="00653A71"/>
    <w:rsid w:val="00655835"/>
    <w:rsid w:val="00667FB5"/>
    <w:rsid w:val="00672C00"/>
    <w:rsid w:val="00686E4C"/>
    <w:rsid w:val="0069619A"/>
    <w:rsid w:val="006A2E11"/>
    <w:rsid w:val="006A3184"/>
    <w:rsid w:val="006E3B82"/>
    <w:rsid w:val="006E7372"/>
    <w:rsid w:val="006F32A2"/>
    <w:rsid w:val="006F438E"/>
    <w:rsid w:val="00701E34"/>
    <w:rsid w:val="007118F2"/>
    <w:rsid w:val="00713A75"/>
    <w:rsid w:val="00733488"/>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C39F3"/>
    <w:rsid w:val="007C7447"/>
    <w:rsid w:val="007C7D09"/>
    <w:rsid w:val="007E1F58"/>
    <w:rsid w:val="007F2176"/>
    <w:rsid w:val="00806573"/>
    <w:rsid w:val="00814484"/>
    <w:rsid w:val="008160A1"/>
    <w:rsid w:val="00816CED"/>
    <w:rsid w:val="008204EC"/>
    <w:rsid w:val="00821685"/>
    <w:rsid w:val="00827C6C"/>
    <w:rsid w:val="00836E8C"/>
    <w:rsid w:val="008453D5"/>
    <w:rsid w:val="00857E84"/>
    <w:rsid w:val="00873293"/>
    <w:rsid w:val="00875E95"/>
    <w:rsid w:val="008914C8"/>
    <w:rsid w:val="00894406"/>
    <w:rsid w:val="008A120E"/>
    <w:rsid w:val="008B488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41808"/>
    <w:rsid w:val="00942951"/>
    <w:rsid w:val="009457DF"/>
    <w:rsid w:val="0095035C"/>
    <w:rsid w:val="009553B1"/>
    <w:rsid w:val="0096018C"/>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6F6F"/>
    <w:rsid w:val="00A31B20"/>
    <w:rsid w:val="00A32B73"/>
    <w:rsid w:val="00A32ED1"/>
    <w:rsid w:val="00A37775"/>
    <w:rsid w:val="00A401AA"/>
    <w:rsid w:val="00A40825"/>
    <w:rsid w:val="00A41A06"/>
    <w:rsid w:val="00A56101"/>
    <w:rsid w:val="00A57863"/>
    <w:rsid w:val="00A6487E"/>
    <w:rsid w:val="00A70EC0"/>
    <w:rsid w:val="00A71BFD"/>
    <w:rsid w:val="00A76F0C"/>
    <w:rsid w:val="00A878CB"/>
    <w:rsid w:val="00A97143"/>
    <w:rsid w:val="00A97D76"/>
    <w:rsid w:val="00AA5E76"/>
    <w:rsid w:val="00AB03BB"/>
    <w:rsid w:val="00AB45D6"/>
    <w:rsid w:val="00AD237A"/>
    <w:rsid w:val="00AD445E"/>
    <w:rsid w:val="00AD4B08"/>
    <w:rsid w:val="00AE00B6"/>
    <w:rsid w:val="00AE3EE3"/>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7C18"/>
    <w:rsid w:val="00B922C8"/>
    <w:rsid w:val="00B948F2"/>
    <w:rsid w:val="00B95F5D"/>
    <w:rsid w:val="00BB20B3"/>
    <w:rsid w:val="00BE0789"/>
    <w:rsid w:val="00BE20BB"/>
    <w:rsid w:val="00BE277C"/>
    <w:rsid w:val="00BE54C4"/>
    <w:rsid w:val="00BE5D9C"/>
    <w:rsid w:val="00BF1133"/>
    <w:rsid w:val="00C001F3"/>
    <w:rsid w:val="00C104B8"/>
    <w:rsid w:val="00C1636B"/>
    <w:rsid w:val="00C207C2"/>
    <w:rsid w:val="00C32714"/>
    <w:rsid w:val="00C37AAB"/>
    <w:rsid w:val="00C40B1A"/>
    <w:rsid w:val="00C42788"/>
    <w:rsid w:val="00C47614"/>
    <w:rsid w:val="00C5254A"/>
    <w:rsid w:val="00C52F40"/>
    <w:rsid w:val="00C531CC"/>
    <w:rsid w:val="00C55E93"/>
    <w:rsid w:val="00C56171"/>
    <w:rsid w:val="00C70DF2"/>
    <w:rsid w:val="00C7174C"/>
    <w:rsid w:val="00C860DF"/>
    <w:rsid w:val="00C91519"/>
    <w:rsid w:val="00C9168C"/>
    <w:rsid w:val="00C91FD9"/>
    <w:rsid w:val="00C951AA"/>
    <w:rsid w:val="00CC092E"/>
    <w:rsid w:val="00CC4FD6"/>
    <w:rsid w:val="00CC6538"/>
    <w:rsid w:val="00CC78CC"/>
    <w:rsid w:val="00CD419D"/>
    <w:rsid w:val="00CD5CAD"/>
    <w:rsid w:val="00CD65D6"/>
    <w:rsid w:val="00CD66E0"/>
    <w:rsid w:val="00CE6D72"/>
    <w:rsid w:val="00CF6F6C"/>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D2242"/>
    <w:rsid w:val="00DD27C7"/>
    <w:rsid w:val="00DE31A5"/>
    <w:rsid w:val="00DE7F6D"/>
    <w:rsid w:val="00E0172D"/>
    <w:rsid w:val="00E07C47"/>
    <w:rsid w:val="00E24E41"/>
    <w:rsid w:val="00E32A31"/>
    <w:rsid w:val="00E5267C"/>
    <w:rsid w:val="00E53347"/>
    <w:rsid w:val="00E53783"/>
    <w:rsid w:val="00E61A61"/>
    <w:rsid w:val="00E64488"/>
    <w:rsid w:val="00E668C5"/>
    <w:rsid w:val="00E803AB"/>
    <w:rsid w:val="00E93DA5"/>
    <w:rsid w:val="00EA3651"/>
    <w:rsid w:val="00EA6288"/>
    <w:rsid w:val="00EC10E4"/>
    <w:rsid w:val="00EC1ED4"/>
    <w:rsid w:val="00EC28FD"/>
    <w:rsid w:val="00ED3AB2"/>
    <w:rsid w:val="00ED53EA"/>
    <w:rsid w:val="00EE02A6"/>
    <w:rsid w:val="00EE16DD"/>
    <w:rsid w:val="00EE26CD"/>
    <w:rsid w:val="00EE7C85"/>
    <w:rsid w:val="00F06B8F"/>
    <w:rsid w:val="00F1256C"/>
    <w:rsid w:val="00F142F3"/>
    <w:rsid w:val="00F32FC6"/>
    <w:rsid w:val="00F42E00"/>
    <w:rsid w:val="00F50F83"/>
    <w:rsid w:val="00F51380"/>
    <w:rsid w:val="00F5385A"/>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E33A1"/>
    <w:rsid w:val="00FE6D51"/>
    <w:rsid w:val="00FE6ED9"/>
    <w:rsid w:val="00FF291F"/>
    <w:rsid w:val="00FF4F78"/>
    <w:rsid w:val="019569B5"/>
    <w:rsid w:val="0505364C"/>
    <w:rsid w:val="07427673"/>
    <w:rsid w:val="095D21A6"/>
    <w:rsid w:val="0A824621"/>
    <w:rsid w:val="0C69427F"/>
    <w:rsid w:val="0CA71F47"/>
    <w:rsid w:val="15152076"/>
    <w:rsid w:val="170F6A1D"/>
    <w:rsid w:val="181555FA"/>
    <w:rsid w:val="1F636849"/>
    <w:rsid w:val="236164F1"/>
    <w:rsid w:val="27C525A2"/>
    <w:rsid w:val="28194487"/>
    <w:rsid w:val="2BC04734"/>
    <w:rsid w:val="2D1904D8"/>
    <w:rsid w:val="2F064DB0"/>
    <w:rsid w:val="2FA3416A"/>
    <w:rsid w:val="32242D99"/>
    <w:rsid w:val="33154B7C"/>
    <w:rsid w:val="3A59760D"/>
    <w:rsid w:val="467F0394"/>
    <w:rsid w:val="47A14C13"/>
    <w:rsid w:val="49370972"/>
    <w:rsid w:val="4CF7225E"/>
    <w:rsid w:val="5613656D"/>
    <w:rsid w:val="59433F8E"/>
    <w:rsid w:val="5A6D6682"/>
    <w:rsid w:val="5CB9735E"/>
    <w:rsid w:val="5E151E13"/>
    <w:rsid w:val="645667E8"/>
    <w:rsid w:val="685428D3"/>
    <w:rsid w:val="6CE67F73"/>
    <w:rsid w:val="6E137615"/>
    <w:rsid w:val="6F827230"/>
    <w:rsid w:val="70B10349"/>
    <w:rsid w:val="736D1458"/>
    <w:rsid w:val="7A831561"/>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37955"/>
  <w15:docId w15:val="{1DDE0344-EA57-4EC1-9921-575625B4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keepNext/>
      <w:keepLines/>
      <w:spacing w:before="260" w:after="260"/>
      <w:outlineLvl w:val="1"/>
    </w:pPr>
    <w:rPr>
      <w:rFonts w:ascii="Cambria" w:hAnsi="Cambria"/>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16D4-29D6-4406-94BF-9AA81B30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Eve M</cp:lastModifiedBy>
  <cp:revision>4</cp:revision>
  <dcterms:created xsi:type="dcterms:W3CDTF">2023-11-30T08:59:00Z</dcterms:created>
  <dcterms:modified xsi:type="dcterms:W3CDTF">2024-10-30T04:49:00Z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DCDA846107E34C1AA87F031D3D7CF7FA_13</vt:lpwstr>
  </property>
</Properties>
</file>