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7B7AF">
      <w:pPr>
        <w:spacing w:before="156" w:beforeLines="50" w:after="156"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688275                             </w:t>
      </w:r>
      <w:r>
        <w:rPr>
          <w:rFonts w:hint="eastAsia"/>
          <w:color w:val="000000"/>
          <w:sz w:val="24"/>
        </w:rPr>
        <w:t xml:space="preserve">    </w:t>
      </w:r>
      <w:r>
        <w:rPr>
          <w:rFonts w:hAnsi="宋体"/>
          <w:bCs/>
          <w:iCs/>
          <w:color w:val="000000"/>
          <w:sz w:val="24"/>
        </w:rPr>
        <w:t>证券简称：</w:t>
      </w:r>
      <w:r>
        <w:rPr>
          <w:color w:val="000000"/>
          <w:sz w:val="24"/>
        </w:rPr>
        <w:t>万润新能</w:t>
      </w:r>
    </w:p>
    <w:p w14:paraId="19B555ED">
      <w:pPr>
        <w:spacing w:before="156" w:beforeLines="50" w:after="156" w:afterLines="50" w:line="400" w:lineRule="exact"/>
        <w:jc w:val="center"/>
        <w:rPr>
          <w:rFonts w:hint="eastAsia" w:ascii="宋体" w:hAnsi="宋体"/>
          <w:b/>
          <w:bCs/>
          <w:iCs/>
          <w:color w:val="000000"/>
          <w:sz w:val="32"/>
          <w:szCs w:val="32"/>
        </w:rPr>
      </w:pPr>
    </w:p>
    <w:p w14:paraId="68F17CA8">
      <w:pPr>
        <w:spacing w:before="156" w:beforeLines="50" w:after="156" w:afterLines="50" w:line="400" w:lineRule="exact"/>
        <w:jc w:val="center"/>
        <w:rPr>
          <w:rFonts w:hint="eastAsia" w:ascii="宋体" w:hAnsi="宋体"/>
          <w:b/>
          <w:bCs/>
          <w:iCs/>
          <w:color w:val="000000"/>
          <w:sz w:val="32"/>
          <w:szCs w:val="32"/>
        </w:rPr>
      </w:pPr>
      <w:r>
        <w:rPr>
          <w:rFonts w:ascii="宋体" w:hAnsi="宋体"/>
          <w:b/>
          <w:bCs/>
          <w:iCs/>
          <w:color w:val="000000"/>
          <w:sz w:val="32"/>
          <w:szCs w:val="32"/>
        </w:rPr>
        <w:t>湖北万润新能源科技股份有限公司</w:t>
      </w:r>
      <w:r>
        <w:rPr>
          <w:rFonts w:hint="eastAsia" w:ascii="宋体" w:hAnsi="宋体"/>
          <w:b/>
          <w:bCs/>
          <w:iCs/>
          <w:color w:val="000000"/>
          <w:sz w:val="32"/>
          <w:szCs w:val="32"/>
        </w:rPr>
        <w:t>投资者关系活动记录表</w:t>
      </w:r>
    </w:p>
    <w:p w14:paraId="598A2CA3">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33B5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5D8DA3DE">
            <w:pPr>
              <w:spacing w:line="420" w:lineRule="exact"/>
              <w:jc w:val="both"/>
              <w:rPr>
                <w:bCs/>
                <w:iCs/>
                <w:color w:val="auto"/>
                <w:kern w:val="0"/>
                <w:sz w:val="24"/>
                <w:highlight w:val="none"/>
              </w:rPr>
            </w:pPr>
            <w:r>
              <w:rPr>
                <w:rFonts w:hAnsi="宋体"/>
                <w:bCs/>
                <w:iCs/>
                <w:color w:val="auto"/>
                <w:kern w:val="0"/>
                <w:sz w:val="24"/>
                <w:highlight w:val="none"/>
              </w:rPr>
              <w:t>投资者关系活动类别</w:t>
            </w:r>
          </w:p>
          <w:p w14:paraId="311BDD91">
            <w:pPr>
              <w:spacing w:line="420" w:lineRule="exact"/>
              <w:jc w:val="both"/>
              <w:rPr>
                <w:bCs/>
                <w:iCs/>
                <w:color w:val="auto"/>
                <w:sz w:val="24"/>
                <w:highlight w:val="none"/>
              </w:rPr>
            </w:pPr>
          </w:p>
        </w:tc>
        <w:tc>
          <w:tcPr>
            <w:tcW w:w="6847" w:type="dxa"/>
            <w:tcBorders>
              <w:top w:val="single" w:color="auto" w:sz="4" w:space="0"/>
              <w:left w:val="single" w:color="auto" w:sz="4" w:space="0"/>
              <w:bottom w:val="single" w:color="auto" w:sz="4" w:space="0"/>
              <w:right w:val="single" w:color="auto" w:sz="4" w:space="0"/>
            </w:tcBorders>
          </w:tcPr>
          <w:p w14:paraId="2D74ACA3">
            <w:pPr>
              <w:spacing w:line="420" w:lineRule="exact"/>
              <w:rPr>
                <w:bCs/>
                <w:iCs/>
                <w:color w:val="auto"/>
                <w:sz w:val="24"/>
                <w:highlight w:val="none"/>
              </w:rPr>
            </w:pPr>
            <w:r>
              <w:rPr>
                <w:rFonts w:hint="eastAsia"/>
                <w:bCs/>
                <w:iCs/>
                <w:color w:val="auto"/>
                <w:kern w:val="0"/>
                <w:sz w:val="24"/>
                <w:highlight w:val="none"/>
              </w:rPr>
              <w:t>√</w:t>
            </w:r>
            <w:r>
              <w:rPr>
                <w:rFonts w:hAnsi="宋体"/>
                <w:color w:val="auto"/>
                <w:kern w:val="0"/>
                <w:sz w:val="24"/>
                <w:highlight w:val="none"/>
              </w:rPr>
              <w:t>特定对象调研</w:t>
            </w:r>
            <w:r>
              <w:rPr>
                <w:color w:val="auto"/>
                <w:kern w:val="0"/>
                <w:sz w:val="24"/>
                <w:highlight w:val="none"/>
              </w:rPr>
              <w:t xml:space="preserve">       </w:t>
            </w:r>
            <w:r>
              <w:rPr>
                <w:rFonts w:hint="eastAsia"/>
                <w:color w:val="auto"/>
                <w:kern w:val="0"/>
                <w:sz w:val="24"/>
                <w:highlight w:val="none"/>
              </w:rPr>
              <w:t xml:space="preserve"> </w:t>
            </w:r>
            <w:r>
              <w:rPr>
                <w:color w:val="auto"/>
                <w:kern w:val="0"/>
                <w:sz w:val="24"/>
                <w:highlight w:val="none"/>
              </w:rPr>
              <w:t xml:space="preserve"> </w:t>
            </w: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分析师会议</w:t>
            </w:r>
          </w:p>
          <w:p w14:paraId="5CF35323">
            <w:pPr>
              <w:spacing w:line="420" w:lineRule="exact"/>
              <w:rPr>
                <w:bCs/>
                <w:iCs/>
                <w:color w:val="auto"/>
                <w:kern w:val="0"/>
                <w:sz w:val="24"/>
                <w:highlight w:val="none"/>
              </w:rPr>
            </w:pP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媒体采访</w:t>
            </w:r>
            <w:r>
              <w:rPr>
                <w:color w:val="auto"/>
                <w:kern w:val="0"/>
                <w:sz w:val="24"/>
                <w:highlight w:val="none"/>
              </w:rPr>
              <w:t xml:space="preserve">            </w:t>
            </w: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业绩说明会</w:t>
            </w:r>
          </w:p>
          <w:p w14:paraId="5A8C5D11">
            <w:pPr>
              <w:spacing w:line="420" w:lineRule="exact"/>
              <w:rPr>
                <w:bCs/>
                <w:iCs/>
                <w:color w:val="auto"/>
                <w:kern w:val="0"/>
                <w:sz w:val="24"/>
                <w:highlight w:val="none"/>
              </w:rPr>
            </w:pP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新闻发布会</w:t>
            </w:r>
            <w:r>
              <w:rPr>
                <w:color w:val="auto"/>
                <w:kern w:val="0"/>
                <w:sz w:val="24"/>
                <w:highlight w:val="none"/>
              </w:rPr>
              <w:t xml:space="preserve">          </w:t>
            </w: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路演活动</w:t>
            </w:r>
          </w:p>
          <w:p w14:paraId="39AA3369">
            <w:pPr>
              <w:tabs>
                <w:tab w:val="left" w:pos="3045"/>
                <w:tab w:val="center" w:pos="3199"/>
              </w:tabs>
              <w:spacing w:line="420" w:lineRule="exact"/>
              <w:rPr>
                <w:bCs/>
                <w:iCs/>
                <w:color w:val="auto"/>
                <w:kern w:val="0"/>
                <w:sz w:val="24"/>
                <w:highlight w:val="none"/>
              </w:rPr>
            </w:pP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现场参观</w:t>
            </w:r>
            <w:r>
              <w:rPr>
                <w:bCs/>
                <w:iCs/>
                <w:color w:val="auto"/>
                <w:kern w:val="0"/>
                <w:sz w:val="24"/>
                <w:highlight w:val="none"/>
              </w:rPr>
              <w:tab/>
            </w:r>
          </w:p>
          <w:p w14:paraId="78675455">
            <w:pPr>
              <w:tabs>
                <w:tab w:val="center" w:pos="3199"/>
              </w:tabs>
              <w:spacing w:line="420" w:lineRule="exact"/>
              <w:rPr>
                <w:bCs/>
                <w:iCs/>
                <w:color w:val="auto"/>
                <w:sz w:val="24"/>
                <w:highlight w:val="none"/>
              </w:rPr>
            </w:pP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其他</w:t>
            </w:r>
            <w:r>
              <w:rPr>
                <w:color w:val="auto"/>
                <w:kern w:val="0"/>
                <w:sz w:val="24"/>
                <w:highlight w:val="none"/>
              </w:rPr>
              <w:t xml:space="preserve"> </w:t>
            </w:r>
          </w:p>
        </w:tc>
      </w:tr>
      <w:tr w14:paraId="58EE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09A7AC11">
            <w:pPr>
              <w:spacing w:line="420" w:lineRule="exact"/>
              <w:jc w:val="both"/>
              <w:rPr>
                <w:bCs/>
                <w:iCs/>
                <w:color w:val="auto"/>
                <w:kern w:val="0"/>
                <w:sz w:val="24"/>
                <w:highlight w:val="none"/>
              </w:rPr>
            </w:pPr>
            <w:r>
              <w:rPr>
                <w:rFonts w:hAnsi="宋体"/>
                <w:bCs/>
                <w:iCs/>
                <w:color w:val="auto"/>
                <w:kern w:val="0"/>
                <w:sz w:val="24"/>
                <w:highlight w:val="none"/>
              </w:rPr>
              <w:t>参与单位名称及人员姓名</w:t>
            </w:r>
          </w:p>
        </w:tc>
        <w:tc>
          <w:tcPr>
            <w:tcW w:w="6847" w:type="dxa"/>
            <w:tcBorders>
              <w:top w:val="single" w:color="auto" w:sz="4" w:space="0"/>
              <w:left w:val="single" w:color="auto" w:sz="4" w:space="0"/>
              <w:bottom w:val="single" w:color="auto" w:sz="4" w:space="0"/>
              <w:right w:val="single" w:color="auto" w:sz="4" w:space="0"/>
            </w:tcBorders>
          </w:tcPr>
          <w:p w14:paraId="60764112">
            <w:pPr>
              <w:spacing w:line="420" w:lineRule="exact"/>
              <w:rPr>
                <w:bCs/>
                <w:iCs/>
                <w:color w:val="auto"/>
                <w:sz w:val="24"/>
                <w:highlight w:val="none"/>
              </w:rPr>
            </w:pPr>
            <w:r>
              <w:rPr>
                <w:rFonts w:hint="eastAsia"/>
                <w:bCs/>
                <w:iCs/>
                <w:color w:val="auto"/>
                <w:sz w:val="24"/>
                <w:highlight w:val="none"/>
                <w:lang w:val="en-GB"/>
              </w:rPr>
              <w:t>国信证券股份有限公司、</w:t>
            </w:r>
            <w:r>
              <w:rPr>
                <w:bCs/>
                <w:iCs/>
                <w:color w:val="auto"/>
                <w:sz w:val="24"/>
                <w:highlight w:val="none"/>
              </w:rPr>
              <w:t> 华西基金管理有限责任公司</w:t>
            </w:r>
          </w:p>
          <w:p w14:paraId="6930F328">
            <w:pPr>
              <w:spacing w:line="420" w:lineRule="exact"/>
              <w:rPr>
                <w:bCs/>
                <w:iCs/>
                <w:color w:val="auto"/>
                <w:sz w:val="24"/>
                <w:highlight w:val="none"/>
              </w:rPr>
            </w:pPr>
            <w:r>
              <w:rPr>
                <w:rFonts w:hint="eastAsia"/>
                <w:bCs/>
                <w:iCs/>
                <w:color w:val="auto"/>
                <w:sz w:val="24"/>
                <w:highlight w:val="none"/>
              </w:rPr>
              <w:t>（以上排名不分先后）</w:t>
            </w:r>
          </w:p>
        </w:tc>
      </w:tr>
      <w:tr w14:paraId="1DDB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5661EEF8">
            <w:pPr>
              <w:spacing w:line="420" w:lineRule="exact"/>
              <w:jc w:val="both"/>
              <w:rPr>
                <w:bCs/>
                <w:iCs/>
                <w:color w:val="auto"/>
                <w:kern w:val="0"/>
                <w:sz w:val="24"/>
                <w:highlight w:val="none"/>
              </w:rPr>
            </w:pPr>
            <w:r>
              <w:rPr>
                <w:rFonts w:hAnsi="宋体"/>
                <w:bCs/>
                <w:iCs/>
                <w:color w:val="auto"/>
                <w:kern w:val="0"/>
                <w:sz w:val="24"/>
                <w:highlight w:val="none"/>
              </w:rPr>
              <w:t>时间</w:t>
            </w:r>
          </w:p>
        </w:tc>
        <w:tc>
          <w:tcPr>
            <w:tcW w:w="6847" w:type="dxa"/>
            <w:tcBorders>
              <w:top w:val="single" w:color="auto" w:sz="4" w:space="0"/>
              <w:left w:val="single" w:color="auto" w:sz="4" w:space="0"/>
              <w:bottom w:val="single" w:color="auto" w:sz="4" w:space="0"/>
              <w:right w:val="single" w:color="auto" w:sz="4" w:space="0"/>
            </w:tcBorders>
          </w:tcPr>
          <w:p w14:paraId="68E4E954">
            <w:pPr>
              <w:spacing w:line="420" w:lineRule="exact"/>
              <w:rPr>
                <w:bCs/>
                <w:iCs/>
                <w:color w:val="auto"/>
                <w:sz w:val="24"/>
                <w:highlight w:val="none"/>
              </w:rPr>
            </w:pPr>
            <w:r>
              <w:rPr>
                <w:rFonts w:hint="eastAsia"/>
                <w:bCs/>
                <w:iCs/>
                <w:color w:val="auto"/>
                <w:sz w:val="24"/>
                <w:highlight w:val="none"/>
              </w:rPr>
              <w:t>2024年10月31日</w:t>
            </w:r>
          </w:p>
        </w:tc>
      </w:tr>
      <w:tr w14:paraId="4DC0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72EB96A7">
            <w:pPr>
              <w:spacing w:line="420" w:lineRule="exact"/>
              <w:jc w:val="both"/>
              <w:rPr>
                <w:bCs/>
                <w:iCs/>
                <w:color w:val="auto"/>
                <w:kern w:val="0"/>
                <w:sz w:val="24"/>
                <w:highlight w:val="none"/>
              </w:rPr>
            </w:pPr>
            <w:r>
              <w:rPr>
                <w:rFonts w:hAnsi="宋体"/>
                <w:bCs/>
                <w:iCs/>
                <w:color w:val="auto"/>
                <w:kern w:val="0"/>
                <w:sz w:val="24"/>
                <w:highlight w:val="none"/>
              </w:rPr>
              <w:t>地点</w:t>
            </w:r>
          </w:p>
        </w:tc>
        <w:tc>
          <w:tcPr>
            <w:tcW w:w="6847" w:type="dxa"/>
            <w:tcBorders>
              <w:top w:val="single" w:color="auto" w:sz="4" w:space="0"/>
              <w:left w:val="single" w:color="auto" w:sz="4" w:space="0"/>
              <w:bottom w:val="single" w:color="auto" w:sz="4" w:space="0"/>
              <w:right w:val="single" w:color="auto" w:sz="4" w:space="0"/>
            </w:tcBorders>
          </w:tcPr>
          <w:p w14:paraId="6C8F3CB2">
            <w:pPr>
              <w:spacing w:line="420" w:lineRule="exact"/>
              <w:rPr>
                <w:bCs/>
                <w:iCs/>
                <w:color w:val="auto"/>
                <w:sz w:val="24"/>
                <w:highlight w:val="none"/>
              </w:rPr>
            </w:pPr>
            <w:r>
              <w:rPr>
                <w:rFonts w:hint="eastAsia"/>
                <w:bCs/>
                <w:iCs/>
                <w:color w:val="auto"/>
                <w:sz w:val="24"/>
                <w:highlight w:val="none"/>
              </w:rPr>
              <w:t>上海市浦东新区世纪汇二座公司办公室</w:t>
            </w:r>
          </w:p>
          <w:p w14:paraId="169F3618">
            <w:pPr>
              <w:spacing w:line="420" w:lineRule="exact"/>
              <w:rPr>
                <w:bCs/>
                <w:iCs/>
                <w:color w:val="auto"/>
                <w:sz w:val="24"/>
                <w:highlight w:val="none"/>
              </w:rPr>
            </w:pPr>
            <w:r>
              <w:rPr>
                <w:rFonts w:hint="eastAsia"/>
                <w:bCs/>
                <w:iCs/>
                <w:color w:val="auto"/>
                <w:sz w:val="24"/>
                <w:highlight w:val="none"/>
              </w:rPr>
              <w:t>深圳市福田区时代金融中心</w:t>
            </w:r>
          </w:p>
        </w:tc>
      </w:tr>
      <w:tr w14:paraId="7DBC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7CB1771D">
            <w:pPr>
              <w:spacing w:line="420" w:lineRule="exact"/>
              <w:jc w:val="both"/>
              <w:rPr>
                <w:bCs/>
                <w:iCs/>
                <w:color w:val="auto"/>
                <w:kern w:val="0"/>
                <w:sz w:val="24"/>
                <w:highlight w:val="none"/>
              </w:rPr>
            </w:pPr>
            <w:r>
              <w:rPr>
                <w:rFonts w:hAnsi="宋体"/>
                <w:bCs/>
                <w:iCs/>
                <w:color w:val="auto"/>
                <w:kern w:val="0"/>
                <w:sz w:val="24"/>
                <w:highlight w:val="none"/>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2B3B4848">
            <w:pPr>
              <w:spacing w:line="420" w:lineRule="exact"/>
              <w:rPr>
                <w:rFonts w:hint="eastAsia" w:ascii="宋体" w:hAnsi="宋体"/>
                <w:bCs/>
                <w:color w:val="auto"/>
                <w:sz w:val="24"/>
                <w:highlight w:val="none"/>
              </w:rPr>
            </w:pPr>
            <w:r>
              <w:rPr>
                <w:rFonts w:hint="eastAsia" w:ascii="宋体" w:hAnsi="宋体"/>
                <w:bCs/>
                <w:color w:val="auto"/>
                <w:sz w:val="24"/>
                <w:highlight w:val="none"/>
              </w:rPr>
              <w:t>资本运营负责人：张乐</w:t>
            </w:r>
          </w:p>
          <w:p w14:paraId="37965463">
            <w:pPr>
              <w:spacing w:line="420" w:lineRule="exact"/>
              <w:rPr>
                <w:rFonts w:hint="eastAsia" w:ascii="宋体" w:hAnsi="宋体"/>
                <w:bCs/>
                <w:color w:val="auto"/>
                <w:sz w:val="24"/>
                <w:highlight w:val="none"/>
              </w:rPr>
            </w:pPr>
            <w:r>
              <w:rPr>
                <w:rFonts w:hint="eastAsia" w:ascii="宋体" w:hAnsi="宋体"/>
                <w:bCs/>
                <w:color w:val="auto"/>
                <w:sz w:val="24"/>
                <w:highlight w:val="none"/>
              </w:rPr>
              <w:t>投资者关系经理：汪玥含</w:t>
            </w:r>
          </w:p>
        </w:tc>
      </w:tr>
      <w:tr w14:paraId="3186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38916402">
            <w:pPr>
              <w:spacing w:line="420" w:lineRule="exact"/>
              <w:jc w:val="both"/>
              <w:rPr>
                <w:bCs/>
                <w:iCs/>
                <w:color w:val="auto"/>
                <w:kern w:val="0"/>
                <w:sz w:val="24"/>
                <w:highlight w:val="none"/>
              </w:rPr>
            </w:pPr>
            <w:r>
              <w:rPr>
                <w:rFonts w:hAnsi="宋体"/>
                <w:bCs/>
                <w:iCs/>
                <w:color w:val="auto"/>
                <w:kern w:val="0"/>
                <w:sz w:val="24"/>
                <w:highlight w:val="none"/>
              </w:rPr>
              <w:t>投资者关系活动主要内容介绍</w:t>
            </w:r>
          </w:p>
          <w:p w14:paraId="7C4C6E1E">
            <w:pPr>
              <w:spacing w:line="420" w:lineRule="exact"/>
              <w:jc w:val="both"/>
              <w:rPr>
                <w:bCs/>
                <w:iCs/>
                <w:color w:val="auto"/>
                <w:sz w:val="24"/>
                <w:highlight w:val="none"/>
              </w:rPr>
            </w:pPr>
          </w:p>
        </w:tc>
        <w:tc>
          <w:tcPr>
            <w:tcW w:w="6847" w:type="dxa"/>
            <w:tcBorders>
              <w:top w:val="single" w:color="auto" w:sz="4" w:space="0"/>
              <w:left w:val="single" w:color="auto" w:sz="4" w:space="0"/>
              <w:bottom w:val="single" w:color="auto" w:sz="4" w:space="0"/>
              <w:right w:val="single" w:color="auto" w:sz="4" w:space="0"/>
            </w:tcBorders>
          </w:tcPr>
          <w:p w14:paraId="2C595B59">
            <w:pPr>
              <w:spacing w:line="460" w:lineRule="exac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一、介绍公司基本情况</w:t>
            </w:r>
          </w:p>
          <w:p w14:paraId="0DE930E8">
            <w:pPr>
              <w:spacing w:line="460" w:lineRule="exact"/>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万</w:t>
            </w:r>
            <w:bookmarkStart w:id="0" w:name="_GoBack"/>
            <w:bookmarkEnd w:id="0"/>
            <w:r>
              <w:rPr>
                <w:rFonts w:hint="default" w:ascii="Times New Roman" w:hAnsi="Times New Roman" w:cs="Times New Roman"/>
                <w:bCs/>
                <w:color w:val="auto"/>
                <w:sz w:val="24"/>
                <w:highlight w:val="none"/>
              </w:rPr>
              <w:t>润新</w:t>
            </w:r>
            <w:r>
              <w:rPr>
                <w:rFonts w:hint="default" w:ascii="Times New Roman" w:hAnsi="Times New Roman" w:cs="Times New Roman"/>
                <w:bCs/>
                <w:color w:val="auto"/>
                <w:sz w:val="24"/>
                <w:highlight w:val="none"/>
              </w:rPr>
              <w:t>能（688275）致力于成为全球领先的创新驱动型新能源材料企业。公司自成立以来始终坚持以全球新能源产业的前沿需求为导向，推动产品性能保持行业领先水平。目前，公司主要聚焦于动力电池和储能电池用正极材料及其前驱体领域，产品涵盖磷酸铁锂、磷酸铁、钠离子电池材料、磷酸锰铁锂等。</w:t>
            </w:r>
          </w:p>
          <w:p w14:paraId="69E9A28C">
            <w:pPr>
              <w:spacing w:line="460" w:lineRule="exact"/>
              <w:ind w:firstLine="480" w:firstLineChars="200"/>
              <w:rPr>
                <w:rFonts w:hint="default" w:ascii="Times New Roman" w:hAnsi="Times New Roman" w:cs="Times New Roman"/>
                <w:bCs/>
                <w:color w:val="auto"/>
                <w:sz w:val="24"/>
                <w:highlight w:val="none"/>
              </w:rPr>
            </w:pPr>
          </w:p>
          <w:p w14:paraId="6AF20CFD">
            <w:pPr>
              <w:spacing w:line="460" w:lineRule="exac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二、问题及回复</w:t>
            </w:r>
          </w:p>
          <w:p w14:paraId="44D68578">
            <w:pPr>
              <w:pStyle w:val="7"/>
              <w:spacing w:line="460" w:lineRule="exact"/>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Q1：海外市场对于磷酸铁锂的接受度和需求如何？公司出海首选美国的原因？</w:t>
            </w:r>
          </w:p>
          <w:p w14:paraId="467B5189">
            <w:pPr>
              <w:pStyle w:val="7"/>
              <w:spacing w:line="460" w:lineRule="exact"/>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回答：海外市场对于磷酸铁锂的接受度较高，未来需求空间巨大。由于磷酸铁锂电池具备高性价比、高安全性、高循环性能等独特优势，海外动力电池市场已加快转向磷酸铁锂电池路线，目前来看，许多海外车企展现出对磷酸铁锂电池的青睐，特斯拉、奔驰、宝马、雷诺等车企明确要大规模使用磷酸铁锂电池，而</w:t>
            </w:r>
            <w:r>
              <w:rPr>
                <w:rFonts w:hint="default" w:ascii="Times New Roman" w:hAnsi="Times New Roman" w:cs="Times New Roman"/>
                <w:color w:val="auto"/>
                <w:sz w:val="24"/>
                <w:szCs w:val="24"/>
                <w:highlight w:val="none"/>
              </w:rPr>
              <w:t>LG新能源、三星SDI、SK On等海外电池企业也均表示在布局磷酸铁锂电池。</w:t>
            </w:r>
          </w:p>
          <w:p w14:paraId="4A2A6AF7">
            <w:pPr>
              <w:pStyle w:val="7"/>
              <w:spacing w:line="460" w:lineRule="exact"/>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公司出海首选美国主要从以下几点考虑：一是美国新能源汽车渗透空间巨大，叠加储能需求旺盛，磷酸铁锂在美国市场有庞大的成长空间，预计美国将成为未来全球磷酸铁锂材料重要的增量市场。据调研分析，美国本土已有多个磷酸铁锂电池项目加速推进，而美国本土磷酸铁锂正极材料在建项目相对较少，产能尚未释放，市场竞争环境宽松，处于蓝海市场；二是在美国本土化生产符合实际情况，有助于公司贴近客户的电池基地就近配套，为客户提供更优质的产品和服务，从而更好地进入美国本土锂电池产业链；三是为实现公司上下游海外产业链构建，与国内工厂充分协同，实现全球供应链的整合和优化，形成全球化生产网络，提升生产效率和灵活性。</w:t>
            </w:r>
          </w:p>
          <w:p w14:paraId="0785B438">
            <w:pPr>
              <w:pStyle w:val="7"/>
              <w:spacing w:line="460" w:lineRule="exact"/>
              <w:ind w:left="360" w:firstLine="0" w:firstLineChars="0"/>
              <w:rPr>
                <w:rFonts w:hint="default" w:ascii="Times New Roman" w:hAnsi="Times New Roman" w:cs="Times New Roman"/>
                <w:color w:val="auto"/>
                <w:sz w:val="24"/>
                <w:szCs w:val="24"/>
                <w:highlight w:val="none"/>
              </w:rPr>
            </w:pPr>
          </w:p>
          <w:p w14:paraId="6E0CEC5D">
            <w:pPr>
              <w:pStyle w:val="7"/>
              <w:spacing w:line="460" w:lineRule="exact"/>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Q2：请问公司赴美建厂项目进展情况？目前对接哪些客户？客户意向如何？</w:t>
            </w:r>
          </w:p>
          <w:p w14:paraId="7427ABE0">
            <w:pPr>
              <w:pStyle w:val="7"/>
              <w:spacing w:line="460" w:lineRule="exact"/>
              <w:ind w:left="-2" w:leftChars="-1"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回答：公司美国新能源正极材料及其产业化研发中心项目的土地和厂房的购买手续已实施完毕，相关土地和厂房已经完成交割，目前正在加快进行施工设计、设备采购准备等工作。因现地块拥有完善的水、电、气配套设施，可满足项目建设及投产需求，有助于缩短项目建成投产周期。</w:t>
            </w:r>
          </w:p>
          <w:p w14:paraId="0D69FDE5">
            <w:pPr>
              <w:pStyle w:val="7"/>
              <w:spacing w:line="460" w:lineRule="exact"/>
              <w:ind w:left="-2" w:leftChars="-1"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目前，我司的海外项目已有多家意向客户，客户对采购我司产品均表示浓厚兴趣，已在前期产品销售接洽中，样品已经发给部分客户，合作前景良好。</w:t>
            </w:r>
          </w:p>
          <w:p w14:paraId="62F5BFF2">
            <w:pPr>
              <w:pStyle w:val="7"/>
              <w:spacing w:line="460" w:lineRule="exact"/>
              <w:ind w:left="-2" w:leftChars="-1" w:firstLine="480"/>
              <w:rPr>
                <w:rFonts w:hint="default" w:ascii="Times New Roman" w:hAnsi="Times New Roman" w:cs="Times New Roman"/>
                <w:color w:val="auto"/>
                <w:sz w:val="24"/>
                <w:szCs w:val="24"/>
                <w:highlight w:val="none"/>
              </w:rPr>
            </w:pPr>
          </w:p>
          <w:p w14:paraId="7525FDCF">
            <w:pPr>
              <w:pStyle w:val="7"/>
              <w:spacing w:line="460" w:lineRule="exact"/>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Q3：公司钠离子电池材料产品目前的生产和销售情况如何？</w:t>
            </w:r>
          </w:p>
          <w:p w14:paraId="2940A6F2">
            <w:pPr>
              <w:pStyle w:val="7"/>
              <w:spacing w:line="460" w:lineRule="exact"/>
              <w:ind w:left="-2" w:leftChars="-1"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回答：公司的钠离子电池材料产品可由现有的磷酸铁锂产线切换生产，根据在手订单情况调用产线生产。公司牵头研制了团体标准T/CBD 005-2023《钠离子电池正极材料 第2部分：聚阴离子型化合物》、T/CBD 007-2023《钠离子电池正极材料 第4部分：过渡金属氧化物》，并在2024年度参与了国家标准《钠离子电池正极材料通则》的编制工作，对钠离子电池材料的生产工艺和品质管控方面有信心。</w:t>
            </w:r>
          </w:p>
          <w:p w14:paraId="4B69E22E">
            <w:pPr>
              <w:pStyle w:val="7"/>
              <w:spacing w:line="460" w:lineRule="exact"/>
              <w:ind w:left="-2" w:leftChars="-1"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目前钠离子电池的应用场景不断延伸，两轮、三轮等小型电动车型、低速四轮车、增混电池等下游市场需求持续增加。公司在层状氧化物类、聚阴离子类、普鲁士蓝/白类等不同体系的钠离子电池正极材料领域均有布局，部分型号已近百吨级供货，应用领域包括纯钠电池和锂钠混用电池，新订单开拓进展</w:t>
            </w:r>
            <w:r>
              <w:rPr>
                <w:rFonts w:hint="default" w:ascii="Times New Roman" w:hAnsi="Times New Roman" w:cs="Times New Roman"/>
                <w:color w:val="auto"/>
                <w:sz w:val="24"/>
                <w:szCs w:val="24"/>
                <w:highlight w:val="none"/>
                <w:lang w:val="en-US" w:eastAsia="zh-CN"/>
              </w:rPr>
              <w:t>顺利</w:t>
            </w:r>
            <w:r>
              <w:rPr>
                <w:rFonts w:hint="default" w:ascii="Times New Roman" w:hAnsi="Times New Roman" w:cs="Times New Roman"/>
                <w:color w:val="auto"/>
                <w:sz w:val="24"/>
                <w:szCs w:val="24"/>
                <w:highlight w:val="none"/>
              </w:rPr>
              <w:t>，未来公司也将进一步加大钠离子电池材料产品的市场开发力度。</w:t>
            </w:r>
          </w:p>
          <w:p w14:paraId="34E3BA2B">
            <w:pPr>
              <w:pStyle w:val="7"/>
              <w:spacing w:line="460" w:lineRule="exact"/>
              <w:ind w:left="-2" w:leftChars="-1" w:firstLine="480"/>
              <w:rPr>
                <w:rFonts w:hint="default" w:ascii="Times New Roman" w:hAnsi="Times New Roman" w:cs="Times New Roman"/>
                <w:color w:val="auto"/>
                <w:sz w:val="24"/>
                <w:szCs w:val="24"/>
                <w:highlight w:val="none"/>
              </w:rPr>
            </w:pPr>
          </w:p>
          <w:p w14:paraId="60F9D9D2">
            <w:pPr>
              <w:pStyle w:val="7"/>
              <w:spacing w:line="460" w:lineRule="exact"/>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Q4：固态电池领域公司有何布局？</w:t>
            </w:r>
          </w:p>
          <w:p w14:paraId="400E5D25">
            <w:pPr>
              <w:pStyle w:val="7"/>
              <w:spacing w:line="460" w:lineRule="exact"/>
              <w:ind w:left="-2" w:leftChars="-1"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回答：公司密切关注市场技术方向的发展，目前已与华中科技大学、北京理工大学、哈尔滨工业大学等知名高校联合开展固态聚合物电解质、基于氧化物&amp;高离子电导率及空气稳定的硫化物固态电解质等研发项目，为固态电池技术的突破提供基础与应用支持，进而丰富公司在锂电行业的技术储备。</w:t>
            </w:r>
          </w:p>
          <w:p w14:paraId="5D1C7FA4">
            <w:pPr>
              <w:pStyle w:val="7"/>
              <w:spacing w:line="460" w:lineRule="exact"/>
              <w:ind w:firstLine="0" w:firstLineChars="0"/>
              <w:rPr>
                <w:rFonts w:hint="default" w:ascii="Times New Roman" w:hAnsi="Times New Roman" w:cs="Times New Roman"/>
                <w:color w:val="auto"/>
                <w:sz w:val="24"/>
                <w:szCs w:val="24"/>
                <w:highlight w:val="none"/>
              </w:rPr>
            </w:pPr>
          </w:p>
          <w:p w14:paraId="602E40E3">
            <w:pPr>
              <w:adjustRightInd w:val="0"/>
              <w:snapToGrid w:val="0"/>
              <w:spacing w:line="500" w:lineRule="exact"/>
              <w:rPr>
                <w:rFonts w:hint="default" w:ascii="Times New Roman" w:hAnsi="Times New Roman" w:cs="Times New Roman"/>
                <w:bCs/>
                <w:iCs/>
                <w:color w:val="auto"/>
                <w:sz w:val="24"/>
                <w:highlight w:val="none"/>
              </w:rPr>
            </w:pPr>
          </w:p>
        </w:tc>
      </w:tr>
      <w:tr w14:paraId="5AB2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0F1D090B">
            <w:pPr>
              <w:spacing w:line="420" w:lineRule="exact"/>
              <w:jc w:val="both"/>
              <w:rPr>
                <w:bCs/>
                <w:iCs/>
                <w:color w:val="auto"/>
                <w:kern w:val="0"/>
                <w:sz w:val="24"/>
                <w:highlight w:val="none"/>
              </w:rPr>
            </w:pPr>
            <w:r>
              <w:rPr>
                <w:rFonts w:hAnsi="宋体"/>
                <w:bCs/>
                <w:iCs/>
                <w:color w:val="auto"/>
                <w:kern w:val="0"/>
                <w:sz w:val="24"/>
                <w:highlight w:val="none"/>
              </w:rPr>
              <w:t>附件清单（如有）</w:t>
            </w:r>
          </w:p>
        </w:tc>
        <w:tc>
          <w:tcPr>
            <w:tcW w:w="6847" w:type="dxa"/>
            <w:tcBorders>
              <w:top w:val="single" w:color="auto" w:sz="4" w:space="0"/>
              <w:left w:val="single" w:color="auto" w:sz="4" w:space="0"/>
              <w:bottom w:val="single" w:color="auto" w:sz="4" w:space="0"/>
              <w:right w:val="single" w:color="auto" w:sz="4" w:space="0"/>
            </w:tcBorders>
          </w:tcPr>
          <w:p w14:paraId="22B30B33">
            <w:pPr>
              <w:spacing w:line="420" w:lineRule="exact"/>
              <w:rPr>
                <w:bCs/>
                <w:iCs/>
                <w:color w:val="auto"/>
                <w:sz w:val="24"/>
                <w:highlight w:val="none"/>
              </w:rPr>
            </w:pPr>
          </w:p>
        </w:tc>
      </w:tr>
      <w:tr w14:paraId="100F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0D26DBB0">
            <w:pPr>
              <w:spacing w:line="420" w:lineRule="exact"/>
              <w:jc w:val="both"/>
              <w:rPr>
                <w:bCs/>
                <w:iCs/>
                <w:color w:val="auto"/>
                <w:kern w:val="0"/>
                <w:sz w:val="24"/>
                <w:highlight w:val="none"/>
              </w:rPr>
            </w:pPr>
            <w:r>
              <w:rPr>
                <w:rFonts w:hAnsi="宋体"/>
                <w:bCs/>
                <w:iCs/>
                <w:color w:val="auto"/>
                <w:kern w:val="0"/>
                <w:sz w:val="24"/>
                <w:highlight w:val="none"/>
              </w:rPr>
              <w:t>日期</w:t>
            </w:r>
          </w:p>
        </w:tc>
        <w:tc>
          <w:tcPr>
            <w:tcW w:w="6847" w:type="dxa"/>
            <w:tcBorders>
              <w:top w:val="single" w:color="auto" w:sz="4" w:space="0"/>
              <w:left w:val="single" w:color="auto" w:sz="4" w:space="0"/>
              <w:bottom w:val="single" w:color="auto" w:sz="4" w:space="0"/>
              <w:right w:val="single" w:color="auto" w:sz="4" w:space="0"/>
            </w:tcBorders>
          </w:tcPr>
          <w:p w14:paraId="68A4821C">
            <w:pPr>
              <w:spacing w:line="420" w:lineRule="exact"/>
              <w:rPr>
                <w:bCs/>
                <w:iCs/>
                <w:color w:val="auto"/>
                <w:sz w:val="24"/>
                <w:highlight w:val="none"/>
              </w:rPr>
            </w:pPr>
          </w:p>
        </w:tc>
      </w:tr>
    </w:tbl>
    <w:p w14:paraId="3142B8FF"/>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FC27">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064F">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NGNkNzcyMWNiZWJiOGI2NzU1ZjE0MGFjMmEyNmEifQ=="/>
  </w:docVars>
  <w:rsids>
    <w:rsidRoot w:val="006861C7"/>
    <w:rsid w:val="000268C0"/>
    <w:rsid w:val="000363B5"/>
    <w:rsid w:val="000375D7"/>
    <w:rsid w:val="00043015"/>
    <w:rsid w:val="00046DDE"/>
    <w:rsid w:val="00047EB9"/>
    <w:rsid w:val="00054740"/>
    <w:rsid w:val="00060A74"/>
    <w:rsid w:val="000617D8"/>
    <w:rsid w:val="00067110"/>
    <w:rsid w:val="0009298A"/>
    <w:rsid w:val="000A2808"/>
    <w:rsid w:val="000A3BAC"/>
    <w:rsid w:val="000C26FD"/>
    <w:rsid w:val="000C2D85"/>
    <w:rsid w:val="000D008C"/>
    <w:rsid w:val="000E5700"/>
    <w:rsid w:val="000F0C4B"/>
    <w:rsid w:val="000F0E22"/>
    <w:rsid w:val="00105A04"/>
    <w:rsid w:val="001169A9"/>
    <w:rsid w:val="00125EB2"/>
    <w:rsid w:val="00142A4C"/>
    <w:rsid w:val="00144279"/>
    <w:rsid w:val="001452FF"/>
    <w:rsid w:val="00146CB0"/>
    <w:rsid w:val="0015391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2D41"/>
    <w:rsid w:val="002B71B8"/>
    <w:rsid w:val="002B7469"/>
    <w:rsid w:val="002C22C6"/>
    <w:rsid w:val="002C6568"/>
    <w:rsid w:val="002C723B"/>
    <w:rsid w:val="002D2B0A"/>
    <w:rsid w:val="002D39BC"/>
    <w:rsid w:val="002E1B15"/>
    <w:rsid w:val="002E1D3A"/>
    <w:rsid w:val="003005F0"/>
    <w:rsid w:val="003030BF"/>
    <w:rsid w:val="00304F89"/>
    <w:rsid w:val="00306023"/>
    <w:rsid w:val="00312288"/>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B4776"/>
    <w:rsid w:val="003D18F1"/>
    <w:rsid w:val="003D413C"/>
    <w:rsid w:val="003E001E"/>
    <w:rsid w:val="003F6BA5"/>
    <w:rsid w:val="003F7C4D"/>
    <w:rsid w:val="0040075F"/>
    <w:rsid w:val="00403300"/>
    <w:rsid w:val="004118C0"/>
    <w:rsid w:val="00417A31"/>
    <w:rsid w:val="0042004B"/>
    <w:rsid w:val="00421315"/>
    <w:rsid w:val="00433384"/>
    <w:rsid w:val="0043777D"/>
    <w:rsid w:val="00446B99"/>
    <w:rsid w:val="0045767F"/>
    <w:rsid w:val="00463E9B"/>
    <w:rsid w:val="00467414"/>
    <w:rsid w:val="0047371D"/>
    <w:rsid w:val="00473F30"/>
    <w:rsid w:val="0048591A"/>
    <w:rsid w:val="00486D86"/>
    <w:rsid w:val="0048721A"/>
    <w:rsid w:val="004972A7"/>
    <w:rsid w:val="004A0BD5"/>
    <w:rsid w:val="004A1BBF"/>
    <w:rsid w:val="004A6CC5"/>
    <w:rsid w:val="004A73E5"/>
    <w:rsid w:val="004B7820"/>
    <w:rsid w:val="004C19BF"/>
    <w:rsid w:val="004D1452"/>
    <w:rsid w:val="004D7640"/>
    <w:rsid w:val="004E1A9B"/>
    <w:rsid w:val="004E6317"/>
    <w:rsid w:val="00500AB6"/>
    <w:rsid w:val="005155FB"/>
    <w:rsid w:val="00523907"/>
    <w:rsid w:val="00537C53"/>
    <w:rsid w:val="005438F5"/>
    <w:rsid w:val="00544901"/>
    <w:rsid w:val="005474D3"/>
    <w:rsid w:val="00550737"/>
    <w:rsid w:val="00555DD2"/>
    <w:rsid w:val="00565ED9"/>
    <w:rsid w:val="005760C6"/>
    <w:rsid w:val="005762CD"/>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5DCD"/>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21F0"/>
    <w:rsid w:val="006760F7"/>
    <w:rsid w:val="00681EC6"/>
    <w:rsid w:val="006861C7"/>
    <w:rsid w:val="00686DDF"/>
    <w:rsid w:val="00697B12"/>
    <w:rsid w:val="006A05A7"/>
    <w:rsid w:val="006A55BB"/>
    <w:rsid w:val="006A7613"/>
    <w:rsid w:val="006B661A"/>
    <w:rsid w:val="006B7D00"/>
    <w:rsid w:val="006C6BC5"/>
    <w:rsid w:val="006D61A2"/>
    <w:rsid w:val="006E1DB4"/>
    <w:rsid w:val="006E2BEC"/>
    <w:rsid w:val="007171E3"/>
    <w:rsid w:val="00753DB6"/>
    <w:rsid w:val="00761CD5"/>
    <w:rsid w:val="00763847"/>
    <w:rsid w:val="00771FE3"/>
    <w:rsid w:val="00776BDE"/>
    <w:rsid w:val="00786870"/>
    <w:rsid w:val="00792237"/>
    <w:rsid w:val="0079272A"/>
    <w:rsid w:val="007A1DA9"/>
    <w:rsid w:val="007B2252"/>
    <w:rsid w:val="007B79D9"/>
    <w:rsid w:val="007C67B1"/>
    <w:rsid w:val="007E354A"/>
    <w:rsid w:val="007E48CB"/>
    <w:rsid w:val="007E69C8"/>
    <w:rsid w:val="007E70D5"/>
    <w:rsid w:val="007F4204"/>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A7D0A"/>
    <w:rsid w:val="008B0F4F"/>
    <w:rsid w:val="008B38B7"/>
    <w:rsid w:val="008B458E"/>
    <w:rsid w:val="008C4D4A"/>
    <w:rsid w:val="008E11AE"/>
    <w:rsid w:val="008E1708"/>
    <w:rsid w:val="008E4844"/>
    <w:rsid w:val="00904492"/>
    <w:rsid w:val="00904DFB"/>
    <w:rsid w:val="0091457B"/>
    <w:rsid w:val="009168C1"/>
    <w:rsid w:val="00923763"/>
    <w:rsid w:val="00924B97"/>
    <w:rsid w:val="00930ED6"/>
    <w:rsid w:val="0093293F"/>
    <w:rsid w:val="00933105"/>
    <w:rsid w:val="009474EF"/>
    <w:rsid w:val="00962626"/>
    <w:rsid w:val="009767DD"/>
    <w:rsid w:val="00977AF2"/>
    <w:rsid w:val="00985FC5"/>
    <w:rsid w:val="00993BDD"/>
    <w:rsid w:val="009A6DFB"/>
    <w:rsid w:val="009B6EC0"/>
    <w:rsid w:val="009C7FAF"/>
    <w:rsid w:val="009D4199"/>
    <w:rsid w:val="009E5746"/>
    <w:rsid w:val="009E5E6A"/>
    <w:rsid w:val="009F0DD5"/>
    <w:rsid w:val="009F1B95"/>
    <w:rsid w:val="009F2F51"/>
    <w:rsid w:val="009F6C05"/>
    <w:rsid w:val="00A13CB6"/>
    <w:rsid w:val="00A14A1A"/>
    <w:rsid w:val="00A22CDD"/>
    <w:rsid w:val="00A25AEE"/>
    <w:rsid w:val="00A31EB1"/>
    <w:rsid w:val="00A33AEA"/>
    <w:rsid w:val="00A461CD"/>
    <w:rsid w:val="00A469C5"/>
    <w:rsid w:val="00A5317D"/>
    <w:rsid w:val="00A6284E"/>
    <w:rsid w:val="00A63E81"/>
    <w:rsid w:val="00A7250E"/>
    <w:rsid w:val="00A72EDC"/>
    <w:rsid w:val="00A8775A"/>
    <w:rsid w:val="00AA5998"/>
    <w:rsid w:val="00AB07E7"/>
    <w:rsid w:val="00AD1BA8"/>
    <w:rsid w:val="00AF4419"/>
    <w:rsid w:val="00B02A29"/>
    <w:rsid w:val="00B0302C"/>
    <w:rsid w:val="00B03522"/>
    <w:rsid w:val="00B04AD6"/>
    <w:rsid w:val="00B14CAA"/>
    <w:rsid w:val="00B257CE"/>
    <w:rsid w:val="00B421F3"/>
    <w:rsid w:val="00B4746C"/>
    <w:rsid w:val="00B618DD"/>
    <w:rsid w:val="00B65354"/>
    <w:rsid w:val="00B71A0E"/>
    <w:rsid w:val="00B73C9B"/>
    <w:rsid w:val="00B81765"/>
    <w:rsid w:val="00B832F5"/>
    <w:rsid w:val="00BA2FAB"/>
    <w:rsid w:val="00BB5E28"/>
    <w:rsid w:val="00BD15F3"/>
    <w:rsid w:val="00BD2B2C"/>
    <w:rsid w:val="00BD7986"/>
    <w:rsid w:val="00BD79D3"/>
    <w:rsid w:val="00C04F82"/>
    <w:rsid w:val="00C14C0C"/>
    <w:rsid w:val="00C15AC0"/>
    <w:rsid w:val="00C2274B"/>
    <w:rsid w:val="00C26030"/>
    <w:rsid w:val="00C41091"/>
    <w:rsid w:val="00C63056"/>
    <w:rsid w:val="00C661D1"/>
    <w:rsid w:val="00C775BA"/>
    <w:rsid w:val="00C850C5"/>
    <w:rsid w:val="00C85331"/>
    <w:rsid w:val="00C85A50"/>
    <w:rsid w:val="00C92E4A"/>
    <w:rsid w:val="00C94D46"/>
    <w:rsid w:val="00CA443A"/>
    <w:rsid w:val="00CB2461"/>
    <w:rsid w:val="00CB37FD"/>
    <w:rsid w:val="00CC4952"/>
    <w:rsid w:val="00CC4D65"/>
    <w:rsid w:val="00CC61E7"/>
    <w:rsid w:val="00CD25AD"/>
    <w:rsid w:val="00CD3FFC"/>
    <w:rsid w:val="00CF565C"/>
    <w:rsid w:val="00D016A3"/>
    <w:rsid w:val="00D512E3"/>
    <w:rsid w:val="00D602C9"/>
    <w:rsid w:val="00DA26A9"/>
    <w:rsid w:val="00DA6F71"/>
    <w:rsid w:val="00DB01FF"/>
    <w:rsid w:val="00DC7778"/>
    <w:rsid w:val="00DE1715"/>
    <w:rsid w:val="00DE7391"/>
    <w:rsid w:val="00DF2DB5"/>
    <w:rsid w:val="00DF6560"/>
    <w:rsid w:val="00E04CC0"/>
    <w:rsid w:val="00E136FF"/>
    <w:rsid w:val="00E13E0F"/>
    <w:rsid w:val="00E32528"/>
    <w:rsid w:val="00E35F26"/>
    <w:rsid w:val="00E53165"/>
    <w:rsid w:val="00E56F31"/>
    <w:rsid w:val="00E61EF7"/>
    <w:rsid w:val="00E663B4"/>
    <w:rsid w:val="00E80CEB"/>
    <w:rsid w:val="00EA024C"/>
    <w:rsid w:val="00EA5103"/>
    <w:rsid w:val="00EA6319"/>
    <w:rsid w:val="00EA6FB9"/>
    <w:rsid w:val="00EB5E6A"/>
    <w:rsid w:val="00EC2AD7"/>
    <w:rsid w:val="00EC495E"/>
    <w:rsid w:val="00ED4651"/>
    <w:rsid w:val="00ED7DE0"/>
    <w:rsid w:val="00EE7891"/>
    <w:rsid w:val="00EF0EA0"/>
    <w:rsid w:val="00EF49FE"/>
    <w:rsid w:val="00EF5341"/>
    <w:rsid w:val="00F04908"/>
    <w:rsid w:val="00F07C21"/>
    <w:rsid w:val="00F12EF6"/>
    <w:rsid w:val="00F21065"/>
    <w:rsid w:val="00F24CB4"/>
    <w:rsid w:val="00F43465"/>
    <w:rsid w:val="00F45475"/>
    <w:rsid w:val="00F619D7"/>
    <w:rsid w:val="00F64E72"/>
    <w:rsid w:val="00F70C7D"/>
    <w:rsid w:val="00F767A2"/>
    <w:rsid w:val="00F9272E"/>
    <w:rsid w:val="00F9705F"/>
    <w:rsid w:val="00F97743"/>
    <w:rsid w:val="00FA1DCD"/>
    <w:rsid w:val="00FA6DAF"/>
    <w:rsid w:val="00FC6884"/>
    <w:rsid w:val="00FE62F3"/>
    <w:rsid w:val="00FF71D2"/>
    <w:rsid w:val="04110AF5"/>
    <w:rsid w:val="1B2418A5"/>
    <w:rsid w:val="1FBFC074"/>
    <w:rsid w:val="205F112F"/>
    <w:rsid w:val="290F1B96"/>
    <w:rsid w:val="34851177"/>
    <w:rsid w:val="36FB9E1F"/>
    <w:rsid w:val="3BFA3B96"/>
    <w:rsid w:val="3CEF3472"/>
    <w:rsid w:val="3EFF16E9"/>
    <w:rsid w:val="678A786E"/>
    <w:rsid w:val="6C44065E"/>
    <w:rsid w:val="77CF73AC"/>
    <w:rsid w:val="78FF0116"/>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autoRedefine/>
    <w:qFormat/>
    <w:uiPriority w:val="0"/>
    <w:rPr>
      <w:kern w:val="2"/>
      <w:sz w:val="18"/>
      <w:szCs w:val="18"/>
    </w:rPr>
  </w:style>
  <w:style w:type="character" w:customStyle="1" w:styleId="12">
    <w:name w:val="页眉 字符"/>
    <w:basedOn w:val="6"/>
    <w:link w:val="3"/>
    <w:qFormat/>
    <w:uiPriority w:val="0"/>
    <w:rPr>
      <w:kern w:val="2"/>
      <w:sz w:val="18"/>
      <w:szCs w:val="18"/>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1600</Words>
  <Characters>1649</Characters>
  <Lines>13</Lines>
  <Paragraphs>3</Paragraphs>
  <TotalTime>71</TotalTime>
  <ScaleCrop>false</ScaleCrop>
  <LinksUpToDate>false</LinksUpToDate>
  <CharactersWithSpaces>1781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小麦子</cp:lastModifiedBy>
  <cp:lastPrinted>2014-02-21T05:34:00Z</cp:lastPrinted>
  <dcterms:modified xsi:type="dcterms:W3CDTF">2024-10-31T06:20:21Z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3D9D0DFD21D14D3AAD6592E6172649D5_13</vt:lpwstr>
  </property>
</Properties>
</file>