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82" w:rsidRDefault="00603072">
      <w:pPr>
        <w:autoSpaceDE w:val="0"/>
        <w:autoSpaceDN w:val="0"/>
        <w:spacing w:before="77"/>
        <w:ind w:left="120" w:firstLineChars="100" w:firstLine="241"/>
        <w:rPr>
          <w:rFonts w:ascii="宋体" w:eastAsia="宋体" w:hAnsi="宋体" w:cs="宋体"/>
          <w:sz w:val="24"/>
          <w:lang w:val="zh-CN" w:bidi="zh-CN"/>
        </w:rPr>
      </w:pPr>
      <w:r>
        <w:rPr>
          <w:rFonts w:ascii="宋体" w:eastAsia="宋体" w:hAnsi="宋体" w:cs="宋体"/>
          <w:b/>
          <w:bCs/>
          <w:sz w:val="24"/>
          <w:lang w:val="zh-CN" w:bidi="zh-CN"/>
        </w:rPr>
        <w:t>证券代码</w:t>
      </w:r>
      <w:r>
        <w:rPr>
          <w:rFonts w:ascii="宋体" w:eastAsia="宋体" w:hAnsi="宋体" w:cs="宋体" w:hint="eastAsia"/>
          <w:b/>
          <w:bCs/>
          <w:sz w:val="24"/>
          <w:lang w:val="zh-CN" w:bidi="zh-CN"/>
        </w:rPr>
        <w:t>：</w:t>
      </w:r>
      <w:r>
        <w:rPr>
          <w:rFonts w:ascii="Times New Roman" w:eastAsia="宋体" w:hAnsi="Times New Roman" w:cs="Times New Roman"/>
          <w:b/>
          <w:bCs/>
          <w:sz w:val="24"/>
          <w:lang w:val="zh-CN" w:bidi="zh-CN"/>
        </w:rPr>
        <w:t>6</w:t>
      </w:r>
      <w:r>
        <w:rPr>
          <w:rFonts w:ascii="Times New Roman" w:eastAsia="宋体" w:hAnsi="Times New Roman" w:cs="Times New Roman"/>
          <w:b/>
          <w:bCs/>
          <w:sz w:val="24"/>
          <w:lang w:bidi="zh-CN"/>
        </w:rPr>
        <w:t xml:space="preserve">88425  </w:t>
      </w:r>
      <w:r>
        <w:rPr>
          <w:rFonts w:ascii="宋体" w:eastAsia="宋体" w:hAnsi="宋体" w:cs="宋体" w:hint="eastAsia"/>
          <w:b/>
          <w:bCs/>
          <w:sz w:val="24"/>
          <w:lang w:bidi="zh-CN"/>
        </w:rPr>
        <w:t xml:space="preserve"> </w:t>
      </w:r>
      <w:r>
        <w:rPr>
          <w:rFonts w:ascii="宋体" w:eastAsia="宋体" w:hAnsi="宋体" w:cs="宋体" w:hint="eastAsia"/>
          <w:sz w:val="24"/>
          <w:lang w:bidi="zh-CN"/>
        </w:rPr>
        <w:t xml:space="preserve">                             </w:t>
      </w:r>
      <w:r>
        <w:rPr>
          <w:rFonts w:ascii="宋体" w:eastAsia="宋体" w:hAnsi="宋体" w:cs="宋体"/>
          <w:b/>
          <w:bCs/>
          <w:sz w:val="24"/>
          <w:lang w:val="zh-CN" w:bidi="zh-CN"/>
        </w:rPr>
        <w:t>证券简称：</w:t>
      </w:r>
      <w:proofErr w:type="gramStart"/>
      <w:r>
        <w:rPr>
          <w:rFonts w:ascii="宋体" w:eastAsia="宋体" w:hAnsi="宋体" w:cs="宋体" w:hint="eastAsia"/>
          <w:b/>
          <w:bCs/>
          <w:sz w:val="24"/>
          <w:lang w:bidi="zh-CN"/>
        </w:rPr>
        <w:t>铁建重工</w:t>
      </w:r>
      <w:proofErr w:type="gramEnd"/>
      <w:r>
        <w:rPr>
          <w:rFonts w:ascii="宋体" w:eastAsia="宋体" w:hAnsi="宋体" w:cs="宋体"/>
          <w:sz w:val="24"/>
          <w:lang w:val="zh-CN" w:bidi="zh-CN"/>
        </w:rPr>
        <w:t xml:space="preserve"> </w:t>
      </w:r>
    </w:p>
    <w:p w:rsidR="00792182" w:rsidRDefault="00792182">
      <w:pPr>
        <w:autoSpaceDE w:val="0"/>
        <w:autoSpaceDN w:val="0"/>
        <w:ind w:firstLine="402"/>
        <w:rPr>
          <w:rFonts w:ascii="宋体" w:eastAsia="宋体" w:hAnsi="宋体" w:cs="宋体"/>
          <w:sz w:val="20"/>
          <w:lang w:val="zh-CN" w:bidi="zh-CN"/>
        </w:rPr>
      </w:pPr>
    </w:p>
    <w:p w:rsidR="00792182" w:rsidRDefault="00603072">
      <w:pPr>
        <w:autoSpaceDE w:val="0"/>
        <w:autoSpaceDN w:val="0"/>
        <w:spacing w:line="429" w:lineRule="exact"/>
        <w:jc w:val="center"/>
        <w:rPr>
          <w:rFonts w:ascii="Microsoft JhengHei" w:eastAsia="Microsoft JhengHei" w:hAnsi="宋体" w:cs="宋体"/>
          <w:b/>
          <w:kern w:val="0"/>
          <w:sz w:val="24"/>
          <w:szCs w:val="22"/>
          <w:lang w:val="zh-CN" w:bidi="zh-CN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 w:bidi="zh-CN"/>
        </w:rPr>
        <w:t>中国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 w:bidi="zh-CN"/>
        </w:rPr>
        <w:t>铁建重工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 w:bidi="zh-CN"/>
        </w:rPr>
        <w:t>集团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 w:val="zh-CN" w:bidi="zh-CN"/>
        </w:rPr>
        <w:t>股份有限公司投资者关系活动记录表</w:t>
      </w:r>
    </w:p>
    <w:p w:rsidR="00792182" w:rsidRDefault="00603072">
      <w:pPr>
        <w:autoSpaceDE w:val="0"/>
        <w:autoSpaceDN w:val="0"/>
        <w:spacing w:before="194" w:after="15"/>
        <w:ind w:left="2"/>
        <w:jc w:val="center"/>
        <w:rPr>
          <w:rFonts w:ascii="宋体" w:eastAsia="宋体" w:hAnsi="宋体" w:cs="宋体"/>
          <w:sz w:val="24"/>
          <w:lang w:val="zh-CN" w:bidi="zh-CN"/>
        </w:rPr>
      </w:pPr>
      <w:r>
        <w:rPr>
          <w:rFonts w:ascii="宋体" w:eastAsia="宋体" w:hAnsi="宋体" w:cs="宋体"/>
          <w:sz w:val="24"/>
          <w:lang w:val="zh-CN" w:bidi="zh-CN"/>
        </w:rPr>
        <w:t xml:space="preserve">                                                       </w:t>
      </w:r>
    </w:p>
    <w:tbl>
      <w:tblPr>
        <w:tblW w:w="8666" w:type="dxa"/>
        <w:jc w:val="center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7000"/>
      </w:tblGrid>
      <w:tr w:rsidR="00792182" w:rsidTr="00B144EC">
        <w:trPr>
          <w:trHeight w:val="2670"/>
          <w:jc w:val="center"/>
        </w:trPr>
        <w:tc>
          <w:tcPr>
            <w:tcW w:w="1666" w:type="dxa"/>
            <w:vAlign w:val="center"/>
          </w:tcPr>
          <w:p w:rsidR="00792182" w:rsidRDefault="00603072">
            <w:pPr>
              <w:autoSpaceDE w:val="0"/>
              <w:autoSpaceDN w:val="0"/>
              <w:spacing w:before="91" w:line="261" w:lineRule="auto"/>
              <w:ind w:left="107" w:right="96"/>
              <w:jc w:val="center"/>
              <w:rPr>
                <w:rFonts w:ascii="Microsoft JhengHei" w:eastAsia="宋体" w:hAnsi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4"/>
                <w:lang w:val="zh-CN" w:bidi="zh-CN"/>
              </w:rPr>
              <w:t>投资者关系活动类别</w:t>
            </w:r>
          </w:p>
        </w:tc>
        <w:tc>
          <w:tcPr>
            <w:tcW w:w="7000" w:type="dxa"/>
          </w:tcPr>
          <w:p w:rsidR="00792182" w:rsidRDefault="00603072">
            <w:pPr>
              <w:autoSpaceDE w:val="0"/>
              <w:autoSpaceDN w:val="0"/>
              <w:spacing w:before="170"/>
              <w:ind w:firstLineChars="200" w:firstLine="48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>特定对象调研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val="zh-CN" w:bidi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 xml:space="preserve">分析师会议 </w:t>
            </w:r>
          </w:p>
          <w:p w:rsidR="00792182" w:rsidRDefault="00603072">
            <w:pPr>
              <w:autoSpaceDE w:val="0"/>
              <w:autoSpaceDN w:val="0"/>
              <w:spacing w:before="172"/>
              <w:ind w:firstLineChars="200" w:firstLine="48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 xml:space="preserve">媒体采访            </w:t>
            </w:r>
            <w:r w:rsidR="00137EE3"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 xml:space="preserve">业绩说明会 </w:t>
            </w:r>
          </w:p>
          <w:p w:rsidR="00792182" w:rsidRDefault="00603072">
            <w:pPr>
              <w:autoSpaceDE w:val="0"/>
              <w:autoSpaceDN w:val="0"/>
              <w:spacing w:before="173"/>
              <w:ind w:firstLineChars="200" w:firstLine="48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 xml:space="preserve">□新闻发布会 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 xml:space="preserve">□路演活动 </w:t>
            </w:r>
          </w:p>
          <w:p w:rsidR="00792182" w:rsidRDefault="00603072">
            <w:pPr>
              <w:tabs>
                <w:tab w:val="left" w:pos="3154"/>
              </w:tabs>
              <w:autoSpaceDE w:val="0"/>
              <w:autoSpaceDN w:val="0"/>
              <w:spacing w:before="173"/>
              <w:ind w:firstLineChars="200" w:firstLine="48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>□现场交流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>电话会议</w:t>
            </w:r>
          </w:p>
          <w:p w:rsidR="00792182" w:rsidRDefault="00603072">
            <w:pPr>
              <w:tabs>
                <w:tab w:val="left" w:pos="3154"/>
              </w:tabs>
              <w:autoSpaceDE w:val="0"/>
              <w:autoSpaceDN w:val="0"/>
              <w:spacing w:before="173"/>
              <w:ind w:firstLineChars="200" w:firstLine="48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>□投资策略会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4"/>
                <w:szCs w:val="22"/>
                <w:lang w:val="zh-CN" w:bidi="zh-CN"/>
              </w:rPr>
              <w:t xml:space="preserve">□其他  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 xml:space="preserve">     </w:t>
            </w:r>
          </w:p>
        </w:tc>
      </w:tr>
      <w:tr w:rsidR="00792182" w:rsidTr="00B144EC">
        <w:trPr>
          <w:trHeight w:val="2149"/>
          <w:jc w:val="center"/>
        </w:trPr>
        <w:tc>
          <w:tcPr>
            <w:tcW w:w="1666" w:type="dxa"/>
            <w:vAlign w:val="center"/>
          </w:tcPr>
          <w:p w:rsidR="00792182" w:rsidRDefault="00603072">
            <w:pPr>
              <w:autoSpaceDE w:val="0"/>
              <w:autoSpaceDN w:val="0"/>
              <w:spacing w:before="91" w:line="261" w:lineRule="auto"/>
              <w:ind w:left="107" w:right="96"/>
              <w:jc w:val="center"/>
              <w:rPr>
                <w:rFonts w:ascii="Microsoft JhengHei" w:eastAsia="Microsoft JhengHei" w:hAnsi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4"/>
                <w:lang w:val="zh-CN" w:bidi="zh-CN"/>
              </w:rPr>
              <w:t>参与单位名称</w:t>
            </w:r>
            <w:r w:rsidRPr="00B54D9F">
              <w:rPr>
                <w:rFonts w:ascii="方正小标宋简体" w:eastAsia="方正小标宋简体" w:hAnsi="方正小标宋简体" w:cs="方正小标宋简体" w:hint="eastAsia"/>
                <w:bCs/>
                <w:sz w:val="24"/>
                <w:lang w:val="zh-CN" w:bidi="zh-CN"/>
              </w:rPr>
              <w:t>及人员姓名</w:t>
            </w:r>
          </w:p>
        </w:tc>
        <w:tc>
          <w:tcPr>
            <w:tcW w:w="7000" w:type="dxa"/>
            <w:vAlign w:val="center"/>
          </w:tcPr>
          <w:p w:rsidR="00792182" w:rsidRDefault="009711A6" w:rsidP="00D316A6">
            <w:pPr>
              <w:autoSpaceDE w:val="0"/>
              <w:autoSpaceDN w:val="0"/>
              <w:spacing w:line="480" w:lineRule="exact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国联基金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国寿安保基金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鑫元基金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和基基金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永赢基金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东吴基金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太平基金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华宝基金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深圳中天汇富基金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招商基金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兴银基金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北京海鹏私募基金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珠海横琴方普私募基金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青骊投资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中杰（厦门）投资有限公司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兴银理财有限责任公司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厦门中略投资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中国东方资产管理公司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上海杭贵投资管理有限公司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上海天猊投资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北京瑞颐投资管理有限公司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中再资产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风炎投资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申万宏源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申银万国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华创证券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天风证券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东吴证券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财信证券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华泰证券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东北证券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国海证券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、</w:t>
            </w:r>
            <w:r w:rsidRPr="009711A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长江证券</w:t>
            </w:r>
            <w:r w:rsidR="006560B1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等</w:t>
            </w:r>
          </w:p>
        </w:tc>
      </w:tr>
      <w:tr w:rsidR="00792182" w:rsidTr="00B144EC">
        <w:trPr>
          <w:trHeight w:val="1155"/>
          <w:jc w:val="center"/>
        </w:trPr>
        <w:tc>
          <w:tcPr>
            <w:tcW w:w="1666" w:type="dxa"/>
            <w:vAlign w:val="center"/>
          </w:tcPr>
          <w:p w:rsidR="00792182" w:rsidRDefault="00603072" w:rsidP="00B54D9F">
            <w:pPr>
              <w:autoSpaceDE w:val="0"/>
              <w:autoSpaceDN w:val="0"/>
              <w:spacing w:before="91" w:line="261" w:lineRule="auto"/>
              <w:ind w:left="107" w:right="96"/>
              <w:jc w:val="center"/>
              <w:rPr>
                <w:rFonts w:ascii="Times New Roman" w:eastAsia="Microsoft JhengHei" w:hAnsi="Times New Roman" w:cs="Times New Roman"/>
                <w:b/>
                <w:sz w:val="24"/>
                <w:szCs w:val="22"/>
                <w:lang w:val="zh-CN" w:bidi="zh-CN"/>
              </w:rPr>
            </w:pPr>
            <w:r w:rsidRPr="00B54D9F">
              <w:rPr>
                <w:rFonts w:ascii="方正小标宋简体" w:eastAsia="方正小标宋简体" w:hAnsi="方正小标宋简体" w:cs="方正小标宋简体"/>
                <w:bCs/>
                <w:sz w:val="24"/>
                <w:lang w:val="zh-CN" w:bidi="zh-CN"/>
              </w:rPr>
              <w:t>时  间</w:t>
            </w:r>
          </w:p>
        </w:tc>
        <w:tc>
          <w:tcPr>
            <w:tcW w:w="7000" w:type="dxa"/>
            <w:vAlign w:val="center"/>
          </w:tcPr>
          <w:p w:rsidR="00792182" w:rsidRDefault="00603072" w:rsidP="00603072">
            <w:pPr>
              <w:autoSpaceDE w:val="0"/>
              <w:autoSpaceDN w:val="0"/>
              <w:spacing w:before="170" w:line="289" w:lineRule="exact"/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2024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年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10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月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31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日</w:t>
            </w:r>
          </w:p>
        </w:tc>
      </w:tr>
      <w:tr w:rsidR="00792182" w:rsidTr="00B144EC">
        <w:trPr>
          <w:trHeight w:val="1246"/>
          <w:jc w:val="center"/>
        </w:trPr>
        <w:tc>
          <w:tcPr>
            <w:tcW w:w="1666" w:type="dxa"/>
            <w:vAlign w:val="center"/>
          </w:tcPr>
          <w:p w:rsidR="00792182" w:rsidRDefault="00603072" w:rsidP="00B54D9F">
            <w:pPr>
              <w:autoSpaceDE w:val="0"/>
              <w:autoSpaceDN w:val="0"/>
              <w:spacing w:before="91" w:line="261" w:lineRule="auto"/>
              <w:ind w:left="107" w:right="96"/>
              <w:jc w:val="center"/>
              <w:rPr>
                <w:rFonts w:ascii="Microsoft JhengHei" w:eastAsia="Microsoft JhengHei" w:hAnsi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4"/>
                <w:lang w:val="zh-CN" w:bidi="zh-CN"/>
              </w:rPr>
              <w:t>地  点</w:t>
            </w:r>
          </w:p>
        </w:tc>
        <w:tc>
          <w:tcPr>
            <w:tcW w:w="7000" w:type="dxa"/>
            <w:vAlign w:val="center"/>
          </w:tcPr>
          <w:p w:rsidR="00792182" w:rsidRDefault="00603072" w:rsidP="00B144EC">
            <w:pPr>
              <w:autoSpaceDE w:val="0"/>
              <w:autoSpaceDN w:val="0"/>
              <w:spacing w:before="173" w:line="289" w:lineRule="exact"/>
              <w:rPr>
                <w:rFonts w:ascii="Calibri" w:eastAsia="宋体" w:hAnsi="Calibri" w:cs="Times New Roman"/>
                <w:spacing w:val="-6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-6"/>
                <w:sz w:val="24"/>
              </w:rPr>
              <w:t>铁建重工长</w:t>
            </w:r>
            <w:proofErr w:type="gramEnd"/>
            <w:r>
              <w:rPr>
                <w:rFonts w:ascii="Times New Roman" w:eastAsia="宋体" w:hAnsi="Times New Roman" w:cs="Times New Roman"/>
                <w:spacing w:val="-6"/>
                <w:sz w:val="24"/>
              </w:rPr>
              <w:t>沙总部</w:t>
            </w:r>
          </w:p>
        </w:tc>
      </w:tr>
      <w:tr w:rsidR="00792182" w:rsidTr="00B144EC">
        <w:trPr>
          <w:trHeight w:val="1560"/>
          <w:jc w:val="center"/>
        </w:trPr>
        <w:tc>
          <w:tcPr>
            <w:tcW w:w="1666" w:type="dxa"/>
            <w:vAlign w:val="center"/>
          </w:tcPr>
          <w:p w:rsidR="00792182" w:rsidRDefault="00603072" w:rsidP="00B54D9F">
            <w:pPr>
              <w:autoSpaceDE w:val="0"/>
              <w:autoSpaceDN w:val="0"/>
              <w:spacing w:before="91" w:line="261" w:lineRule="auto"/>
              <w:ind w:left="107" w:right="96"/>
              <w:jc w:val="center"/>
              <w:rPr>
                <w:rFonts w:ascii="Microsoft JhengHei" w:eastAsia="Microsoft JhengHei" w:hAnsi="宋体" w:cs="宋体"/>
                <w:b/>
                <w:sz w:val="24"/>
                <w:szCs w:val="22"/>
                <w:lang w:val="zh-CN" w:bidi="zh-CN"/>
              </w:rPr>
            </w:pPr>
            <w:r w:rsidRPr="00B54D9F">
              <w:rPr>
                <w:rFonts w:ascii="方正小标宋简体" w:eastAsia="方正小标宋简体" w:hAnsi="方正小标宋简体" w:cs="方正小标宋简体" w:hint="eastAsia"/>
                <w:bCs/>
                <w:sz w:val="24"/>
                <w:lang w:val="zh-CN" w:bidi="zh-CN"/>
              </w:rPr>
              <w:t>上市公司接待人员姓名</w:t>
            </w:r>
          </w:p>
        </w:tc>
        <w:tc>
          <w:tcPr>
            <w:tcW w:w="7000" w:type="dxa"/>
            <w:vAlign w:val="center"/>
          </w:tcPr>
          <w:p w:rsidR="00792182" w:rsidRDefault="00603072">
            <w:pPr>
              <w:autoSpaceDE w:val="0"/>
              <w:autoSpaceDN w:val="0"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副总经理、总会计师、总法律顾问、董事会秘书：唐翔</w:t>
            </w:r>
          </w:p>
          <w:p w:rsidR="00B144EC" w:rsidRDefault="00B144EC" w:rsidP="00B144EC">
            <w:pPr>
              <w:autoSpaceDE w:val="0"/>
              <w:autoSpaceDN w:val="0"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财务部总经理：</w:t>
            </w:r>
            <w:r w:rsidR="00E5073B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王淑川</w:t>
            </w:r>
          </w:p>
          <w:p w:rsidR="00B144EC" w:rsidRDefault="00E5073B" w:rsidP="00B144EC">
            <w:pPr>
              <w:autoSpaceDE w:val="0"/>
              <w:autoSpaceDN w:val="0"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 w:rsidRPr="00E5073B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经营计划部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总</w:t>
            </w:r>
            <w:r w:rsid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经理：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陈</w:t>
            </w:r>
            <w:r w:rsidRPr="00E5073B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杰</w:t>
            </w:r>
          </w:p>
          <w:p w:rsidR="00E5073B" w:rsidRPr="00E5073B" w:rsidRDefault="00E5073B" w:rsidP="00E5073B">
            <w:pPr>
              <w:autoSpaceDE w:val="0"/>
              <w:autoSpaceDN w:val="0"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董事会工作部总经理、证券事务代表：李刚</w:t>
            </w:r>
          </w:p>
          <w:p w:rsidR="00E5073B" w:rsidRDefault="00E5073B" w:rsidP="00E5073B">
            <w:pPr>
              <w:autoSpaceDE w:val="0"/>
              <w:autoSpaceDN w:val="0"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 w:rsidRPr="00E5073B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掘进机事业部副总经理：滕飞</w:t>
            </w:r>
          </w:p>
          <w:p w:rsidR="00E5073B" w:rsidRPr="00E5073B" w:rsidRDefault="00E5073B" w:rsidP="00E5073B">
            <w:pPr>
              <w:autoSpaceDE w:val="0"/>
              <w:autoSpaceDN w:val="0"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 w:rsidRPr="00E5073B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科技发展部经理：胡小勇</w:t>
            </w:r>
          </w:p>
          <w:p w:rsidR="00B144EC" w:rsidRDefault="00B144EC" w:rsidP="00E5073B">
            <w:pPr>
              <w:pStyle w:val="a0"/>
              <w:ind w:firstLineChars="0" w:firstLine="0"/>
              <w:rPr>
                <w:lang w:bidi="zh-CN"/>
              </w:rPr>
            </w:pPr>
          </w:p>
          <w:p w:rsidR="00E5073B" w:rsidRPr="00B144EC" w:rsidRDefault="00E5073B" w:rsidP="00E5073B">
            <w:pPr>
              <w:pStyle w:val="a0"/>
              <w:ind w:firstLineChars="0" w:firstLine="0"/>
              <w:rPr>
                <w:lang w:bidi="zh-CN"/>
              </w:rPr>
            </w:pPr>
          </w:p>
        </w:tc>
      </w:tr>
    </w:tbl>
    <w:p w:rsidR="00792182" w:rsidRDefault="00792182">
      <w:pPr>
        <w:spacing w:line="289" w:lineRule="exact"/>
        <w:rPr>
          <w:sz w:val="24"/>
        </w:rPr>
        <w:sectPr w:rsidR="00792182">
          <w:footerReference w:type="default" r:id="rId9"/>
          <w:pgSz w:w="11910" w:h="16840"/>
          <w:pgMar w:top="1580" w:right="1560" w:bottom="280" w:left="1680" w:header="720" w:footer="720" w:gutter="0"/>
          <w:cols w:space="720"/>
        </w:sectPr>
      </w:pPr>
    </w:p>
    <w:tbl>
      <w:tblPr>
        <w:tblW w:w="8769" w:type="dxa"/>
        <w:jc w:val="center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7064"/>
      </w:tblGrid>
      <w:tr w:rsidR="00792182" w:rsidTr="0095195F">
        <w:trPr>
          <w:trHeight w:val="4315"/>
          <w:jc w:val="center"/>
        </w:trPr>
        <w:tc>
          <w:tcPr>
            <w:tcW w:w="1705" w:type="dxa"/>
          </w:tcPr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792182">
            <w:pPr>
              <w:autoSpaceDE w:val="0"/>
              <w:autoSpaceDN w:val="0"/>
              <w:rPr>
                <w:rFonts w:ascii="宋体" w:eastAsia="宋体" w:hAnsi="宋体" w:cs="宋体"/>
                <w:sz w:val="24"/>
                <w:szCs w:val="22"/>
                <w:lang w:val="zh-CN" w:bidi="zh-CN"/>
              </w:rPr>
            </w:pPr>
          </w:p>
          <w:p w:rsidR="00792182" w:rsidRDefault="00603072" w:rsidP="00B54D9F">
            <w:pPr>
              <w:autoSpaceDE w:val="0"/>
              <w:autoSpaceDN w:val="0"/>
              <w:spacing w:before="91" w:line="261" w:lineRule="auto"/>
              <w:ind w:left="107" w:right="96"/>
              <w:jc w:val="center"/>
              <w:rPr>
                <w:rFonts w:ascii="Microsoft JhengHei" w:eastAsia="Microsoft JhengHei" w:hAnsi="宋体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4"/>
                <w:lang w:val="zh-CN" w:bidi="zh-CN"/>
              </w:rPr>
              <w:t>投资者关系活动主要内容介绍</w:t>
            </w:r>
          </w:p>
        </w:tc>
        <w:tc>
          <w:tcPr>
            <w:tcW w:w="7064" w:type="dxa"/>
          </w:tcPr>
          <w:p w:rsidR="00792182" w:rsidRPr="00B144EC" w:rsidRDefault="00CE3A26" w:rsidP="00B144EC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2024</w:t>
            </w:r>
            <w:r w:rsidR="00B144EC"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 w:rsidR="00B54D9F">
              <w:rPr>
                <w:rFonts w:ascii="Times New Roman" w:eastAsia="宋体" w:hAnsi="Times New Roman" w:cs="Times New Roman" w:hint="eastAsia"/>
                <w:sz w:val="24"/>
              </w:rPr>
              <w:t>10</w:t>
            </w:r>
            <w:r w:rsidR="00B144EC"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 w:rsidR="00B144EC">
              <w:rPr>
                <w:rFonts w:ascii="Times New Roman" w:eastAsia="宋体" w:hAnsi="Times New Roman" w:cs="Times New Roman" w:hint="eastAsia"/>
                <w:sz w:val="24"/>
              </w:rPr>
              <w:t>30</w:t>
            </w:r>
            <w:r w:rsidR="00B144EC">
              <w:rPr>
                <w:rFonts w:ascii="Times New Roman" w:eastAsia="宋体" w:hAnsi="Times New Roman" w:cs="Times New Roman" w:hint="eastAsia"/>
                <w:sz w:val="24"/>
              </w:rPr>
              <w:t>日晚间，</w:t>
            </w:r>
            <w:r w:rsidR="00E5073B">
              <w:rPr>
                <w:rFonts w:ascii="Times New Roman" w:eastAsia="宋体" w:hAnsi="Times New Roman" w:cs="Times New Roman" w:hint="eastAsia"/>
                <w:sz w:val="24"/>
              </w:rPr>
              <w:t>铁</w:t>
            </w:r>
            <w:proofErr w:type="gramStart"/>
            <w:r w:rsidR="00E5073B">
              <w:rPr>
                <w:rFonts w:ascii="Times New Roman" w:eastAsia="宋体" w:hAnsi="Times New Roman" w:cs="Times New Roman" w:hint="eastAsia"/>
                <w:sz w:val="24"/>
              </w:rPr>
              <w:t>建重工</w:t>
            </w:r>
            <w:r w:rsidR="00B144EC">
              <w:rPr>
                <w:rFonts w:ascii="Times New Roman" w:eastAsia="宋体" w:hAnsi="Times New Roman" w:cs="Times New Roman" w:hint="eastAsia"/>
                <w:sz w:val="24"/>
              </w:rPr>
              <w:t>发布</w:t>
            </w:r>
            <w:proofErr w:type="gramEnd"/>
            <w:r w:rsidR="00B144EC">
              <w:rPr>
                <w:rFonts w:ascii="Times New Roman" w:eastAsia="宋体" w:hAnsi="Times New Roman" w:cs="Times New Roman" w:hint="eastAsia"/>
                <w:sz w:val="24"/>
              </w:rPr>
              <w:t>了</w:t>
            </w:r>
            <w:r w:rsidR="00B144EC">
              <w:rPr>
                <w:rFonts w:ascii="Times New Roman" w:eastAsia="宋体" w:hAnsi="Times New Roman" w:cs="Times New Roman" w:hint="eastAsia"/>
                <w:sz w:val="24"/>
              </w:rPr>
              <w:t>2024</w:t>
            </w:r>
            <w:r w:rsidR="00B144EC"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 w:rsidR="00B54D9F">
              <w:rPr>
                <w:rFonts w:ascii="Times New Roman" w:eastAsia="宋体" w:hAnsi="Times New Roman" w:cs="Times New Roman" w:hint="eastAsia"/>
                <w:sz w:val="24"/>
              </w:rPr>
              <w:t>第三季度</w:t>
            </w:r>
            <w:r w:rsidR="00B144EC">
              <w:rPr>
                <w:rFonts w:ascii="Times New Roman" w:eastAsia="宋体" w:hAnsi="Times New Roman" w:cs="Times New Roman" w:hint="eastAsia"/>
                <w:sz w:val="24"/>
              </w:rPr>
              <w:t>报告，针对公司财务</w:t>
            </w:r>
            <w:r w:rsidR="00B144EC">
              <w:rPr>
                <w:rFonts w:ascii="Times New Roman" w:eastAsia="宋体" w:hAnsi="Times New Roman" w:cs="Times New Roman"/>
                <w:sz w:val="24"/>
              </w:rPr>
              <w:t>状况、经营情况等与机构</w:t>
            </w:r>
            <w:r w:rsidR="00B144EC">
              <w:rPr>
                <w:rFonts w:ascii="Times New Roman" w:eastAsia="宋体" w:hAnsi="Times New Roman" w:cs="Times New Roman" w:hint="eastAsia"/>
                <w:sz w:val="24"/>
              </w:rPr>
              <w:t>投资者进行了互动交流，</w:t>
            </w:r>
            <w:r w:rsidR="00603072">
              <w:rPr>
                <w:rFonts w:ascii="Times New Roman" w:eastAsia="宋体" w:hAnsi="Times New Roman" w:cs="Times New Roman"/>
                <w:sz w:val="24"/>
              </w:rPr>
              <w:t>有关问答情况如下：</w:t>
            </w:r>
            <w:r w:rsidR="00603072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 xml:space="preserve"> </w:t>
            </w:r>
          </w:p>
          <w:p w:rsidR="00792182" w:rsidRDefault="00603072" w:rsidP="00B144EC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一、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  <w:t>2024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  <w:t>年</w:t>
            </w:r>
            <w:r w:rsidR="00B54D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1-9</w:t>
            </w:r>
            <w:r w:rsidR="00B54D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月财务概述</w:t>
            </w:r>
          </w:p>
          <w:p w:rsidR="00B54D9F" w:rsidRDefault="00603072" w:rsidP="00B144EC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答：</w:t>
            </w:r>
            <w:r w:rsidR="00E5073B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公司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1-9</w:t>
            </w:r>
            <w:r w:rsid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实现营业收入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6</w:t>
            </w:r>
            <w:r w:rsid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8</w:t>
            </w:r>
            <w:r w:rsid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.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01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亿元，</w:t>
            </w:r>
            <w:r w:rsidR="00B54D9F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其中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7-9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月实现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19.97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亿元，同比增长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9.05%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；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1-9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月实现</w:t>
            </w:r>
            <w:r w:rsidR="00B54D9F" w:rsidRP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归属于上市公司股东的净利润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10.29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亿元，其中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7-9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月实现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3.06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亿元，同比增长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61.03%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；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1-9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月</w:t>
            </w:r>
            <w:r w:rsidR="00B54D9F" w:rsidRP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经营活动产生的现金流量净额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8.91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亿元，同比增长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98.13%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。</w:t>
            </w:r>
          </w:p>
          <w:p w:rsidR="00B144EC" w:rsidRDefault="00B144EC" w:rsidP="00B144EC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二、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  <w:t>2024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  <w:t>年</w:t>
            </w:r>
            <w:r w:rsidR="00B54D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1-9</w:t>
            </w:r>
            <w:r w:rsidR="00B54D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  <w:t>经营情况</w:t>
            </w:r>
          </w:p>
          <w:p w:rsidR="00B144EC" w:rsidRDefault="00B144EC" w:rsidP="00A977D7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答：</w:t>
            </w:r>
            <w:r w:rsidR="00F43E9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合同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承揽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方面，</w:t>
            </w:r>
            <w:r w:rsidR="00E5073B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2024</w:t>
            </w:r>
            <w:r w:rsidR="00E5073B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年</w:t>
            </w:r>
            <w:r w:rsidR="00E5073B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1-9</w:t>
            </w:r>
            <w:r w:rsidR="00E5073B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月</w:t>
            </w:r>
            <w:r w:rsidR="00E5073B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公司</w:t>
            </w:r>
            <w:r w:rsidR="00E5073B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合计承揽合同</w:t>
            </w:r>
            <w:r w:rsidR="00E5073B" w:rsidRPr="00E5073B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105.89</w:t>
            </w:r>
            <w:r w:rsidR="00E5073B" w:rsidRPr="00E5073B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</w:t>
            </w:r>
            <w:r w:rsidR="00E5073B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。其中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按</w:t>
            </w:r>
            <w:r w:rsidR="00E8668A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业务类型划分</w:t>
            </w: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，</w:t>
            </w:r>
            <w:r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隧道掘进机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69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.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17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亿元，占比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6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，</w:t>
            </w:r>
            <w:r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特种专业装备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5.63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亿元，占比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，</w:t>
            </w:r>
            <w:r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轨道交通设备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21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.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09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亿元，占比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20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；按区域</w:t>
            </w:r>
            <w:r w:rsidR="00E8668A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类型划分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，境内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78.39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亿元，占比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7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，海外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2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7.51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亿元，占比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2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。</w:t>
            </w:r>
          </w:p>
          <w:p w:rsidR="00792182" w:rsidRDefault="00B144EC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三</w:t>
            </w:r>
            <w:r w:rsidR="0060307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、</w:t>
            </w:r>
            <w:r w:rsidR="00603072"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  <w:t>2024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  <w:t>年</w:t>
            </w:r>
            <w:r w:rsidR="00B54D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1-9</w:t>
            </w:r>
            <w:r w:rsidR="00B54D9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月</w:t>
            </w:r>
            <w:r w:rsidR="00603072"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  <w:t>海外市场情况</w:t>
            </w:r>
          </w:p>
          <w:p w:rsidR="00E8668A" w:rsidRPr="00E8668A" w:rsidRDefault="00603072" w:rsidP="00E8668A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答：</w:t>
            </w:r>
            <w:r w:rsid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2024</w:t>
            </w:r>
            <w:r w:rsid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年</w:t>
            </w:r>
            <w:r w:rsid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1-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9</w:t>
            </w:r>
            <w:r w:rsid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月</w:t>
            </w:r>
            <w:r w:rsidR="00B144E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，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公司完成海外新签合同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/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中标额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27.51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亿元，同比增长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49.27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%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，在</w:t>
            </w:r>
            <w:r w:rsidR="00E5073B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去年同期</w:t>
            </w:r>
            <w:r w:rsidR="00B144EC" w:rsidRPr="00B144E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高基数的基础上，继续实现大幅增长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，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创历史新高。</w:t>
            </w:r>
            <w:r w:rsidR="00F43E99" w:rsidRPr="00673E5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2021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年以来，</w:t>
            </w:r>
            <w:r w:rsidR="00F43E99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公司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近三年</w:t>
            </w:r>
            <w:proofErr w:type="gramStart"/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海外合同</w:t>
            </w:r>
            <w:proofErr w:type="gramEnd"/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承揽分别为：</w:t>
            </w:r>
            <w:r w:rsidR="00F43E99" w:rsidRPr="00673E5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7.7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亿元（</w:t>
            </w:r>
            <w:r w:rsidR="00F43E99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20</w:t>
            </w:r>
            <w:r w:rsidR="00F43E99" w:rsidRPr="00673E5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21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年）、</w:t>
            </w:r>
            <w:r w:rsidR="00F43E99" w:rsidRPr="00673E5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13.5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亿元（</w:t>
            </w:r>
            <w:r w:rsidR="00F43E99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20</w:t>
            </w:r>
            <w:r w:rsidR="00F43E99" w:rsidRPr="00673E5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22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年</w:t>
            </w:r>
            <w:r w:rsidR="00F43E99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同比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增长</w:t>
            </w:r>
            <w:r w:rsidR="00F43E99" w:rsidRPr="00673E5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74.47%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）、</w:t>
            </w:r>
            <w:r w:rsidR="00F43E99" w:rsidRPr="00673E5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20.6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亿元（</w:t>
            </w:r>
            <w:r w:rsidR="00F43E99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20</w:t>
            </w:r>
            <w:r w:rsidR="00F43E99" w:rsidRPr="00673E5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23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年</w:t>
            </w:r>
            <w:r w:rsidR="00F43E99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同比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增长</w:t>
            </w:r>
            <w:r w:rsidR="00F43E99" w:rsidRPr="00673E5C">
              <w:rPr>
                <w:rFonts w:ascii="Times New Roman" w:eastAsia="宋体" w:hAnsi="Times New Roman" w:cs="Times New Roman"/>
                <w:sz w:val="24"/>
                <w:szCs w:val="22"/>
                <w:lang w:bidi="zh-CN"/>
              </w:rPr>
              <w:t>52.64%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），</w:t>
            </w:r>
            <w:r w:rsidR="00F43E99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每年都实现较大增长</w:t>
            </w:r>
            <w:r w:rsidR="00F43E99" w:rsidRPr="00673E5C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。</w:t>
            </w:r>
          </w:p>
          <w:p w:rsidR="00B144EC" w:rsidRPr="00E5073B" w:rsidRDefault="00B144EC" w:rsidP="00E5073B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报告期内，</w:t>
            </w:r>
            <w:r w:rsidRPr="00B144EC">
              <w:rPr>
                <w:rFonts w:ascii="Times New Roman" w:hAnsi="Times New Roman" w:cs="Times New Roman" w:hint="eastAsia"/>
                <w:sz w:val="24"/>
              </w:rPr>
              <w:t>公司坚定实施“海外优先”战略，为公司产业发展提供新动能。目前，公司海外业务已实现掘进机、钻爆法施工装备、矿山装备、轨道系统装备、高端农机等</w:t>
            </w:r>
            <w:r w:rsidRPr="00B144EC">
              <w:rPr>
                <w:rFonts w:ascii="Times New Roman" w:hAnsi="Times New Roman" w:cs="Times New Roman" w:hint="eastAsia"/>
                <w:sz w:val="24"/>
              </w:rPr>
              <w:t>34</w:t>
            </w:r>
            <w:r w:rsidRPr="00B144EC">
              <w:rPr>
                <w:rFonts w:ascii="Times New Roman" w:hAnsi="Times New Roman" w:cs="Times New Roman" w:hint="eastAsia"/>
                <w:sz w:val="24"/>
              </w:rPr>
              <w:t>种产品的销售，正逐步实现全系列产品和全市场销售，累计出口或开展业务至</w:t>
            </w:r>
            <w:r w:rsidRPr="00B144EC">
              <w:rPr>
                <w:rFonts w:ascii="Times New Roman" w:hAnsi="Times New Roman" w:cs="Times New Roman" w:hint="eastAsia"/>
                <w:sz w:val="24"/>
              </w:rPr>
              <w:t>49</w:t>
            </w:r>
            <w:r w:rsidR="00A977D7">
              <w:rPr>
                <w:rFonts w:ascii="Times New Roman" w:hAnsi="Times New Roman" w:cs="Times New Roman" w:hint="eastAsia"/>
                <w:sz w:val="24"/>
              </w:rPr>
              <w:t>个国家和地区</w:t>
            </w:r>
            <w:r w:rsidRPr="00E5073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。</w:t>
            </w:r>
          </w:p>
          <w:p w:rsidR="00E5073B" w:rsidRPr="00E5073B" w:rsidRDefault="00E5073B" w:rsidP="00E5073B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2"/>
                <w:lang w:bidi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四</w:t>
            </w:r>
            <w:r w:rsidRPr="00E5073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2"/>
                <w:lang w:bidi="zh-CN"/>
              </w:rPr>
              <w:t>、公司产品在各领域的应用及后续展望</w:t>
            </w:r>
          </w:p>
          <w:p w:rsidR="00E5073B" w:rsidRPr="00E5073B" w:rsidRDefault="00E5073B" w:rsidP="00E5073B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2"/>
                <w:lang w:bidi="zh-CN"/>
              </w:rPr>
            </w:pPr>
            <w:r w:rsidRPr="00E5073B"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答：</w:t>
            </w:r>
            <w:r w:rsidRPr="00E5073B"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2024</w:t>
            </w:r>
            <w:r w:rsidRPr="00E5073B"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年</w:t>
            </w:r>
            <w:r w:rsidRPr="00E5073B"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1-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9</w:t>
            </w:r>
            <w:r w:rsidRPr="00E5073B"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月，公司产品在城市轨道交通、铁路、公路等传统市场保持稳定份额和市场占有率的基础上，持续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看好</w:t>
            </w:r>
            <w:r w:rsidRPr="00E5073B"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水利（含抽水蓄能）、矿山建设等新领域市场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的应用与开拓</w:t>
            </w:r>
            <w:r w:rsidRPr="00E5073B"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。</w:t>
            </w:r>
          </w:p>
          <w:p w:rsidR="00E5073B" w:rsidRDefault="00E5073B" w:rsidP="00E5073B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2"/>
                <w:lang w:bidi="zh-CN"/>
              </w:rPr>
            </w:pPr>
            <w:r w:rsidRPr="00E5073B"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在水利（含抽水蓄能）领域，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随着</w:t>
            </w:r>
            <w:r w:rsidRPr="00E5073B"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环北部湾、引</w:t>
            </w:r>
            <w:proofErr w:type="gramStart"/>
            <w:r w:rsidRPr="00E5073B"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江补汉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、</w:t>
            </w:r>
            <w:r w:rsidR="00931B59" w:rsidRPr="00931B59"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引大</w:t>
            </w:r>
            <w:r w:rsidR="00931B59" w:rsidRPr="00931B59"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lastRenderedPageBreak/>
              <w:t>济</w:t>
            </w:r>
            <w:proofErr w:type="gramStart"/>
            <w:r w:rsidR="00931B59" w:rsidRPr="00931B59"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岷</w:t>
            </w:r>
            <w:proofErr w:type="gramEnd"/>
            <w:r w:rsidR="00931B59"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、四川白龙江、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吉林大水网等项目的</w:t>
            </w:r>
            <w:r w:rsidR="00F04F29"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持续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推进，公司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TBM</w:t>
            </w:r>
            <w:r w:rsidR="00931B59"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以及特种专业装备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的应用会有新的机遇</w:t>
            </w:r>
            <w:r w:rsidRPr="00E5073B"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。在矿山领域，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随着</w:t>
            </w:r>
            <w:r w:rsidRPr="00E5073B"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矿山开采作业机械化程度的提升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，以及</w:t>
            </w:r>
            <w:r w:rsidRPr="00E5073B"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行业机械化、智能化转型升级及设备更新的持续推进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，煤矿以及非煤矿等</w:t>
            </w:r>
            <w:r w:rsidRPr="00E5073B"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项目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的持续跟进和推广，公司矿山装备和矿用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TBM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2"/>
                <w:lang w:bidi="zh-CN"/>
              </w:rPr>
              <w:t>应用不断增强。</w:t>
            </w:r>
          </w:p>
          <w:p w:rsidR="00792182" w:rsidRDefault="00E5073B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2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五</w:t>
            </w:r>
            <w:r w:rsidR="00603072">
              <w:rPr>
                <w:rFonts w:ascii="宋体" w:eastAsia="宋体" w:hAnsi="宋体" w:cs="宋体" w:hint="eastAsia"/>
                <w:b/>
                <w:bCs/>
                <w:sz w:val="24"/>
                <w:szCs w:val="22"/>
                <w:lang w:bidi="zh-CN"/>
              </w:rPr>
              <w:t>、公司</w:t>
            </w:r>
            <w:r w:rsidR="00C15A96" w:rsidRPr="00C15A96">
              <w:rPr>
                <w:rFonts w:ascii="宋体" w:eastAsia="宋体" w:hAnsi="宋体" w:cs="宋体" w:hint="eastAsia"/>
                <w:b/>
                <w:sz w:val="24"/>
                <w:szCs w:val="22"/>
                <w:lang w:bidi="zh-CN"/>
              </w:rPr>
              <w:t>核心关键技术、“卡脖子”零部件推广应用</w:t>
            </w:r>
            <w:r w:rsidR="00C15A96">
              <w:rPr>
                <w:rFonts w:ascii="宋体" w:eastAsia="宋体" w:hAnsi="宋体" w:cs="宋体" w:hint="eastAsia"/>
                <w:b/>
                <w:sz w:val="24"/>
                <w:szCs w:val="22"/>
                <w:lang w:bidi="zh-CN"/>
              </w:rPr>
              <w:t>情况</w:t>
            </w:r>
          </w:p>
          <w:p w:rsidR="00792182" w:rsidRDefault="00B144EC" w:rsidP="00C15A96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答：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2024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年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1-9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月，公司</w:t>
            </w:r>
            <w:r w:rsidR="00B54D9F" w:rsidRP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研发投入合计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6.31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亿元，研发投入强度</w:t>
            </w:r>
            <w:r w:rsidR="00B54D9F">
              <w:rPr>
                <w:rFonts w:ascii="Times New Roman" w:eastAsia="宋体" w:hAnsi="Times New Roman" w:cs="Times New Roman" w:hint="eastAsia"/>
                <w:sz w:val="24"/>
                <w:szCs w:val="22"/>
                <w:lang w:bidi="zh-CN"/>
              </w:rPr>
              <w:t>9.27%</w:t>
            </w:r>
            <w:r w:rsidRPr="00B144EC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。</w:t>
            </w:r>
            <w:r w:rsidR="00B54D9F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报告期内，</w:t>
            </w:r>
            <w:r w:rsidR="00C15A96" w:rsidRPr="00C15A9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公司持续强化前沿技术、基础研究、应用技术攻关力度，突破一系列地下工程装备关键核心技术，瞄准掘进机主轴承、主驱动密封、减速机、大排量液压泵及马达、控制系统等核心零部件技术，持续攻坚克难，加快推进国产核心零部件应用推广。建成全球最大主轴承生产线，实现全系列化掘进机主轴承研制，研制了全球最大的9m掘进机主轴承工况模拟试验平台，推进多种规格主轴承试验验证，实现了5m级以下轴承的工程应用；PLC</w:t>
            </w:r>
            <w:proofErr w:type="gramStart"/>
            <w:r w:rsidR="00C15A96" w:rsidRPr="00C15A9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产线已</w:t>
            </w:r>
            <w:proofErr w:type="gramEnd"/>
            <w:r w:rsidR="00C15A96" w:rsidRPr="00C15A9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初步建成，成功研制了掘进机控制系统CPU，正在小批量装机试用；国产大排量液压泵/马达已批量化装机应用</w:t>
            </w:r>
            <w:r w:rsidR="00C15A96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。</w:t>
            </w:r>
          </w:p>
          <w:p w:rsidR="00040079" w:rsidRDefault="00040079" w:rsidP="00040079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2"/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</w:pPr>
            <w:r w:rsidRPr="00040079">
              <w:rPr>
                <w:rFonts w:ascii="宋体" w:eastAsia="宋体" w:hAnsi="宋体" w:cs="宋体" w:hint="eastAsia"/>
                <w:b/>
                <w:sz w:val="24"/>
                <w:szCs w:val="22"/>
                <w:lang w:bidi="zh-CN"/>
              </w:rPr>
              <w:t>六、公司</w:t>
            </w:r>
            <w:r w:rsidRPr="00040079">
              <w:rPr>
                <w:rFonts w:ascii="宋体" w:eastAsia="宋体" w:hAnsi="宋体" w:cs="宋体" w:hint="eastAsia"/>
                <w:b/>
                <w:sz w:val="24"/>
                <w:szCs w:val="22"/>
                <w:lang w:bidi="zh-CN"/>
              </w:rPr>
              <w:t>高原新兴装备产业</w:t>
            </w:r>
            <w:r w:rsidRPr="00040079">
              <w:rPr>
                <w:rFonts w:ascii="宋体" w:eastAsia="宋体" w:hAnsi="宋体" w:cs="宋体" w:hint="eastAsia"/>
                <w:b/>
                <w:sz w:val="24"/>
                <w:szCs w:val="22"/>
                <w:lang w:bidi="zh-CN"/>
              </w:rPr>
              <w:t>及</w:t>
            </w:r>
            <w:r w:rsidRPr="00040079">
              <w:rPr>
                <w:rFonts w:ascii="宋体" w:eastAsia="宋体" w:hAnsi="宋体" w:cs="宋体" w:hint="eastAsia"/>
                <w:b/>
                <w:sz w:val="24"/>
                <w:szCs w:val="22"/>
                <w:lang w:bidi="zh-CN"/>
              </w:rPr>
              <w:t>农机装备产业</w:t>
            </w:r>
            <w:r w:rsidRPr="00040079">
              <w:rPr>
                <w:rFonts w:ascii="宋体" w:eastAsia="宋体" w:hAnsi="宋体" w:cs="宋体" w:hint="eastAsia"/>
                <w:b/>
                <w:sz w:val="24"/>
                <w:szCs w:val="22"/>
                <w:lang w:bidi="zh-CN"/>
              </w:rPr>
              <w:t>发展情况</w:t>
            </w:r>
          </w:p>
          <w:p w:rsidR="00040079" w:rsidRDefault="00040079" w:rsidP="00040079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</w:pPr>
            <w:r w:rsidRPr="0004007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高原新兴装备产业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方面</w:t>
            </w:r>
            <w:r w:rsidRPr="0004007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公司</w:t>
            </w:r>
            <w:r w:rsidRPr="0004007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全球首创高原增压增氧装配式建筑，打造单多层增压建筑、增压可移动房、增压睡眠舱等9大系列产品，已通过高原人居健康医学论证。</w:t>
            </w:r>
            <w:r w:rsidRPr="0004007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5月，公司高原空间站参加“应急使命•西藏2024”高寒高海拔地区地震灾害区域联合救援演习，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已经产生订单</w:t>
            </w:r>
            <w:r w:rsidRPr="0004007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。</w:t>
            </w:r>
          </w:p>
          <w:p w:rsidR="00040079" w:rsidRPr="00040079" w:rsidRDefault="00040079" w:rsidP="00040079">
            <w:pPr>
              <w:widowControl/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2"/>
                <w:lang w:bidi="zh-CN"/>
              </w:rPr>
            </w:pPr>
            <w:r w:rsidRPr="0004007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农机装备产业</w:t>
            </w:r>
            <w:r w:rsidRPr="0004007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方面</w:t>
            </w:r>
            <w:r>
              <w:rPr>
                <w:rFonts w:ascii="宋体" w:eastAsia="宋体" w:hAnsi="宋体" w:cs="宋体" w:hint="eastAsia"/>
                <w:b/>
                <w:sz w:val="24"/>
                <w:szCs w:val="22"/>
                <w:lang w:bidi="zh-CN"/>
              </w:rPr>
              <w:t>，</w:t>
            </w:r>
            <w:r w:rsidRPr="0004007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公司利用新疆公司制造基地的产能、技术和区位优势，自主研发</w:t>
            </w:r>
            <w:r w:rsidRPr="0004007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采棉机、番茄收获机、青贮机、</w:t>
            </w:r>
            <w:proofErr w:type="gramStart"/>
            <w:r w:rsidRPr="0004007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压捆机</w:t>
            </w:r>
            <w:proofErr w:type="gramEnd"/>
            <w:r w:rsidRPr="0004007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，其中采棉机已形成2个系列5类产品。正在推进智能化、电动化升级，提升产品竞争力，积极拓展中亚、巴西等海外市场。抢抓国家高标准农田建设机遇，研发</w:t>
            </w:r>
            <w:proofErr w:type="gramStart"/>
            <w:r w:rsidRPr="0004007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混动采</w:t>
            </w:r>
            <w:proofErr w:type="gramEnd"/>
            <w:r w:rsidRPr="0004007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棉机、鲜食玉米机、谷物收获机等装备。</w:t>
            </w:r>
            <w:r w:rsidRPr="0004007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10月26日至28日，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公司</w:t>
            </w:r>
            <w:r w:rsidRPr="0004007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携高端农机新产品亮相</w:t>
            </w:r>
            <w:r w:rsidRPr="0004007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2024中国国际农业机械展览会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，</w:t>
            </w:r>
            <w:r w:rsidRPr="0004007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首次展出</w:t>
            </w:r>
            <w:r w:rsidRPr="0004007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4YZX型自走式鲜食(制种)玉米收获机</w:t>
            </w:r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等</w:t>
            </w:r>
            <w:r w:rsidRPr="00040079"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3个新产品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  <w:szCs w:val="22"/>
                <w:lang w:bidi="zh-CN"/>
              </w:rPr>
              <w:t>。</w:t>
            </w:r>
          </w:p>
        </w:tc>
      </w:tr>
    </w:tbl>
    <w:p w:rsidR="00792182" w:rsidRDefault="00792182" w:rsidP="00546675"/>
    <w:sectPr w:rsidR="00792182">
      <w:pgSz w:w="11910" w:h="16840"/>
      <w:pgMar w:top="142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6A" w:rsidRDefault="005E586A" w:rsidP="00B144EC">
      <w:r>
        <w:separator/>
      </w:r>
    </w:p>
  </w:endnote>
  <w:endnote w:type="continuationSeparator" w:id="0">
    <w:p w:rsidR="005E586A" w:rsidRDefault="005E586A" w:rsidP="00B1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131599"/>
      <w:docPartObj>
        <w:docPartGallery w:val="Page Numbers (Bottom of Page)"/>
        <w:docPartUnique/>
      </w:docPartObj>
    </w:sdtPr>
    <w:sdtEndPr/>
    <w:sdtContent>
      <w:p w:rsidR="006560B1" w:rsidRDefault="006560B1" w:rsidP="005466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079" w:rsidRPr="00040079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6A" w:rsidRDefault="005E586A" w:rsidP="00B144EC">
      <w:r>
        <w:separator/>
      </w:r>
    </w:p>
  </w:footnote>
  <w:footnote w:type="continuationSeparator" w:id="0">
    <w:p w:rsidR="005E586A" w:rsidRDefault="005E586A" w:rsidP="00B14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WY5YWNiNDE5NmI3YTYwMGE1ZGJhY2M2ODQ0MjMifQ=="/>
  </w:docVars>
  <w:rsids>
    <w:rsidRoot w:val="22C02D9E"/>
    <w:rsid w:val="00026E7B"/>
    <w:rsid w:val="00040079"/>
    <w:rsid w:val="00075A04"/>
    <w:rsid w:val="00075DE5"/>
    <w:rsid w:val="000A3529"/>
    <w:rsid w:val="000D59AA"/>
    <w:rsid w:val="001226EE"/>
    <w:rsid w:val="00134447"/>
    <w:rsid w:val="00137EE3"/>
    <w:rsid w:val="00152957"/>
    <w:rsid w:val="001908C2"/>
    <w:rsid w:val="001B61C8"/>
    <w:rsid w:val="00220C2E"/>
    <w:rsid w:val="002368E5"/>
    <w:rsid w:val="0024101C"/>
    <w:rsid w:val="00241FA5"/>
    <w:rsid w:val="00282FAC"/>
    <w:rsid w:val="0029568A"/>
    <w:rsid w:val="002978E0"/>
    <w:rsid w:val="002A5633"/>
    <w:rsid w:val="002C62BE"/>
    <w:rsid w:val="002D5B9E"/>
    <w:rsid w:val="002E6C89"/>
    <w:rsid w:val="00315A81"/>
    <w:rsid w:val="00334215"/>
    <w:rsid w:val="00344384"/>
    <w:rsid w:val="00347455"/>
    <w:rsid w:val="00350B8F"/>
    <w:rsid w:val="0036654A"/>
    <w:rsid w:val="003818DA"/>
    <w:rsid w:val="00385C3F"/>
    <w:rsid w:val="003869D7"/>
    <w:rsid w:val="003B4FD2"/>
    <w:rsid w:val="003B5A70"/>
    <w:rsid w:val="004127AC"/>
    <w:rsid w:val="00435BB3"/>
    <w:rsid w:val="004670BD"/>
    <w:rsid w:val="00475083"/>
    <w:rsid w:val="00477C91"/>
    <w:rsid w:val="00500F4A"/>
    <w:rsid w:val="00506AF5"/>
    <w:rsid w:val="005145BC"/>
    <w:rsid w:val="00524BC5"/>
    <w:rsid w:val="00540072"/>
    <w:rsid w:val="00546675"/>
    <w:rsid w:val="0055094F"/>
    <w:rsid w:val="00581DE1"/>
    <w:rsid w:val="00587B4D"/>
    <w:rsid w:val="00595B2E"/>
    <w:rsid w:val="00595F5D"/>
    <w:rsid w:val="005B3801"/>
    <w:rsid w:val="005E586A"/>
    <w:rsid w:val="00601807"/>
    <w:rsid w:val="00602295"/>
    <w:rsid w:val="00603072"/>
    <w:rsid w:val="00610649"/>
    <w:rsid w:val="00646EEE"/>
    <w:rsid w:val="0065377B"/>
    <w:rsid w:val="006560B1"/>
    <w:rsid w:val="00673E5C"/>
    <w:rsid w:val="00674CC3"/>
    <w:rsid w:val="006C2A5A"/>
    <w:rsid w:val="00715195"/>
    <w:rsid w:val="00725083"/>
    <w:rsid w:val="00743D5B"/>
    <w:rsid w:val="00792182"/>
    <w:rsid w:val="00792BDC"/>
    <w:rsid w:val="007B33FF"/>
    <w:rsid w:val="007E700C"/>
    <w:rsid w:val="008002B5"/>
    <w:rsid w:val="00812B40"/>
    <w:rsid w:val="00820108"/>
    <w:rsid w:val="00834DB4"/>
    <w:rsid w:val="00837526"/>
    <w:rsid w:val="0085007E"/>
    <w:rsid w:val="0085219E"/>
    <w:rsid w:val="008646D0"/>
    <w:rsid w:val="00877B9F"/>
    <w:rsid w:val="0088533F"/>
    <w:rsid w:val="008B295A"/>
    <w:rsid w:val="008C5F4C"/>
    <w:rsid w:val="009037B7"/>
    <w:rsid w:val="009235B8"/>
    <w:rsid w:val="00931B59"/>
    <w:rsid w:val="0095195F"/>
    <w:rsid w:val="009711A6"/>
    <w:rsid w:val="0098548B"/>
    <w:rsid w:val="009A6BF8"/>
    <w:rsid w:val="009C01A3"/>
    <w:rsid w:val="00A42B88"/>
    <w:rsid w:val="00A75D55"/>
    <w:rsid w:val="00A8273C"/>
    <w:rsid w:val="00A84930"/>
    <w:rsid w:val="00A977D7"/>
    <w:rsid w:val="00AB146D"/>
    <w:rsid w:val="00AD5E58"/>
    <w:rsid w:val="00AD7F7A"/>
    <w:rsid w:val="00AE3D7B"/>
    <w:rsid w:val="00AF125B"/>
    <w:rsid w:val="00B03BE1"/>
    <w:rsid w:val="00B10D2B"/>
    <w:rsid w:val="00B144EC"/>
    <w:rsid w:val="00B213A6"/>
    <w:rsid w:val="00B359E3"/>
    <w:rsid w:val="00B414AD"/>
    <w:rsid w:val="00B424FB"/>
    <w:rsid w:val="00B42C65"/>
    <w:rsid w:val="00B44BF4"/>
    <w:rsid w:val="00B451E2"/>
    <w:rsid w:val="00B529C2"/>
    <w:rsid w:val="00B54D9F"/>
    <w:rsid w:val="00B6023D"/>
    <w:rsid w:val="00B73BD4"/>
    <w:rsid w:val="00B74E83"/>
    <w:rsid w:val="00B84CFF"/>
    <w:rsid w:val="00B85F0C"/>
    <w:rsid w:val="00B922C4"/>
    <w:rsid w:val="00B95230"/>
    <w:rsid w:val="00B97ADB"/>
    <w:rsid w:val="00BD1D5C"/>
    <w:rsid w:val="00C02992"/>
    <w:rsid w:val="00C15A96"/>
    <w:rsid w:val="00C25B58"/>
    <w:rsid w:val="00C27FB0"/>
    <w:rsid w:val="00C4717F"/>
    <w:rsid w:val="00C56F98"/>
    <w:rsid w:val="00C77168"/>
    <w:rsid w:val="00CB65B3"/>
    <w:rsid w:val="00CC6DD0"/>
    <w:rsid w:val="00CD412B"/>
    <w:rsid w:val="00CE2044"/>
    <w:rsid w:val="00CE3A26"/>
    <w:rsid w:val="00CE5981"/>
    <w:rsid w:val="00CF526C"/>
    <w:rsid w:val="00D11134"/>
    <w:rsid w:val="00D316A6"/>
    <w:rsid w:val="00D37FD3"/>
    <w:rsid w:val="00D41F6E"/>
    <w:rsid w:val="00D54CD3"/>
    <w:rsid w:val="00D75CEB"/>
    <w:rsid w:val="00D76631"/>
    <w:rsid w:val="00D80ABD"/>
    <w:rsid w:val="00DA7406"/>
    <w:rsid w:val="00DE1B30"/>
    <w:rsid w:val="00E04E1F"/>
    <w:rsid w:val="00E06F2F"/>
    <w:rsid w:val="00E5073B"/>
    <w:rsid w:val="00E56062"/>
    <w:rsid w:val="00E83D04"/>
    <w:rsid w:val="00E8668A"/>
    <w:rsid w:val="00E921E9"/>
    <w:rsid w:val="00EA7477"/>
    <w:rsid w:val="00EC26AE"/>
    <w:rsid w:val="00F04F29"/>
    <w:rsid w:val="00F20A66"/>
    <w:rsid w:val="00F2161C"/>
    <w:rsid w:val="00F25B61"/>
    <w:rsid w:val="00F33667"/>
    <w:rsid w:val="00F43E99"/>
    <w:rsid w:val="00F70F15"/>
    <w:rsid w:val="00FD0C7A"/>
    <w:rsid w:val="014075AF"/>
    <w:rsid w:val="01776618"/>
    <w:rsid w:val="0204347A"/>
    <w:rsid w:val="02146827"/>
    <w:rsid w:val="02746CB9"/>
    <w:rsid w:val="029A3351"/>
    <w:rsid w:val="03351957"/>
    <w:rsid w:val="03354BA9"/>
    <w:rsid w:val="036E1AFC"/>
    <w:rsid w:val="03D913C1"/>
    <w:rsid w:val="0400177C"/>
    <w:rsid w:val="04331757"/>
    <w:rsid w:val="049B5AE0"/>
    <w:rsid w:val="05053E22"/>
    <w:rsid w:val="05217E5C"/>
    <w:rsid w:val="052B37F3"/>
    <w:rsid w:val="05415D5C"/>
    <w:rsid w:val="054F28E5"/>
    <w:rsid w:val="058853EE"/>
    <w:rsid w:val="06491895"/>
    <w:rsid w:val="06C954F9"/>
    <w:rsid w:val="06E32BC5"/>
    <w:rsid w:val="074C0946"/>
    <w:rsid w:val="07683008"/>
    <w:rsid w:val="07C82502"/>
    <w:rsid w:val="08005EC1"/>
    <w:rsid w:val="09147BD1"/>
    <w:rsid w:val="092E7E14"/>
    <w:rsid w:val="09AC3382"/>
    <w:rsid w:val="0A101979"/>
    <w:rsid w:val="0A712513"/>
    <w:rsid w:val="0B585949"/>
    <w:rsid w:val="0B8056F1"/>
    <w:rsid w:val="0C0952FA"/>
    <w:rsid w:val="0CE87AC9"/>
    <w:rsid w:val="0D345C5A"/>
    <w:rsid w:val="0D9C2B47"/>
    <w:rsid w:val="0E1F5F8F"/>
    <w:rsid w:val="0E6A7FAE"/>
    <w:rsid w:val="0E737D3F"/>
    <w:rsid w:val="0E7C1566"/>
    <w:rsid w:val="0EB5409C"/>
    <w:rsid w:val="0FCD0D0C"/>
    <w:rsid w:val="102E103F"/>
    <w:rsid w:val="103079EA"/>
    <w:rsid w:val="10657B41"/>
    <w:rsid w:val="107447F0"/>
    <w:rsid w:val="116E2D11"/>
    <w:rsid w:val="11ED2806"/>
    <w:rsid w:val="121427F4"/>
    <w:rsid w:val="12215160"/>
    <w:rsid w:val="123A23FE"/>
    <w:rsid w:val="12E26E04"/>
    <w:rsid w:val="136A034F"/>
    <w:rsid w:val="147A79BD"/>
    <w:rsid w:val="14836F8F"/>
    <w:rsid w:val="14A55986"/>
    <w:rsid w:val="14B4537C"/>
    <w:rsid w:val="15312600"/>
    <w:rsid w:val="155C4FE3"/>
    <w:rsid w:val="15603B98"/>
    <w:rsid w:val="15FF2F49"/>
    <w:rsid w:val="16375667"/>
    <w:rsid w:val="16486D01"/>
    <w:rsid w:val="17236F1E"/>
    <w:rsid w:val="17BB35FC"/>
    <w:rsid w:val="18020E75"/>
    <w:rsid w:val="181A3976"/>
    <w:rsid w:val="18F750BC"/>
    <w:rsid w:val="19D33519"/>
    <w:rsid w:val="19ED57B3"/>
    <w:rsid w:val="1A573973"/>
    <w:rsid w:val="1A5E2812"/>
    <w:rsid w:val="1A6A04AE"/>
    <w:rsid w:val="1A7F45B8"/>
    <w:rsid w:val="1B0D6BF8"/>
    <w:rsid w:val="1B944F1D"/>
    <w:rsid w:val="1C142612"/>
    <w:rsid w:val="1C1F5442"/>
    <w:rsid w:val="1C213964"/>
    <w:rsid w:val="1CE53D01"/>
    <w:rsid w:val="1D0C271F"/>
    <w:rsid w:val="1DDC2FBC"/>
    <w:rsid w:val="1E166F81"/>
    <w:rsid w:val="1E4F5FBC"/>
    <w:rsid w:val="1E700E0E"/>
    <w:rsid w:val="1EF74C1E"/>
    <w:rsid w:val="1EFA7E51"/>
    <w:rsid w:val="208E18AB"/>
    <w:rsid w:val="20B724FA"/>
    <w:rsid w:val="20CB1D8C"/>
    <w:rsid w:val="21134F15"/>
    <w:rsid w:val="21720A1F"/>
    <w:rsid w:val="2219319E"/>
    <w:rsid w:val="2292398D"/>
    <w:rsid w:val="22C02D9E"/>
    <w:rsid w:val="23DD70FC"/>
    <w:rsid w:val="23E256F7"/>
    <w:rsid w:val="24445BEF"/>
    <w:rsid w:val="244E4F36"/>
    <w:rsid w:val="24896AB8"/>
    <w:rsid w:val="24D153E7"/>
    <w:rsid w:val="2513542C"/>
    <w:rsid w:val="25404272"/>
    <w:rsid w:val="25444D2D"/>
    <w:rsid w:val="25947FBF"/>
    <w:rsid w:val="267B643F"/>
    <w:rsid w:val="26C72527"/>
    <w:rsid w:val="27655E70"/>
    <w:rsid w:val="276F2CB5"/>
    <w:rsid w:val="27935EA3"/>
    <w:rsid w:val="283A6AB4"/>
    <w:rsid w:val="28706B56"/>
    <w:rsid w:val="28860ECC"/>
    <w:rsid w:val="28A148D5"/>
    <w:rsid w:val="28DB1FF7"/>
    <w:rsid w:val="291C069D"/>
    <w:rsid w:val="293C151E"/>
    <w:rsid w:val="297943AC"/>
    <w:rsid w:val="29856BE1"/>
    <w:rsid w:val="29A82D80"/>
    <w:rsid w:val="29E45531"/>
    <w:rsid w:val="2A331C17"/>
    <w:rsid w:val="2A9F3B8D"/>
    <w:rsid w:val="2AA57B1F"/>
    <w:rsid w:val="2B154DE9"/>
    <w:rsid w:val="2B1D177E"/>
    <w:rsid w:val="2B45013E"/>
    <w:rsid w:val="2CD97EAA"/>
    <w:rsid w:val="2D484E6F"/>
    <w:rsid w:val="2D7D7AA7"/>
    <w:rsid w:val="2E493757"/>
    <w:rsid w:val="2E7815C7"/>
    <w:rsid w:val="2E9B1FA5"/>
    <w:rsid w:val="2EA46D31"/>
    <w:rsid w:val="2EB47CF0"/>
    <w:rsid w:val="2F4534B3"/>
    <w:rsid w:val="2F510246"/>
    <w:rsid w:val="2F564BAE"/>
    <w:rsid w:val="2FBF4E5A"/>
    <w:rsid w:val="2FE166F3"/>
    <w:rsid w:val="2FE311E2"/>
    <w:rsid w:val="30295AA3"/>
    <w:rsid w:val="30E4200A"/>
    <w:rsid w:val="311C3E37"/>
    <w:rsid w:val="3151318A"/>
    <w:rsid w:val="31936F51"/>
    <w:rsid w:val="319932AE"/>
    <w:rsid w:val="327B4792"/>
    <w:rsid w:val="327F2B88"/>
    <w:rsid w:val="32B50D97"/>
    <w:rsid w:val="32B6761A"/>
    <w:rsid w:val="331645B1"/>
    <w:rsid w:val="333431EA"/>
    <w:rsid w:val="33B51B2F"/>
    <w:rsid w:val="3440562E"/>
    <w:rsid w:val="347668DA"/>
    <w:rsid w:val="34D72E0D"/>
    <w:rsid w:val="34E473AF"/>
    <w:rsid w:val="34E672F2"/>
    <w:rsid w:val="35526158"/>
    <w:rsid w:val="357E2C89"/>
    <w:rsid w:val="358E6F01"/>
    <w:rsid w:val="3592112E"/>
    <w:rsid w:val="360F1860"/>
    <w:rsid w:val="371C5DA4"/>
    <w:rsid w:val="379609DC"/>
    <w:rsid w:val="37D80396"/>
    <w:rsid w:val="37F84B3F"/>
    <w:rsid w:val="37FE7526"/>
    <w:rsid w:val="38041E96"/>
    <w:rsid w:val="382D23F5"/>
    <w:rsid w:val="38F2029B"/>
    <w:rsid w:val="391138B2"/>
    <w:rsid w:val="392A542D"/>
    <w:rsid w:val="3A0A0FC6"/>
    <w:rsid w:val="3A14549A"/>
    <w:rsid w:val="3A903116"/>
    <w:rsid w:val="3AA24C9F"/>
    <w:rsid w:val="3AA510F8"/>
    <w:rsid w:val="3AFE1875"/>
    <w:rsid w:val="3B29585C"/>
    <w:rsid w:val="3B3549EE"/>
    <w:rsid w:val="3B60096D"/>
    <w:rsid w:val="3C163E60"/>
    <w:rsid w:val="3C1B472B"/>
    <w:rsid w:val="3C5621E1"/>
    <w:rsid w:val="3CC53C2C"/>
    <w:rsid w:val="3CE912B4"/>
    <w:rsid w:val="3E0C3A82"/>
    <w:rsid w:val="3E0D3E5B"/>
    <w:rsid w:val="3E3825F1"/>
    <w:rsid w:val="3E8D1F15"/>
    <w:rsid w:val="3EC7168E"/>
    <w:rsid w:val="3EE447D9"/>
    <w:rsid w:val="3F47085D"/>
    <w:rsid w:val="3FDA2A51"/>
    <w:rsid w:val="40BF1ED5"/>
    <w:rsid w:val="40C95A74"/>
    <w:rsid w:val="40E24008"/>
    <w:rsid w:val="40F26B35"/>
    <w:rsid w:val="421537A4"/>
    <w:rsid w:val="423A729E"/>
    <w:rsid w:val="424051C7"/>
    <w:rsid w:val="42452805"/>
    <w:rsid w:val="42567842"/>
    <w:rsid w:val="425A5222"/>
    <w:rsid w:val="427020C1"/>
    <w:rsid w:val="449A33FE"/>
    <w:rsid w:val="44A91919"/>
    <w:rsid w:val="4530130F"/>
    <w:rsid w:val="453D5012"/>
    <w:rsid w:val="45B82DA0"/>
    <w:rsid w:val="460D258F"/>
    <w:rsid w:val="46611D24"/>
    <w:rsid w:val="46961585"/>
    <w:rsid w:val="46B16601"/>
    <w:rsid w:val="471B0185"/>
    <w:rsid w:val="478314B3"/>
    <w:rsid w:val="486F66C7"/>
    <w:rsid w:val="488103AE"/>
    <w:rsid w:val="488562C7"/>
    <w:rsid w:val="48B021C6"/>
    <w:rsid w:val="48CC55B6"/>
    <w:rsid w:val="48E729AC"/>
    <w:rsid w:val="495E27E0"/>
    <w:rsid w:val="496635CC"/>
    <w:rsid w:val="49A57642"/>
    <w:rsid w:val="49B2014C"/>
    <w:rsid w:val="49EC2014"/>
    <w:rsid w:val="4A1F6D47"/>
    <w:rsid w:val="4A3E3505"/>
    <w:rsid w:val="4AB96E81"/>
    <w:rsid w:val="4B6058FF"/>
    <w:rsid w:val="4B7E10D3"/>
    <w:rsid w:val="4B8868F7"/>
    <w:rsid w:val="4B944412"/>
    <w:rsid w:val="4BEA2C60"/>
    <w:rsid w:val="4C2C2C6D"/>
    <w:rsid w:val="4C82613C"/>
    <w:rsid w:val="4C95294D"/>
    <w:rsid w:val="4D7475CF"/>
    <w:rsid w:val="4D7F0501"/>
    <w:rsid w:val="4D8349FC"/>
    <w:rsid w:val="4DAB14EE"/>
    <w:rsid w:val="4DC872D1"/>
    <w:rsid w:val="4DCE2C5D"/>
    <w:rsid w:val="4DF80DB9"/>
    <w:rsid w:val="4E1354F7"/>
    <w:rsid w:val="4F1C169F"/>
    <w:rsid w:val="4F5A600F"/>
    <w:rsid w:val="500A107C"/>
    <w:rsid w:val="502C7AAB"/>
    <w:rsid w:val="503A2BCA"/>
    <w:rsid w:val="504C565A"/>
    <w:rsid w:val="505F68CC"/>
    <w:rsid w:val="50701412"/>
    <w:rsid w:val="508B7B19"/>
    <w:rsid w:val="510A20CD"/>
    <w:rsid w:val="51311BD9"/>
    <w:rsid w:val="51406250"/>
    <w:rsid w:val="51750A18"/>
    <w:rsid w:val="51AA1E80"/>
    <w:rsid w:val="51C51BB5"/>
    <w:rsid w:val="51E16832"/>
    <w:rsid w:val="51E34174"/>
    <w:rsid w:val="533725EE"/>
    <w:rsid w:val="533F3AB3"/>
    <w:rsid w:val="53755C44"/>
    <w:rsid w:val="53B25CD5"/>
    <w:rsid w:val="53C020FC"/>
    <w:rsid w:val="543F343F"/>
    <w:rsid w:val="54460AFF"/>
    <w:rsid w:val="54552A11"/>
    <w:rsid w:val="546141A1"/>
    <w:rsid w:val="549F386A"/>
    <w:rsid w:val="55007CB9"/>
    <w:rsid w:val="55C87014"/>
    <w:rsid w:val="55D76548"/>
    <w:rsid w:val="56197FF3"/>
    <w:rsid w:val="56651060"/>
    <w:rsid w:val="56951A0B"/>
    <w:rsid w:val="569C51E4"/>
    <w:rsid w:val="572A5DFA"/>
    <w:rsid w:val="5793080B"/>
    <w:rsid w:val="57C85932"/>
    <w:rsid w:val="57E92765"/>
    <w:rsid w:val="580B283B"/>
    <w:rsid w:val="582450D6"/>
    <w:rsid w:val="588329AC"/>
    <w:rsid w:val="58D81AFC"/>
    <w:rsid w:val="58F454E2"/>
    <w:rsid w:val="599026A6"/>
    <w:rsid w:val="59921378"/>
    <w:rsid w:val="59D4409D"/>
    <w:rsid w:val="5A1102F9"/>
    <w:rsid w:val="5A583808"/>
    <w:rsid w:val="5A8C7275"/>
    <w:rsid w:val="5ABE6659"/>
    <w:rsid w:val="5B586CA2"/>
    <w:rsid w:val="5C247843"/>
    <w:rsid w:val="5C55137A"/>
    <w:rsid w:val="5C5525A0"/>
    <w:rsid w:val="5C945C52"/>
    <w:rsid w:val="5CCC3393"/>
    <w:rsid w:val="5D51749F"/>
    <w:rsid w:val="5D545C81"/>
    <w:rsid w:val="5DB066DB"/>
    <w:rsid w:val="5DF56091"/>
    <w:rsid w:val="5E046864"/>
    <w:rsid w:val="5E173025"/>
    <w:rsid w:val="5E452065"/>
    <w:rsid w:val="5ED828B4"/>
    <w:rsid w:val="5EDE5F3A"/>
    <w:rsid w:val="5EFF5A8E"/>
    <w:rsid w:val="5F0D1B4D"/>
    <w:rsid w:val="5F2A50BF"/>
    <w:rsid w:val="5F476890"/>
    <w:rsid w:val="5F8C52D4"/>
    <w:rsid w:val="5FA5294F"/>
    <w:rsid w:val="5FB60E80"/>
    <w:rsid w:val="5FF14891"/>
    <w:rsid w:val="5FFD7F05"/>
    <w:rsid w:val="605908A1"/>
    <w:rsid w:val="60632812"/>
    <w:rsid w:val="60937CF0"/>
    <w:rsid w:val="6097361E"/>
    <w:rsid w:val="60C37A33"/>
    <w:rsid w:val="60EB32BE"/>
    <w:rsid w:val="60F63018"/>
    <w:rsid w:val="6122209C"/>
    <w:rsid w:val="614C5F46"/>
    <w:rsid w:val="62051ED7"/>
    <w:rsid w:val="62E64CBC"/>
    <w:rsid w:val="630C47C7"/>
    <w:rsid w:val="63400147"/>
    <w:rsid w:val="63B46BBD"/>
    <w:rsid w:val="63C128AF"/>
    <w:rsid w:val="63F243ED"/>
    <w:rsid w:val="645C4936"/>
    <w:rsid w:val="65201F66"/>
    <w:rsid w:val="6523130F"/>
    <w:rsid w:val="66003D71"/>
    <w:rsid w:val="66D47C91"/>
    <w:rsid w:val="66E463DE"/>
    <w:rsid w:val="67AF7155"/>
    <w:rsid w:val="68281439"/>
    <w:rsid w:val="68347762"/>
    <w:rsid w:val="6896208D"/>
    <w:rsid w:val="68A04A58"/>
    <w:rsid w:val="68AB3DD0"/>
    <w:rsid w:val="68AC4094"/>
    <w:rsid w:val="68D832EC"/>
    <w:rsid w:val="68E81ABC"/>
    <w:rsid w:val="68E8766E"/>
    <w:rsid w:val="693C033C"/>
    <w:rsid w:val="696B4984"/>
    <w:rsid w:val="696C6056"/>
    <w:rsid w:val="69FB447A"/>
    <w:rsid w:val="6A42419F"/>
    <w:rsid w:val="6A464CB0"/>
    <w:rsid w:val="6A4E0447"/>
    <w:rsid w:val="6B24785D"/>
    <w:rsid w:val="6BDF7649"/>
    <w:rsid w:val="6CAE1317"/>
    <w:rsid w:val="6CB30B6E"/>
    <w:rsid w:val="6CBD0A9A"/>
    <w:rsid w:val="6D0468E8"/>
    <w:rsid w:val="6DA33507"/>
    <w:rsid w:val="6DF644C8"/>
    <w:rsid w:val="6E2231D4"/>
    <w:rsid w:val="6E6F0B3C"/>
    <w:rsid w:val="6E711093"/>
    <w:rsid w:val="6F3D0C04"/>
    <w:rsid w:val="6F716CD6"/>
    <w:rsid w:val="6F7D25E3"/>
    <w:rsid w:val="6FA4432C"/>
    <w:rsid w:val="6FB8065A"/>
    <w:rsid w:val="70487187"/>
    <w:rsid w:val="70CA272F"/>
    <w:rsid w:val="70F91928"/>
    <w:rsid w:val="710C67BE"/>
    <w:rsid w:val="71A42734"/>
    <w:rsid w:val="71DF11F9"/>
    <w:rsid w:val="71F16312"/>
    <w:rsid w:val="72151F22"/>
    <w:rsid w:val="72455BE8"/>
    <w:rsid w:val="73105145"/>
    <w:rsid w:val="73A2411E"/>
    <w:rsid w:val="73A609D6"/>
    <w:rsid w:val="73BF1B65"/>
    <w:rsid w:val="74057D8F"/>
    <w:rsid w:val="74171C8C"/>
    <w:rsid w:val="742A0A1E"/>
    <w:rsid w:val="75537A58"/>
    <w:rsid w:val="75A35CCF"/>
    <w:rsid w:val="75EF44B1"/>
    <w:rsid w:val="766156E5"/>
    <w:rsid w:val="76D25753"/>
    <w:rsid w:val="76DE0B94"/>
    <w:rsid w:val="77067460"/>
    <w:rsid w:val="77632D4B"/>
    <w:rsid w:val="776C55D6"/>
    <w:rsid w:val="78F64BF0"/>
    <w:rsid w:val="796A7452"/>
    <w:rsid w:val="79A4784C"/>
    <w:rsid w:val="79AA5EC1"/>
    <w:rsid w:val="79B4469B"/>
    <w:rsid w:val="7A1A4B8D"/>
    <w:rsid w:val="7A672CBD"/>
    <w:rsid w:val="7A8003EE"/>
    <w:rsid w:val="7A923C37"/>
    <w:rsid w:val="7AA43769"/>
    <w:rsid w:val="7ACF51A6"/>
    <w:rsid w:val="7B432F32"/>
    <w:rsid w:val="7C98665E"/>
    <w:rsid w:val="7C9B3495"/>
    <w:rsid w:val="7D3674C0"/>
    <w:rsid w:val="7D941BED"/>
    <w:rsid w:val="7DA85FAB"/>
    <w:rsid w:val="7DDC1A9F"/>
    <w:rsid w:val="7EA50649"/>
    <w:rsid w:val="7EAF147F"/>
    <w:rsid w:val="7EF479F0"/>
    <w:rsid w:val="7F0B4D0E"/>
    <w:rsid w:val="7F85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next w:val="1"/>
    <w:qFormat/>
    <w:pPr>
      <w:spacing w:after="120"/>
    </w:pPr>
  </w:style>
  <w:style w:type="paragraph" w:styleId="1">
    <w:name w:val="toc 1"/>
    <w:basedOn w:val="a"/>
    <w:next w:val="a"/>
    <w:qFormat/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kern w:val="2"/>
      <w:sz w:val="18"/>
      <w:szCs w:val="18"/>
    </w:rPr>
  </w:style>
  <w:style w:type="character" w:styleId="a7">
    <w:name w:val="annotation reference"/>
    <w:basedOn w:val="a1"/>
    <w:rsid w:val="00F43E99"/>
    <w:rPr>
      <w:sz w:val="21"/>
      <w:szCs w:val="21"/>
    </w:rPr>
  </w:style>
  <w:style w:type="paragraph" w:styleId="a8">
    <w:name w:val="annotation text"/>
    <w:basedOn w:val="a"/>
    <w:link w:val="Char1"/>
    <w:rsid w:val="00F43E99"/>
    <w:pPr>
      <w:jc w:val="left"/>
    </w:pPr>
  </w:style>
  <w:style w:type="character" w:customStyle="1" w:styleId="Char1">
    <w:name w:val="批注文字 Char"/>
    <w:basedOn w:val="a1"/>
    <w:link w:val="a8"/>
    <w:rsid w:val="00F43E9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F43E99"/>
    <w:rPr>
      <w:b/>
      <w:bCs/>
    </w:rPr>
  </w:style>
  <w:style w:type="character" w:customStyle="1" w:styleId="Char2">
    <w:name w:val="批注主题 Char"/>
    <w:basedOn w:val="Char1"/>
    <w:link w:val="a9"/>
    <w:rsid w:val="00F43E99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F43E99"/>
    <w:rPr>
      <w:sz w:val="18"/>
      <w:szCs w:val="18"/>
    </w:rPr>
  </w:style>
  <w:style w:type="character" w:customStyle="1" w:styleId="Char3">
    <w:name w:val="批注框文本 Char"/>
    <w:basedOn w:val="a1"/>
    <w:link w:val="aa"/>
    <w:rsid w:val="00F43E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next w:val="1"/>
    <w:qFormat/>
    <w:pPr>
      <w:spacing w:after="120"/>
    </w:pPr>
  </w:style>
  <w:style w:type="paragraph" w:styleId="1">
    <w:name w:val="toc 1"/>
    <w:basedOn w:val="a"/>
    <w:next w:val="a"/>
    <w:qFormat/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kern w:val="2"/>
      <w:sz w:val="18"/>
      <w:szCs w:val="18"/>
    </w:rPr>
  </w:style>
  <w:style w:type="character" w:styleId="a7">
    <w:name w:val="annotation reference"/>
    <w:basedOn w:val="a1"/>
    <w:rsid w:val="00F43E99"/>
    <w:rPr>
      <w:sz w:val="21"/>
      <w:szCs w:val="21"/>
    </w:rPr>
  </w:style>
  <w:style w:type="paragraph" w:styleId="a8">
    <w:name w:val="annotation text"/>
    <w:basedOn w:val="a"/>
    <w:link w:val="Char1"/>
    <w:rsid w:val="00F43E99"/>
    <w:pPr>
      <w:jc w:val="left"/>
    </w:pPr>
  </w:style>
  <w:style w:type="character" w:customStyle="1" w:styleId="Char1">
    <w:name w:val="批注文字 Char"/>
    <w:basedOn w:val="a1"/>
    <w:link w:val="a8"/>
    <w:rsid w:val="00F43E9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F43E99"/>
    <w:rPr>
      <w:b/>
      <w:bCs/>
    </w:rPr>
  </w:style>
  <w:style w:type="character" w:customStyle="1" w:styleId="Char2">
    <w:name w:val="批注主题 Char"/>
    <w:basedOn w:val="Char1"/>
    <w:link w:val="a9"/>
    <w:rsid w:val="00F43E99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F43E99"/>
    <w:rPr>
      <w:sz w:val="18"/>
      <w:szCs w:val="18"/>
    </w:rPr>
  </w:style>
  <w:style w:type="character" w:customStyle="1" w:styleId="Char3">
    <w:name w:val="批注框文本 Char"/>
    <w:basedOn w:val="a1"/>
    <w:link w:val="aa"/>
    <w:rsid w:val="00F43E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14BD6C-8E09-4066-9018-078C3165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3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曹旭东</cp:lastModifiedBy>
  <cp:revision>100</cp:revision>
  <dcterms:created xsi:type="dcterms:W3CDTF">2023-11-27T06:11:00Z</dcterms:created>
  <dcterms:modified xsi:type="dcterms:W3CDTF">2024-10-31T06:49:00Z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F83C8A734DFD4A8FBDF263E848998402_13</vt:lpwstr>
  </property>
</Properties>
</file>