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9D2C">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14:paraId="0E9088A2">
      <w:pPr>
        <w:spacing w:before="156" w:after="156" w:line="400" w:lineRule="exact"/>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投资者关系活动记录表</w:t>
      </w:r>
    </w:p>
    <w:p w14:paraId="6C950A11">
      <w:pPr>
        <w:spacing w:before="156" w:after="156" w:line="400" w:lineRule="exact"/>
        <w:jc w:val="center"/>
        <w:textAlignment w:val="baseline"/>
        <w:rPr>
          <w:rFonts w:hint="eastAsia" w:ascii="黑体" w:hAnsi="黑体" w:eastAsia="黑体" w:cs="黑体"/>
          <w:b/>
          <w:bCs/>
          <w:sz w:val="36"/>
          <w:szCs w:val="36"/>
        </w:rPr>
      </w:pPr>
    </w:p>
    <w:p w14:paraId="56FFEC2B">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US" w:eastAsia="zh-CN"/>
        </w:rPr>
        <w:t>08</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14:paraId="61E5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003DC3F">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14:paraId="4F391578">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14:paraId="28452811">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A8"/>
            </w:r>
            <w:r>
              <w:rPr>
                <w:rFonts w:hint="eastAsia" w:ascii="宋体" w:hAnsi="宋体" w:cs="宋体"/>
                <w:sz w:val="24"/>
              </w:rPr>
              <w:t>业绩说明会</w:t>
            </w:r>
          </w:p>
          <w:p w14:paraId="0F994432">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A8"/>
            </w:r>
            <w:r>
              <w:rPr>
                <w:rFonts w:hint="eastAsia" w:ascii="宋体" w:hAnsi="宋体" w:cs="宋体"/>
                <w:sz w:val="24"/>
              </w:rPr>
              <w:t>路演活动</w:t>
            </w:r>
          </w:p>
          <w:p w14:paraId="597EEFE3">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现场参观</w:t>
            </w:r>
          </w:p>
          <w:p w14:paraId="3C05C691">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FE"/>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线上交流</w:t>
            </w:r>
            <w:r>
              <w:rPr>
                <w:rFonts w:hint="eastAsia" w:ascii="宋体" w:hAnsi="宋体" w:cs="宋体"/>
                <w:sz w:val="24"/>
                <w:lang w:eastAsia="zh-CN"/>
              </w:rPr>
              <w:t>）</w:t>
            </w:r>
          </w:p>
        </w:tc>
      </w:tr>
      <w:tr w14:paraId="097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0A6495FD">
            <w:pPr>
              <w:spacing w:line="360" w:lineRule="auto"/>
              <w:jc w:val="center"/>
              <w:textAlignment w:val="baseline"/>
              <w:rPr>
                <w:rFonts w:ascii="宋体" w:hAnsi="宋体" w:cs="宋体"/>
                <w:sz w:val="24"/>
              </w:rPr>
            </w:pPr>
            <w:r>
              <w:rPr>
                <w:rFonts w:hint="eastAsia" w:ascii="宋体" w:hAnsi="宋体" w:cs="宋体"/>
                <w:sz w:val="24"/>
              </w:rPr>
              <w:t>参与单位</w:t>
            </w:r>
          </w:p>
          <w:p w14:paraId="0278A688">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14:paraId="1C0184BA">
            <w:pPr>
              <w:spacing w:line="500" w:lineRule="exact"/>
              <w:rPr>
                <w:rFonts w:hint="default" w:ascii="宋体" w:hAnsi="宋体" w:eastAsia="宋体" w:cs="微软雅黑"/>
                <w:sz w:val="24"/>
                <w:shd w:val="clear" w:color="auto" w:fill="FFFFFF"/>
                <w:lang w:val="en-US" w:eastAsia="zh-CN"/>
              </w:rPr>
            </w:pPr>
            <w:r>
              <w:rPr>
                <w:rFonts w:hint="eastAsia" w:ascii="宋体" w:hAnsi="宋体" w:eastAsia="宋体" w:cs="宋体"/>
                <w:b w:val="0"/>
                <w:bCs w:val="0"/>
                <w:sz w:val="24"/>
                <w:szCs w:val="24"/>
                <w:lang w:val="en-US" w:eastAsia="zh-CN"/>
              </w:rPr>
              <w:t>信达证券、海通证券、中信证券、中信建投、浙商证券、东北证券、华安证券、华鑫证券、广发证券、申万宏源、中邮证券、东吴证券、国君证券、国盛证券、财通证券、山西证券、国海证券、国信证券、嘉实基金、太平养老保险、新华养老保险、信达澳亚基金、中国人保资管、东方嘉富投资、乾锦豪资管、和聚私募、锦洋资产、羊角基金、利安人寿保险、呈瑞投资、暖逸欣私募、尚石投资、易鑫安资管、和君资本、国华兴益资产、中金基金、晨岭基金、理成资管、鹤禧投资、神农投资、朱雀基金、山石私募、锐智资本、上银基金、中信期货资管、泾溪投资、橡果资管、天倚道、尚雅投资、汇蠡投资、大潮资本、成泉资本、幸福人寿、航长投资、正德泰投资、颐和久富投资、泓澄投资、长城财富资管、贵源投资、睿扬投资、Open Door Investment Management、HBM Partners Hong Kong Limited</w:t>
            </w:r>
            <w:r>
              <w:rPr>
                <w:rFonts w:hint="eastAsia" w:ascii="宋体" w:hAnsi="宋体" w:eastAsia="宋体" w:cs="宋体"/>
                <w:sz w:val="24"/>
                <w:szCs w:val="24"/>
              </w:rPr>
              <w:t>。</w:t>
            </w:r>
          </w:p>
        </w:tc>
      </w:tr>
      <w:tr w14:paraId="1F0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1E4E99EE">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14:paraId="2849956F">
            <w:pPr>
              <w:widowControl/>
              <w:spacing w:line="360" w:lineRule="auto"/>
              <w:textAlignment w:val="baseline"/>
              <w:rPr>
                <w:rFonts w:hint="eastAsia" w:ascii="宋体" w:hAnsi="宋体" w:eastAsia="宋体" w:cs="微软雅黑"/>
                <w:color w:val="auto"/>
                <w:sz w:val="24"/>
                <w:shd w:val="clear" w:color="auto" w:fill="FFFFFF"/>
                <w:lang w:val="en-US" w:eastAsia="zh-CN"/>
              </w:rPr>
            </w:pPr>
            <w:r>
              <w:rPr>
                <w:rFonts w:hint="eastAsia" w:ascii="宋体" w:hAnsi="宋体" w:eastAsia="宋体" w:cs="微软雅黑"/>
                <w:color w:val="auto"/>
                <w:sz w:val="24"/>
                <w:shd w:val="clear" w:color="auto" w:fill="FFFFFF"/>
                <w:lang w:val="en-US" w:eastAsia="zh-CN"/>
              </w:rPr>
              <w:t>2024年</w:t>
            </w:r>
            <w:r>
              <w:rPr>
                <w:rFonts w:hint="eastAsia" w:ascii="宋体" w:hAnsi="宋体" w:cs="微软雅黑"/>
                <w:color w:val="auto"/>
                <w:sz w:val="24"/>
                <w:shd w:val="clear" w:color="auto" w:fill="FFFFFF"/>
                <w:lang w:val="en-US" w:eastAsia="zh-CN"/>
              </w:rPr>
              <w:t>10</w:t>
            </w:r>
            <w:r>
              <w:rPr>
                <w:rFonts w:hint="eastAsia" w:ascii="宋体" w:hAnsi="宋体" w:eastAsia="宋体" w:cs="微软雅黑"/>
                <w:color w:val="auto"/>
                <w:sz w:val="24"/>
                <w:shd w:val="clear" w:color="auto" w:fill="FFFFFF"/>
                <w:lang w:val="en-US" w:eastAsia="zh-CN"/>
              </w:rPr>
              <w:t>月</w:t>
            </w:r>
            <w:r>
              <w:rPr>
                <w:rFonts w:hint="eastAsia" w:ascii="宋体" w:hAnsi="宋体" w:cs="微软雅黑"/>
                <w:color w:val="auto"/>
                <w:sz w:val="24"/>
                <w:shd w:val="clear" w:color="auto" w:fill="FFFFFF"/>
                <w:lang w:val="en-US" w:eastAsia="zh-CN"/>
              </w:rPr>
              <w:t>30</w:t>
            </w:r>
            <w:r>
              <w:rPr>
                <w:rFonts w:hint="eastAsia" w:ascii="宋体" w:hAnsi="宋体" w:eastAsia="宋体" w:cs="微软雅黑"/>
                <w:color w:val="auto"/>
                <w:sz w:val="24"/>
                <w:shd w:val="clear" w:color="auto" w:fill="FFFFFF"/>
                <w:lang w:val="en-US" w:eastAsia="zh-CN"/>
              </w:rPr>
              <w:t>日</w:t>
            </w:r>
          </w:p>
        </w:tc>
      </w:tr>
      <w:tr w14:paraId="477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44754076">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14:paraId="031C52FE">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微软雅黑"/>
                <w:color w:val="auto"/>
                <w:sz w:val="24"/>
                <w:shd w:val="clear" w:color="auto" w:fill="FFFFFF"/>
                <w:lang w:val="en-US" w:eastAsia="zh-CN"/>
              </w:rPr>
              <w:t>线上交流</w:t>
            </w:r>
          </w:p>
        </w:tc>
      </w:tr>
      <w:tr w14:paraId="1D5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6E0FFB8C">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14:paraId="162012F2">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14:paraId="51B3B2AD">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董事、副总经理、董事会秘书：郭军玲</w:t>
            </w:r>
          </w:p>
          <w:p w14:paraId="055927FA">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财务总监：金宏峰</w:t>
            </w:r>
          </w:p>
          <w:p w14:paraId="23AB21F3">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tc>
      </w:tr>
      <w:tr w14:paraId="32A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974E488">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tc>
        <w:tc>
          <w:tcPr>
            <w:tcW w:w="4143" w:type="pct"/>
            <w:vAlign w:val="center"/>
          </w:tcPr>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1</w:t>
            </w:r>
            <w:r>
              <w:rPr>
                <w:rFonts w:hint="eastAsia" w:cs="Times New Roman"/>
                <w:b/>
                <w:bCs/>
                <w:sz w:val="24"/>
                <w:lang w:eastAsia="zh-CN"/>
              </w:rPr>
              <w:t>、</w:t>
            </w:r>
            <w:r>
              <w:rPr>
                <w:rFonts w:hint="eastAsia" w:ascii="Calibri" w:hAnsi="Calibri" w:eastAsia="宋体" w:cs="Times New Roman"/>
                <w:b/>
                <w:bCs/>
                <w:sz w:val="24"/>
              </w:rPr>
              <w:t>利润率下滑的主要原因是什么？</w:t>
            </w:r>
          </w:p>
          <w:p w14:paraId="5A704CCA">
            <w:pPr>
              <w:spacing w:line="360" w:lineRule="auto"/>
              <w:ind w:firstLine="480" w:firstLineChars="200"/>
              <w:rPr>
                <w:rFonts w:hint="eastAsia" w:ascii="宋体" w:hAnsi="宋体" w:eastAsia="宋体" w:cs="宋体"/>
                <w:sz w:val="24"/>
              </w:rPr>
            </w:pPr>
            <w:r>
              <w:rPr>
                <w:rFonts w:hint="eastAsia" w:ascii="宋体" w:hAnsi="宋体" w:eastAsia="宋体" w:cs="宋体"/>
                <w:sz w:val="24"/>
              </w:rPr>
              <w:t>答：净利润下滑主要是受销售收入减少，研发费用、销售费用等增加影响。第三季度，多重因素的冲击依然存在，公司依据经营计划，加大研发及营销投入，以积极的态度应对各项挑战。</w:t>
            </w:r>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2、脑机接口相关产品研发的进展？</w:t>
            </w:r>
          </w:p>
          <w:p w14:paraId="5CD3D625">
            <w:pPr>
              <w:spacing w:line="360" w:lineRule="auto"/>
              <w:ind w:firstLine="480" w:firstLineChars="200"/>
              <w:rPr>
                <w:rFonts w:hint="eastAsia" w:ascii="宋体" w:hAnsi="宋体" w:eastAsia="宋体" w:cs="宋体"/>
                <w:sz w:val="24"/>
              </w:rPr>
            </w:pPr>
            <w:r>
              <w:rPr>
                <w:rFonts w:hint="eastAsia" w:ascii="宋体" w:hAnsi="宋体" w:eastAsia="宋体" w:cs="宋体"/>
                <w:sz w:val="24"/>
              </w:rPr>
              <w:t>答：公司在脑机接口方面的布局以精神及心理、运动想象、</w:t>
            </w:r>
            <w:r>
              <w:rPr>
                <w:rFonts w:hint="eastAsia" w:ascii="宋体" w:hAnsi="宋体" w:cs="宋体"/>
                <w:sz w:val="24"/>
                <w:lang w:val="en-US" w:eastAsia="zh-CN"/>
              </w:rPr>
              <w:t>主动训练</w:t>
            </w:r>
            <w:r>
              <w:rPr>
                <w:rFonts w:hint="eastAsia" w:ascii="宋体" w:hAnsi="宋体" w:eastAsia="宋体" w:cs="宋体"/>
                <w:sz w:val="24"/>
              </w:rPr>
              <w:t>等方向为主，多款产品已进入注册程序。精神心理类产品最快今年达到可售条件，运动训练类明年会有产品取得注册证，脑电采集装置预计明年上半年</w:t>
            </w:r>
            <w:r>
              <w:rPr>
                <w:rFonts w:hint="eastAsia" w:ascii="宋体" w:hAnsi="宋体" w:eastAsia="宋体" w:cs="宋体"/>
                <w:sz w:val="24"/>
                <w:highlight w:val="none"/>
                <w:lang w:val="en-US" w:eastAsia="zh-CN"/>
              </w:rPr>
              <w:t>会取得注册证</w:t>
            </w:r>
            <w:r>
              <w:rPr>
                <w:rFonts w:hint="eastAsia" w:ascii="宋体" w:hAnsi="宋体" w:eastAsia="宋体" w:cs="宋体"/>
                <w:sz w:val="24"/>
              </w:rPr>
              <w:t>。</w:t>
            </w:r>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3、公司今年有哪些新品上市？</w:t>
            </w:r>
          </w:p>
          <w:p w14:paraId="404DDB74">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答：公司持续加大研发投入，有效推动了新品上市及技术迭代的进程。2024年，公司依托自主研发能力，结合临床需求，陆续推出红外热辐射治疗仪、子午流注低频治疗仪、呼吸训练低频电治疗仪、全胸振荡排痰机、上下肢主被动康复训练仪、超声治疗仪、脑电仿生低中频电治疗仪等全新产品和产品组合，持续推进和优化专病专科及全院临床康复一体化解决方案。面向院外B</w:t>
            </w:r>
            <w:r>
              <w:rPr>
                <w:rFonts w:hint="eastAsia" w:ascii="宋体" w:hAnsi="宋体" w:cs="宋体"/>
                <w:sz w:val="24"/>
                <w:lang w:val="en-US" w:eastAsia="zh-CN"/>
              </w:rPr>
              <w:t>端</w:t>
            </w:r>
            <w:r>
              <w:rPr>
                <w:rFonts w:hint="eastAsia" w:ascii="宋体" w:hAnsi="宋体" w:eastAsia="宋体" w:cs="宋体"/>
                <w:sz w:val="24"/>
              </w:rPr>
              <w:t>客户的AI理疗机器人（如艾灸机器人、超声机器人</w:t>
            </w:r>
            <w:r>
              <w:rPr>
                <w:rFonts w:hint="eastAsia" w:ascii="宋体" w:hAnsi="宋体" w:cs="宋体"/>
                <w:sz w:val="24"/>
                <w:lang w:val="en-US" w:eastAsia="zh-CN"/>
              </w:rPr>
              <w:t>等</w:t>
            </w:r>
            <w:r>
              <w:rPr>
                <w:rFonts w:hint="eastAsia" w:ascii="宋体" w:hAnsi="宋体" w:eastAsia="宋体" w:cs="宋体"/>
                <w:sz w:val="24"/>
              </w:rPr>
              <w:t>）为公司进一步开拓院外市场注入活力</w:t>
            </w:r>
            <w:r>
              <w:rPr>
                <w:rFonts w:hint="eastAsia" w:ascii="宋体" w:hAnsi="宋体" w:cs="宋体"/>
                <w:sz w:val="24"/>
                <w:lang w:eastAsia="zh-CN"/>
              </w:rPr>
              <w:t>。</w:t>
            </w:r>
            <w:r>
              <w:rPr>
                <w:rFonts w:hint="eastAsia" w:ascii="宋体" w:hAnsi="宋体" w:cs="宋体"/>
                <w:sz w:val="24"/>
                <w:lang w:val="en-US" w:eastAsia="zh-CN"/>
              </w:rPr>
              <w:t>此外，公司居家产品线也在逐渐丰富。</w:t>
            </w:r>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4、公司在研发端的投入规划，及新品布局情况？</w:t>
            </w:r>
          </w:p>
          <w:p w14:paraId="3CB4F1FB">
            <w:pPr>
              <w:spacing w:line="360" w:lineRule="auto"/>
              <w:ind w:firstLine="480" w:firstLineChars="200"/>
              <w:rPr>
                <w:rFonts w:hint="eastAsia" w:ascii="宋体" w:hAnsi="宋体" w:eastAsia="宋体" w:cs="宋体"/>
                <w:sz w:val="24"/>
              </w:rPr>
            </w:pPr>
            <w:r>
              <w:rPr>
                <w:rFonts w:hint="eastAsia" w:ascii="宋体" w:hAnsi="宋体" w:eastAsia="宋体" w:cs="宋体"/>
                <w:sz w:val="24"/>
              </w:rPr>
              <w:t>答：明年公司的研发重点依然是聚焦临床需求，持续推进和优化专病专科及全院临床康复一体化解决方案。公司在优势领域精耕细作的同时，将在精神心理、脑机接口、康复机器人等领域推出更多满足临床需求和医康养护市场需求的产品；积极开辟第二增长曲线，研发出更多满足院外、居家需求的产品。</w:t>
            </w:r>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5、公司投资并购的进展如何？</w:t>
            </w:r>
          </w:p>
          <w:p w14:paraId="15F419EF">
            <w:pPr>
              <w:spacing w:line="360" w:lineRule="auto"/>
              <w:ind w:firstLine="480" w:firstLineChars="200"/>
              <w:rPr>
                <w:rFonts w:hint="eastAsia" w:ascii="宋体" w:hAnsi="宋体" w:eastAsia="宋体" w:cs="宋体"/>
                <w:sz w:val="24"/>
              </w:rPr>
            </w:pPr>
            <w:r>
              <w:rPr>
                <w:rFonts w:hint="eastAsia" w:ascii="宋体" w:hAnsi="宋体" w:eastAsia="宋体" w:cs="宋体"/>
                <w:sz w:val="24"/>
              </w:rPr>
              <w:t>答：近期，证监会出台了一系列支持鼓励上市公司并购重组的政策，公司投资并购工作也在有序推进，且有不错的项目储备。短期内公司会考虑成立较早、核心产品具有竞争优势，且有一定销售能力和利润的公司为主。公司以积极的态度、谨慎的方式推进投资并购事宜，后续进展请持续关注公司相关公告。</w:t>
            </w:r>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6、公司出海进展如何？</w:t>
            </w:r>
          </w:p>
          <w:p w14:paraId="3C3F4AED">
            <w:pPr>
              <w:spacing w:line="360" w:lineRule="auto"/>
              <w:ind w:firstLine="480" w:firstLineChars="200"/>
              <w:rPr>
                <w:rFonts w:hint="eastAsia" w:ascii="宋体" w:hAnsi="宋体" w:eastAsia="宋体" w:cs="宋体"/>
                <w:sz w:val="24"/>
              </w:rPr>
            </w:pPr>
            <w:r>
              <w:rPr>
                <w:rFonts w:hint="eastAsia" w:ascii="宋体" w:hAnsi="宋体" w:eastAsia="宋体" w:cs="宋体"/>
                <w:sz w:val="24"/>
              </w:rPr>
              <w:t>答：公司去年出口销售额基数较低，今年前三季度同比增幅较大。公司出海计划正在按年初规划顺利推进，截至目前，在欧盟CE认证方面，技术文档审评工作稳步推进，预计明年上半年首批4款产品能够获得证书；下一批次的认证产品正在准备技术文档。在多国注册方面，今年4月底，已有9款产品获得乌兹别克斯坦注册证书，7月初新增1款产品获得印度尼西亚注册证书；另有多款产品正在注册过程中。</w:t>
            </w:r>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7、请问公司在市场拓展方向上的变化？</w:t>
            </w:r>
          </w:p>
          <w:p w14:paraId="7C32CC98">
            <w:pPr>
              <w:spacing w:line="360" w:lineRule="auto"/>
              <w:ind w:firstLine="480" w:firstLineChars="200"/>
              <w:rPr>
                <w:rFonts w:hint="eastAsia" w:ascii="宋体" w:hAnsi="宋体" w:eastAsia="宋体" w:cs="宋体"/>
                <w:sz w:val="24"/>
              </w:rPr>
            </w:pPr>
            <w:r>
              <w:rPr>
                <w:rFonts w:hint="eastAsia" w:ascii="宋体" w:hAnsi="宋体" w:eastAsia="宋体" w:cs="宋体"/>
                <w:sz w:val="24"/>
              </w:rPr>
              <w:t>答：2024年前三季度公司院外市场如部队业务、出口、院外机构等领域的销售额呈增长态势；公司进一步完善了</w:t>
            </w:r>
            <w:r>
              <w:rPr>
                <w:rFonts w:ascii="宋体" w:hAnsi="宋体" w:eastAsia="宋体" w:cs="宋体"/>
                <w:sz w:val="24"/>
              </w:rPr>
              <w:t>重症康复、心肺康复板块的产品</w:t>
            </w:r>
            <w:r>
              <w:rPr>
                <w:rFonts w:hint="eastAsia" w:ascii="宋体" w:hAnsi="宋体" w:eastAsia="宋体" w:cs="宋体"/>
                <w:sz w:val="24"/>
              </w:rPr>
              <w:t>、</w:t>
            </w:r>
            <w:r>
              <w:rPr>
                <w:rFonts w:ascii="宋体" w:hAnsi="宋体" w:eastAsia="宋体" w:cs="宋体"/>
                <w:sz w:val="24"/>
              </w:rPr>
              <w:t>人员</w:t>
            </w:r>
            <w:r>
              <w:rPr>
                <w:rFonts w:hint="eastAsia" w:ascii="宋体" w:hAnsi="宋体" w:eastAsia="宋体" w:cs="宋体"/>
                <w:sz w:val="24"/>
              </w:rPr>
              <w:t>结构及解决方案；加大居家、民营医院、院外机构的营销力度。公司积极培育第二增长曲线，应对短期内各项市场因素的冲击。</w:t>
            </w:r>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8、请问公司2025年研发费用、销售费用等是否会增加？</w:t>
            </w:r>
          </w:p>
          <w:p w14:paraId="65AF05C1">
            <w:pPr>
              <w:spacing w:line="360" w:lineRule="auto"/>
              <w:ind w:firstLine="480" w:firstLineChars="200"/>
              <w:rPr>
                <w:rFonts w:hint="eastAsia" w:ascii="Calibri" w:hAnsi="Calibri" w:eastAsia="宋体" w:cs="Times New Roman"/>
                <w:b/>
                <w:bCs/>
                <w:sz w:val="24"/>
              </w:rPr>
            </w:pPr>
            <w:r>
              <w:rPr>
                <w:rFonts w:hint="eastAsia" w:ascii="宋体" w:hAnsi="宋体" w:eastAsia="宋体" w:cs="宋体"/>
                <w:sz w:val="24"/>
              </w:rPr>
              <w:t>答：</w:t>
            </w:r>
            <w:r>
              <w:rPr>
                <w:rFonts w:hint="eastAsia" w:ascii="宋体" w:hAnsi="宋体" w:cs="宋体"/>
                <w:sz w:val="24"/>
                <w:lang w:val="en-US" w:eastAsia="zh-CN"/>
              </w:rPr>
              <w:t>根据公司的战略规划及经营计划，预计</w:t>
            </w:r>
            <w:r>
              <w:rPr>
                <w:rFonts w:hint="eastAsia" w:ascii="宋体" w:hAnsi="宋体" w:eastAsia="宋体" w:cs="宋体"/>
                <w:sz w:val="24"/>
              </w:rPr>
              <w:t>2025年公司研发费用、销售费用等会基本维持现有</w:t>
            </w:r>
            <w:r>
              <w:rPr>
                <w:rFonts w:hint="eastAsia" w:ascii="宋体" w:hAnsi="宋体" w:cs="宋体"/>
                <w:sz w:val="24"/>
                <w:lang w:val="en-US" w:eastAsia="zh-CN"/>
              </w:rPr>
              <w:t>水平</w:t>
            </w:r>
            <w:r>
              <w:rPr>
                <w:rFonts w:hint="eastAsia" w:ascii="宋体" w:hAnsi="宋体" w:cs="宋体"/>
                <w:sz w:val="24"/>
                <w:highlight w:val="none"/>
                <w:lang w:val="en-US" w:eastAsia="zh-CN"/>
              </w:rPr>
              <w:t>。</w:t>
            </w:r>
            <w:bookmarkStart w:id="0" w:name="_GoBack"/>
            <w:bookmarkEnd w:id="0"/>
          </w:p>
          <w:p w14:paraId="54D8471E">
            <w:pPr>
              <w:spacing w:line="360" w:lineRule="auto"/>
              <w:ind w:firstLine="482" w:firstLineChars="200"/>
              <w:rPr>
                <w:rFonts w:ascii="Calibri" w:hAnsi="Calibri" w:eastAsia="宋体" w:cs="Times New Roman"/>
                <w:b/>
                <w:bCs/>
                <w:sz w:val="24"/>
              </w:rPr>
            </w:pPr>
            <w:r>
              <w:rPr>
                <w:rFonts w:hint="eastAsia" w:ascii="Calibri" w:hAnsi="Calibri" w:eastAsia="宋体" w:cs="Times New Roman"/>
                <w:b/>
                <w:bCs/>
                <w:sz w:val="24"/>
              </w:rPr>
              <w:t>9、请问行业竞争格局如何，是否看到有小企业破产的情况，对未来如何展望？</w:t>
            </w:r>
          </w:p>
          <w:p w14:paraId="54D8471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答：康复行业竞争格局在不断变化，品类单一、研发能力弱的企业可能因行业市场的变化面临优胜劣汰，康复行业的集中度将进一步提升。展望未来，康复行业依然是朝阳行业；从院内需求角度看，除康复科设备更新外，临床专科康复市场潜力大；从院外需求角度看，养老、居家等市场也在兴起，老百姓对物理治疗、康复训练等认可度在提高。</w:t>
            </w:r>
          </w:p>
        </w:tc>
      </w:tr>
      <w:tr w14:paraId="7A3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56" w:type="pct"/>
            <w:vAlign w:val="center"/>
          </w:tcPr>
          <w:p w14:paraId="583E074C">
            <w:pPr>
              <w:spacing w:line="360" w:lineRule="auto"/>
              <w:jc w:val="center"/>
              <w:textAlignment w:val="baseline"/>
              <w:rPr>
                <w:rFonts w:ascii="宋体" w:hAnsi="宋体" w:cs="宋体"/>
                <w:sz w:val="24"/>
              </w:rPr>
            </w:pPr>
            <w:r>
              <w:rPr>
                <w:rFonts w:hint="eastAsia" w:ascii="宋体" w:hAnsi="宋体" w:cs="宋体"/>
                <w:sz w:val="24"/>
              </w:rPr>
              <w:t>附件清单（如有）</w:t>
            </w:r>
          </w:p>
        </w:tc>
        <w:tc>
          <w:tcPr>
            <w:tcW w:w="4143" w:type="pct"/>
            <w:vAlign w:val="center"/>
          </w:tcPr>
          <w:p w14:paraId="6660C29C">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rPr>
              <w:t>无</w:t>
            </w:r>
          </w:p>
        </w:tc>
      </w:tr>
    </w:tbl>
    <w:p w14:paraId="52BEB81D">
      <w:pPr>
        <w:textAlignment w:val="baseline"/>
        <w:rPr>
          <w:sz w:val="2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AFA">
    <w:pPr>
      <w:pStyle w:val="3"/>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14:paraId="489058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D90">
    <w:pPr>
      <w:pStyle w:val="4"/>
      <w:jc w:val="both"/>
    </w:pPr>
    <w:r>
      <w:rPr>
        <w:rFonts w:hint="eastAsia"/>
      </w:rPr>
      <w:t>河南翔宇医疗设备股份有限公司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AC5918"/>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6A6FD7"/>
    <w:rsid w:val="01870265"/>
    <w:rsid w:val="01A26920"/>
    <w:rsid w:val="0216715F"/>
    <w:rsid w:val="02691984"/>
    <w:rsid w:val="02CD49E7"/>
    <w:rsid w:val="030E7E36"/>
    <w:rsid w:val="033B559F"/>
    <w:rsid w:val="03575C81"/>
    <w:rsid w:val="035B20F9"/>
    <w:rsid w:val="036439CE"/>
    <w:rsid w:val="03C81CAD"/>
    <w:rsid w:val="041D6583"/>
    <w:rsid w:val="04277401"/>
    <w:rsid w:val="045F053F"/>
    <w:rsid w:val="04637F7B"/>
    <w:rsid w:val="046B00D8"/>
    <w:rsid w:val="049D5915"/>
    <w:rsid w:val="04BE1293"/>
    <w:rsid w:val="04BF220D"/>
    <w:rsid w:val="04D72AF2"/>
    <w:rsid w:val="04E64653"/>
    <w:rsid w:val="050339CA"/>
    <w:rsid w:val="0518526D"/>
    <w:rsid w:val="055661F0"/>
    <w:rsid w:val="055E570F"/>
    <w:rsid w:val="062E0EE8"/>
    <w:rsid w:val="068224FD"/>
    <w:rsid w:val="06C13B3D"/>
    <w:rsid w:val="072721A9"/>
    <w:rsid w:val="07277EE5"/>
    <w:rsid w:val="07321FCE"/>
    <w:rsid w:val="07574EF8"/>
    <w:rsid w:val="076B3AA9"/>
    <w:rsid w:val="080428EA"/>
    <w:rsid w:val="08716E9D"/>
    <w:rsid w:val="088272FC"/>
    <w:rsid w:val="08836BD0"/>
    <w:rsid w:val="08F5760F"/>
    <w:rsid w:val="090B4D2E"/>
    <w:rsid w:val="09357AE4"/>
    <w:rsid w:val="0972111F"/>
    <w:rsid w:val="099159BD"/>
    <w:rsid w:val="09C56BAD"/>
    <w:rsid w:val="09E55D95"/>
    <w:rsid w:val="09E85EF0"/>
    <w:rsid w:val="0A005A20"/>
    <w:rsid w:val="0A053D41"/>
    <w:rsid w:val="0A140428"/>
    <w:rsid w:val="0A1E12A6"/>
    <w:rsid w:val="0A290C66"/>
    <w:rsid w:val="0A430D0D"/>
    <w:rsid w:val="0A5B1BB3"/>
    <w:rsid w:val="0AAF62C1"/>
    <w:rsid w:val="0ACA5492"/>
    <w:rsid w:val="0AF344E1"/>
    <w:rsid w:val="0B19118C"/>
    <w:rsid w:val="0B377B97"/>
    <w:rsid w:val="0B6902FF"/>
    <w:rsid w:val="0B731780"/>
    <w:rsid w:val="0B770C6E"/>
    <w:rsid w:val="0BEB51B8"/>
    <w:rsid w:val="0C060244"/>
    <w:rsid w:val="0C0F70F9"/>
    <w:rsid w:val="0C4E121F"/>
    <w:rsid w:val="0C5F0ACF"/>
    <w:rsid w:val="0C762CD4"/>
    <w:rsid w:val="0C8841C3"/>
    <w:rsid w:val="0CB7144A"/>
    <w:rsid w:val="0D38267F"/>
    <w:rsid w:val="0DAC5CEB"/>
    <w:rsid w:val="0DE7790B"/>
    <w:rsid w:val="0DEE30B8"/>
    <w:rsid w:val="0EE9136F"/>
    <w:rsid w:val="0EED1247"/>
    <w:rsid w:val="0EFA57E8"/>
    <w:rsid w:val="0F227143"/>
    <w:rsid w:val="0F3A71A4"/>
    <w:rsid w:val="0F4378A5"/>
    <w:rsid w:val="0FBF2BE4"/>
    <w:rsid w:val="0FC14074"/>
    <w:rsid w:val="10615A49"/>
    <w:rsid w:val="1077526D"/>
    <w:rsid w:val="10797237"/>
    <w:rsid w:val="10A87B1C"/>
    <w:rsid w:val="10CA5CE4"/>
    <w:rsid w:val="10DF5FFA"/>
    <w:rsid w:val="114E06C3"/>
    <w:rsid w:val="116A4DD1"/>
    <w:rsid w:val="11A304BB"/>
    <w:rsid w:val="11D90AD7"/>
    <w:rsid w:val="124F22DB"/>
    <w:rsid w:val="12AD766B"/>
    <w:rsid w:val="12C56763"/>
    <w:rsid w:val="12DD62D4"/>
    <w:rsid w:val="12E34E3B"/>
    <w:rsid w:val="12F64B6E"/>
    <w:rsid w:val="133D454B"/>
    <w:rsid w:val="135B2C24"/>
    <w:rsid w:val="13797C51"/>
    <w:rsid w:val="13DC2025"/>
    <w:rsid w:val="13F714E7"/>
    <w:rsid w:val="14011A1D"/>
    <w:rsid w:val="14AB7BDB"/>
    <w:rsid w:val="14C211B5"/>
    <w:rsid w:val="14CA2EEF"/>
    <w:rsid w:val="151612A0"/>
    <w:rsid w:val="151632A6"/>
    <w:rsid w:val="15264B7B"/>
    <w:rsid w:val="154E494C"/>
    <w:rsid w:val="158226E9"/>
    <w:rsid w:val="159468C1"/>
    <w:rsid w:val="15D64855"/>
    <w:rsid w:val="165A18B8"/>
    <w:rsid w:val="16806E4B"/>
    <w:rsid w:val="16981584"/>
    <w:rsid w:val="16B74615"/>
    <w:rsid w:val="16DA6555"/>
    <w:rsid w:val="16DE7B60"/>
    <w:rsid w:val="16F001A5"/>
    <w:rsid w:val="170830C2"/>
    <w:rsid w:val="171657DF"/>
    <w:rsid w:val="17306175"/>
    <w:rsid w:val="174340FA"/>
    <w:rsid w:val="174A2515"/>
    <w:rsid w:val="177B4D4E"/>
    <w:rsid w:val="178A7F7B"/>
    <w:rsid w:val="186500A0"/>
    <w:rsid w:val="18E2051C"/>
    <w:rsid w:val="18FF22A3"/>
    <w:rsid w:val="192F2B88"/>
    <w:rsid w:val="197113F3"/>
    <w:rsid w:val="19721FA4"/>
    <w:rsid w:val="19D43730"/>
    <w:rsid w:val="19E660B9"/>
    <w:rsid w:val="1A1558FF"/>
    <w:rsid w:val="1A226249"/>
    <w:rsid w:val="1A2B77F4"/>
    <w:rsid w:val="1A2C531A"/>
    <w:rsid w:val="1A311D2E"/>
    <w:rsid w:val="1A403AC3"/>
    <w:rsid w:val="1AA650CC"/>
    <w:rsid w:val="1B216501"/>
    <w:rsid w:val="1B324BB2"/>
    <w:rsid w:val="1B593C49"/>
    <w:rsid w:val="1BA86C22"/>
    <w:rsid w:val="1C6074FD"/>
    <w:rsid w:val="1C705992"/>
    <w:rsid w:val="1C7555A5"/>
    <w:rsid w:val="1C794E17"/>
    <w:rsid w:val="1CC0489D"/>
    <w:rsid w:val="1CC740CD"/>
    <w:rsid w:val="1CCE26B8"/>
    <w:rsid w:val="1CF6536C"/>
    <w:rsid w:val="1CFF0FE4"/>
    <w:rsid w:val="1D3369BF"/>
    <w:rsid w:val="1D434E54"/>
    <w:rsid w:val="1D4D7A81"/>
    <w:rsid w:val="1D641DA6"/>
    <w:rsid w:val="1D862F93"/>
    <w:rsid w:val="1E552791"/>
    <w:rsid w:val="1E636E30"/>
    <w:rsid w:val="1E7A4A8B"/>
    <w:rsid w:val="1EAB40D4"/>
    <w:rsid w:val="1F8C5A11"/>
    <w:rsid w:val="1F9A0F77"/>
    <w:rsid w:val="1FA2783D"/>
    <w:rsid w:val="20733DD8"/>
    <w:rsid w:val="207944D2"/>
    <w:rsid w:val="20AE4CDA"/>
    <w:rsid w:val="21313216"/>
    <w:rsid w:val="21A9479F"/>
    <w:rsid w:val="21BE0F4D"/>
    <w:rsid w:val="21DF2A1E"/>
    <w:rsid w:val="225B2C40"/>
    <w:rsid w:val="226513C9"/>
    <w:rsid w:val="22743BFB"/>
    <w:rsid w:val="22E5075C"/>
    <w:rsid w:val="22F32E79"/>
    <w:rsid w:val="23A674E7"/>
    <w:rsid w:val="23F30C56"/>
    <w:rsid w:val="241B58CB"/>
    <w:rsid w:val="2432352D"/>
    <w:rsid w:val="24653902"/>
    <w:rsid w:val="24A843FE"/>
    <w:rsid w:val="24B9191D"/>
    <w:rsid w:val="24EA0140"/>
    <w:rsid w:val="24EC4023"/>
    <w:rsid w:val="25125E18"/>
    <w:rsid w:val="25221195"/>
    <w:rsid w:val="252B4B4C"/>
    <w:rsid w:val="2530083E"/>
    <w:rsid w:val="258473A0"/>
    <w:rsid w:val="25A93CC2"/>
    <w:rsid w:val="25AD37B3"/>
    <w:rsid w:val="25AE6362"/>
    <w:rsid w:val="25AE752B"/>
    <w:rsid w:val="25EF7300"/>
    <w:rsid w:val="26103D41"/>
    <w:rsid w:val="262275D1"/>
    <w:rsid w:val="262D66A1"/>
    <w:rsid w:val="26377A39"/>
    <w:rsid w:val="26527412"/>
    <w:rsid w:val="268D3829"/>
    <w:rsid w:val="26B469DD"/>
    <w:rsid w:val="26EE4F80"/>
    <w:rsid w:val="270519ED"/>
    <w:rsid w:val="27473D41"/>
    <w:rsid w:val="27AE4545"/>
    <w:rsid w:val="28137B19"/>
    <w:rsid w:val="2835183D"/>
    <w:rsid w:val="284C582A"/>
    <w:rsid w:val="28524CE0"/>
    <w:rsid w:val="28924EE2"/>
    <w:rsid w:val="28A6141D"/>
    <w:rsid w:val="28AB04B8"/>
    <w:rsid w:val="28BF18AD"/>
    <w:rsid w:val="28C01A4F"/>
    <w:rsid w:val="28E60D8A"/>
    <w:rsid w:val="29042E92"/>
    <w:rsid w:val="29080D00"/>
    <w:rsid w:val="291D0077"/>
    <w:rsid w:val="29366C06"/>
    <w:rsid w:val="29417EE1"/>
    <w:rsid w:val="29975175"/>
    <w:rsid w:val="29AC3D81"/>
    <w:rsid w:val="29DD3F3B"/>
    <w:rsid w:val="2A2F1425"/>
    <w:rsid w:val="2A5561C7"/>
    <w:rsid w:val="2A9328B0"/>
    <w:rsid w:val="2B05199B"/>
    <w:rsid w:val="2B150495"/>
    <w:rsid w:val="2B41357D"/>
    <w:rsid w:val="2B595843"/>
    <w:rsid w:val="2C041C52"/>
    <w:rsid w:val="2C600318"/>
    <w:rsid w:val="2C723060"/>
    <w:rsid w:val="2C780B98"/>
    <w:rsid w:val="2CC34063"/>
    <w:rsid w:val="2CFA6009"/>
    <w:rsid w:val="2CFF241A"/>
    <w:rsid w:val="2D313E78"/>
    <w:rsid w:val="2D341132"/>
    <w:rsid w:val="2D5E3404"/>
    <w:rsid w:val="2D7C3FFA"/>
    <w:rsid w:val="2DBF0527"/>
    <w:rsid w:val="2DD45655"/>
    <w:rsid w:val="2E8337A3"/>
    <w:rsid w:val="2EAD4823"/>
    <w:rsid w:val="2EB85F02"/>
    <w:rsid w:val="2EC706A8"/>
    <w:rsid w:val="2F31338F"/>
    <w:rsid w:val="2F3E191F"/>
    <w:rsid w:val="2F5C026A"/>
    <w:rsid w:val="2F863D2C"/>
    <w:rsid w:val="2F903980"/>
    <w:rsid w:val="2F947791"/>
    <w:rsid w:val="2F9C068E"/>
    <w:rsid w:val="2FA10F19"/>
    <w:rsid w:val="2FF75A01"/>
    <w:rsid w:val="30474804"/>
    <w:rsid w:val="30986E0B"/>
    <w:rsid w:val="30995F4B"/>
    <w:rsid w:val="30B3704F"/>
    <w:rsid w:val="30B67293"/>
    <w:rsid w:val="30EA3353"/>
    <w:rsid w:val="31A06404"/>
    <w:rsid w:val="31CC4FC0"/>
    <w:rsid w:val="32594F85"/>
    <w:rsid w:val="3264344B"/>
    <w:rsid w:val="32650132"/>
    <w:rsid w:val="328707EE"/>
    <w:rsid w:val="32D22AAA"/>
    <w:rsid w:val="32EC51EE"/>
    <w:rsid w:val="33114C55"/>
    <w:rsid w:val="33890C8F"/>
    <w:rsid w:val="33B51A84"/>
    <w:rsid w:val="34007320"/>
    <w:rsid w:val="342235BE"/>
    <w:rsid w:val="343D21A6"/>
    <w:rsid w:val="346B5B38"/>
    <w:rsid w:val="34821163"/>
    <w:rsid w:val="34983880"/>
    <w:rsid w:val="34F14D3E"/>
    <w:rsid w:val="355E5766"/>
    <w:rsid w:val="35A56E1E"/>
    <w:rsid w:val="35A95619"/>
    <w:rsid w:val="35C11842"/>
    <w:rsid w:val="362353CB"/>
    <w:rsid w:val="363F7524"/>
    <w:rsid w:val="36A24542"/>
    <w:rsid w:val="36B14785"/>
    <w:rsid w:val="36CD5966"/>
    <w:rsid w:val="36D52B69"/>
    <w:rsid w:val="37670924"/>
    <w:rsid w:val="377F0D27"/>
    <w:rsid w:val="378C172C"/>
    <w:rsid w:val="37AE6F16"/>
    <w:rsid w:val="38552705"/>
    <w:rsid w:val="38AA0E16"/>
    <w:rsid w:val="38E77EB3"/>
    <w:rsid w:val="394144E6"/>
    <w:rsid w:val="3944168C"/>
    <w:rsid w:val="39730417"/>
    <w:rsid w:val="39F33306"/>
    <w:rsid w:val="39F50D55"/>
    <w:rsid w:val="3A3C2EFF"/>
    <w:rsid w:val="3A5B15D7"/>
    <w:rsid w:val="3AB17449"/>
    <w:rsid w:val="3AB331C1"/>
    <w:rsid w:val="3ACF6EC9"/>
    <w:rsid w:val="3AD256A8"/>
    <w:rsid w:val="3ADE5D64"/>
    <w:rsid w:val="3B023801"/>
    <w:rsid w:val="3B220900"/>
    <w:rsid w:val="3BD258C9"/>
    <w:rsid w:val="3BFA660F"/>
    <w:rsid w:val="3C021254"/>
    <w:rsid w:val="3C215F09"/>
    <w:rsid w:val="3C266594"/>
    <w:rsid w:val="3C2C1E7C"/>
    <w:rsid w:val="3C6504EB"/>
    <w:rsid w:val="3CBA5241"/>
    <w:rsid w:val="3D0A1093"/>
    <w:rsid w:val="3D0B03CE"/>
    <w:rsid w:val="3D186896"/>
    <w:rsid w:val="3DB46334"/>
    <w:rsid w:val="3DE43692"/>
    <w:rsid w:val="3E5720B6"/>
    <w:rsid w:val="3EDB4A95"/>
    <w:rsid w:val="3EFB28CA"/>
    <w:rsid w:val="3F1E1189"/>
    <w:rsid w:val="3F591E5E"/>
    <w:rsid w:val="3F6470DE"/>
    <w:rsid w:val="3F7D3D9E"/>
    <w:rsid w:val="3F9472A1"/>
    <w:rsid w:val="3FA11C4E"/>
    <w:rsid w:val="3FA3758D"/>
    <w:rsid w:val="400D03D9"/>
    <w:rsid w:val="40A81C49"/>
    <w:rsid w:val="40C652D1"/>
    <w:rsid w:val="40F57964"/>
    <w:rsid w:val="41314E40"/>
    <w:rsid w:val="419B050B"/>
    <w:rsid w:val="41AF045B"/>
    <w:rsid w:val="41DA54D8"/>
    <w:rsid w:val="41E33C60"/>
    <w:rsid w:val="4243599A"/>
    <w:rsid w:val="429743D8"/>
    <w:rsid w:val="429F7DBC"/>
    <w:rsid w:val="42B42504"/>
    <w:rsid w:val="4348021F"/>
    <w:rsid w:val="43811A9E"/>
    <w:rsid w:val="43CF6B92"/>
    <w:rsid w:val="43FD36FF"/>
    <w:rsid w:val="441A605F"/>
    <w:rsid w:val="443133A9"/>
    <w:rsid w:val="44346AF1"/>
    <w:rsid w:val="444B2BC9"/>
    <w:rsid w:val="448B4867"/>
    <w:rsid w:val="44A00989"/>
    <w:rsid w:val="44DC56E3"/>
    <w:rsid w:val="44E346A3"/>
    <w:rsid w:val="45294080"/>
    <w:rsid w:val="453256B7"/>
    <w:rsid w:val="45440EBA"/>
    <w:rsid w:val="4550785F"/>
    <w:rsid w:val="45667082"/>
    <w:rsid w:val="45837C34"/>
    <w:rsid w:val="45B646EB"/>
    <w:rsid w:val="45CA5863"/>
    <w:rsid w:val="45DD34FC"/>
    <w:rsid w:val="45EA1A61"/>
    <w:rsid w:val="45FF21BE"/>
    <w:rsid w:val="4606438D"/>
    <w:rsid w:val="46133AD2"/>
    <w:rsid w:val="464E1FF0"/>
    <w:rsid w:val="46815F57"/>
    <w:rsid w:val="46A83CD3"/>
    <w:rsid w:val="46AA19E5"/>
    <w:rsid w:val="478F0B12"/>
    <w:rsid w:val="49561C02"/>
    <w:rsid w:val="49C56A6D"/>
    <w:rsid w:val="49CF51F6"/>
    <w:rsid w:val="4AAD0D44"/>
    <w:rsid w:val="4AB13D76"/>
    <w:rsid w:val="4AB37677"/>
    <w:rsid w:val="4AD827D0"/>
    <w:rsid w:val="4AE34681"/>
    <w:rsid w:val="4B066536"/>
    <w:rsid w:val="4B307A26"/>
    <w:rsid w:val="4B387D17"/>
    <w:rsid w:val="4BAA266A"/>
    <w:rsid w:val="4BDE3E16"/>
    <w:rsid w:val="4BE1003F"/>
    <w:rsid w:val="4C1F3C81"/>
    <w:rsid w:val="4C237A7B"/>
    <w:rsid w:val="4C5D11DF"/>
    <w:rsid w:val="4C6F2904"/>
    <w:rsid w:val="4DB017E2"/>
    <w:rsid w:val="4DB82445"/>
    <w:rsid w:val="4DD205EF"/>
    <w:rsid w:val="4DD86643"/>
    <w:rsid w:val="4DF54449"/>
    <w:rsid w:val="4DFA78CC"/>
    <w:rsid w:val="4E08517B"/>
    <w:rsid w:val="4E402B66"/>
    <w:rsid w:val="4E67795E"/>
    <w:rsid w:val="4EFA0F67"/>
    <w:rsid w:val="4F257D14"/>
    <w:rsid w:val="4F6A54BA"/>
    <w:rsid w:val="4F8C3B89"/>
    <w:rsid w:val="4F8D1B6C"/>
    <w:rsid w:val="4FA64C4B"/>
    <w:rsid w:val="4FA64CF5"/>
    <w:rsid w:val="4FB629B4"/>
    <w:rsid w:val="4FD25A40"/>
    <w:rsid w:val="4FE70DC0"/>
    <w:rsid w:val="4FF80DAE"/>
    <w:rsid w:val="505228B2"/>
    <w:rsid w:val="50630D8E"/>
    <w:rsid w:val="50A176B3"/>
    <w:rsid w:val="50E52925"/>
    <w:rsid w:val="512D7E41"/>
    <w:rsid w:val="51312C3A"/>
    <w:rsid w:val="515472E0"/>
    <w:rsid w:val="5179696D"/>
    <w:rsid w:val="51B86EB8"/>
    <w:rsid w:val="51C92E73"/>
    <w:rsid w:val="520D7203"/>
    <w:rsid w:val="52157E66"/>
    <w:rsid w:val="526A01B2"/>
    <w:rsid w:val="527137BB"/>
    <w:rsid w:val="52C06024"/>
    <w:rsid w:val="52CF44B9"/>
    <w:rsid w:val="534327B1"/>
    <w:rsid w:val="53515E9C"/>
    <w:rsid w:val="53B01CE2"/>
    <w:rsid w:val="53B20A76"/>
    <w:rsid w:val="53FC2370"/>
    <w:rsid w:val="53FE280A"/>
    <w:rsid w:val="540E1FEE"/>
    <w:rsid w:val="54596730"/>
    <w:rsid w:val="547C241E"/>
    <w:rsid w:val="548A4B3B"/>
    <w:rsid w:val="54AA0D3A"/>
    <w:rsid w:val="54E3249D"/>
    <w:rsid w:val="5520724E"/>
    <w:rsid w:val="554F7B33"/>
    <w:rsid w:val="55B41744"/>
    <w:rsid w:val="55E13102"/>
    <w:rsid w:val="563947B3"/>
    <w:rsid w:val="563F1955"/>
    <w:rsid w:val="567D422C"/>
    <w:rsid w:val="56B57CAD"/>
    <w:rsid w:val="56BB2A06"/>
    <w:rsid w:val="56D842AC"/>
    <w:rsid w:val="56FA587C"/>
    <w:rsid w:val="570566FB"/>
    <w:rsid w:val="570A5ABF"/>
    <w:rsid w:val="570D63DD"/>
    <w:rsid w:val="572F3F71"/>
    <w:rsid w:val="57323268"/>
    <w:rsid w:val="57D165DD"/>
    <w:rsid w:val="57FA1FD8"/>
    <w:rsid w:val="581872E3"/>
    <w:rsid w:val="587F00E5"/>
    <w:rsid w:val="58BE23EE"/>
    <w:rsid w:val="58E87019"/>
    <w:rsid w:val="58F307D5"/>
    <w:rsid w:val="59044790"/>
    <w:rsid w:val="594E52BA"/>
    <w:rsid w:val="59D96D24"/>
    <w:rsid w:val="59E44CEE"/>
    <w:rsid w:val="5A461504"/>
    <w:rsid w:val="5A50759E"/>
    <w:rsid w:val="5AB126F6"/>
    <w:rsid w:val="5ABE5803"/>
    <w:rsid w:val="5AC661A1"/>
    <w:rsid w:val="5AEB3E5A"/>
    <w:rsid w:val="5AF05506"/>
    <w:rsid w:val="5B101B12"/>
    <w:rsid w:val="5B1F3B03"/>
    <w:rsid w:val="5B2A7F91"/>
    <w:rsid w:val="5B5B0FE0"/>
    <w:rsid w:val="5B8C350C"/>
    <w:rsid w:val="5BA41A87"/>
    <w:rsid w:val="5BC528FD"/>
    <w:rsid w:val="5BD83D69"/>
    <w:rsid w:val="5BEA4A06"/>
    <w:rsid w:val="5BF64864"/>
    <w:rsid w:val="5C0532CB"/>
    <w:rsid w:val="5C3972D9"/>
    <w:rsid w:val="5C4264A7"/>
    <w:rsid w:val="5C460B25"/>
    <w:rsid w:val="5C473312"/>
    <w:rsid w:val="5C533A65"/>
    <w:rsid w:val="5C582B91"/>
    <w:rsid w:val="5C6320AB"/>
    <w:rsid w:val="5D243653"/>
    <w:rsid w:val="5D6879E4"/>
    <w:rsid w:val="5D6F0D72"/>
    <w:rsid w:val="5D906F22"/>
    <w:rsid w:val="5DEC23C3"/>
    <w:rsid w:val="5DFC134E"/>
    <w:rsid w:val="5E2D4789"/>
    <w:rsid w:val="5F166FCB"/>
    <w:rsid w:val="5F2D37C3"/>
    <w:rsid w:val="5F577D10"/>
    <w:rsid w:val="5F731C30"/>
    <w:rsid w:val="5F900245"/>
    <w:rsid w:val="6008725C"/>
    <w:rsid w:val="60B30F76"/>
    <w:rsid w:val="60BB7E2A"/>
    <w:rsid w:val="60EC59B8"/>
    <w:rsid w:val="6101310B"/>
    <w:rsid w:val="61266653"/>
    <w:rsid w:val="61644A53"/>
    <w:rsid w:val="617A1A94"/>
    <w:rsid w:val="619D4FB6"/>
    <w:rsid w:val="62035F2D"/>
    <w:rsid w:val="6215177B"/>
    <w:rsid w:val="6259543B"/>
    <w:rsid w:val="628506F0"/>
    <w:rsid w:val="62C6161E"/>
    <w:rsid w:val="62D46BC5"/>
    <w:rsid w:val="63302D52"/>
    <w:rsid w:val="634405AB"/>
    <w:rsid w:val="634B7B8C"/>
    <w:rsid w:val="63502DF1"/>
    <w:rsid w:val="635400CA"/>
    <w:rsid w:val="636447A9"/>
    <w:rsid w:val="638C5AAE"/>
    <w:rsid w:val="63B741AB"/>
    <w:rsid w:val="6457430E"/>
    <w:rsid w:val="64680FC0"/>
    <w:rsid w:val="64925346"/>
    <w:rsid w:val="64FB0EFC"/>
    <w:rsid w:val="650049A6"/>
    <w:rsid w:val="656211BC"/>
    <w:rsid w:val="65A672FB"/>
    <w:rsid w:val="65DF0A5F"/>
    <w:rsid w:val="66164CAE"/>
    <w:rsid w:val="666A0329"/>
    <w:rsid w:val="668F5FE1"/>
    <w:rsid w:val="66AC6CBF"/>
    <w:rsid w:val="66ED2D08"/>
    <w:rsid w:val="679703E1"/>
    <w:rsid w:val="679D64DC"/>
    <w:rsid w:val="67BF277A"/>
    <w:rsid w:val="67D11A4E"/>
    <w:rsid w:val="67F5421D"/>
    <w:rsid w:val="681C56E8"/>
    <w:rsid w:val="687F26E6"/>
    <w:rsid w:val="68A5237F"/>
    <w:rsid w:val="69024A99"/>
    <w:rsid w:val="693004E4"/>
    <w:rsid w:val="69E431A6"/>
    <w:rsid w:val="6AD77F57"/>
    <w:rsid w:val="6AD9782B"/>
    <w:rsid w:val="6AE52674"/>
    <w:rsid w:val="6AEA7C8A"/>
    <w:rsid w:val="6B0A3E88"/>
    <w:rsid w:val="6B19056F"/>
    <w:rsid w:val="6B377539"/>
    <w:rsid w:val="6B95269F"/>
    <w:rsid w:val="6BB362CE"/>
    <w:rsid w:val="6BFC6846"/>
    <w:rsid w:val="6C494E84"/>
    <w:rsid w:val="6C537AB1"/>
    <w:rsid w:val="6C613F7C"/>
    <w:rsid w:val="6C9A45DE"/>
    <w:rsid w:val="6CA200F0"/>
    <w:rsid w:val="6CB81EF4"/>
    <w:rsid w:val="6CC12C6C"/>
    <w:rsid w:val="6D0A20C6"/>
    <w:rsid w:val="6D473E2C"/>
    <w:rsid w:val="6D633D24"/>
    <w:rsid w:val="6DC347C2"/>
    <w:rsid w:val="6DD469CF"/>
    <w:rsid w:val="6DF36E56"/>
    <w:rsid w:val="6DFB3F5C"/>
    <w:rsid w:val="6E5C0E9F"/>
    <w:rsid w:val="6E694ECD"/>
    <w:rsid w:val="6E7B6E4B"/>
    <w:rsid w:val="6E7C509D"/>
    <w:rsid w:val="6E865F1C"/>
    <w:rsid w:val="6E922B12"/>
    <w:rsid w:val="6EC5521F"/>
    <w:rsid w:val="6ED70525"/>
    <w:rsid w:val="6EEB2223"/>
    <w:rsid w:val="6F4656AB"/>
    <w:rsid w:val="6FAF5BE3"/>
    <w:rsid w:val="6FB548D7"/>
    <w:rsid w:val="6FD1766A"/>
    <w:rsid w:val="6FEA6736"/>
    <w:rsid w:val="700E45FE"/>
    <w:rsid w:val="70206492"/>
    <w:rsid w:val="702B2CA3"/>
    <w:rsid w:val="7036127C"/>
    <w:rsid w:val="709F32C5"/>
    <w:rsid w:val="70D15E8E"/>
    <w:rsid w:val="70D50E7A"/>
    <w:rsid w:val="70E92792"/>
    <w:rsid w:val="715916C6"/>
    <w:rsid w:val="716B31A7"/>
    <w:rsid w:val="71870F05"/>
    <w:rsid w:val="718A6DE4"/>
    <w:rsid w:val="71900706"/>
    <w:rsid w:val="71E27C5B"/>
    <w:rsid w:val="72231CD3"/>
    <w:rsid w:val="723D0FE7"/>
    <w:rsid w:val="725956F5"/>
    <w:rsid w:val="726D3825"/>
    <w:rsid w:val="727D3192"/>
    <w:rsid w:val="72F04FBF"/>
    <w:rsid w:val="73287B32"/>
    <w:rsid w:val="73412411"/>
    <w:rsid w:val="73604214"/>
    <w:rsid w:val="73724CC1"/>
    <w:rsid w:val="73AD3F4B"/>
    <w:rsid w:val="73D64EF9"/>
    <w:rsid w:val="73E13BF4"/>
    <w:rsid w:val="741D62AC"/>
    <w:rsid w:val="745A5011"/>
    <w:rsid w:val="75194855"/>
    <w:rsid w:val="75393146"/>
    <w:rsid w:val="75680129"/>
    <w:rsid w:val="75790588"/>
    <w:rsid w:val="759B3BBA"/>
    <w:rsid w:val="75A153E9"/>
    <w:rsid w:val="75CA0DE4"/>
    <w:rsid w:val="75F77062"/>
    <w:rsid w:val="76327BDF"/>
    <w:rsid w:val="76876CD5"/>
    <w:rsid w:val="76F61765"/>
    <w:rsid w:val="76F84DDB"/>
    <w:rsid w:val="77254BCD"/>
    <w:rsid w:val="77307466"/>
    <w:rsid w:val="77582D17"/>
    <w:rsid w:val="77BA6C36"/>
    <w:rsid w:val="77E141C3"/>
    <w:rsid w:val="77ED2216"/>
    <w:rsid w:val="77F24622"/>
    <w:rsid w:val="7855375D"/>
    <w:rsid w:val="786848E4"/>
    <w:rsid w:val="79060EF9"/>
    <w:rsid w:val="79162B2F"/>
    <w:rsid w:val="79362696"/>
    <w:rsid w:val="79853D2E"/>
    <w:rsid w:val="7A001197"/>
    <w:rsid w:val="7A4E3C65"/>
    <w:rsid w:val="7AC13EAA"/>
    <w:rsid w:val="7AFA627F"/>
    <w:rsid w:val="7B046B46"/>
    <w:rsid w:val="7B3E48AE"/>
    <w:rsid w:val="7B6E2211"/>
    <w:rsid w:val="7BC938EC"/>
    <w:rsid w:val="7BE654C8"/>
    <w:rsid w:val="7C2F7314"/>
    <w:rsid w:val="7C7278F9"/>
    <w:rsid w:val="7CCA3AE8"/>
    <w:rsid w:val="7D197F5B"/>
    <w:rsid w:val="7D32101D"/>
    <w:rsid w:val="7D85105A"/>
    <w:rsid w:val="7DA939D5"/>
    <w:rsid w:val="7DDF2F52"/>
    <w:rsid w:val="7E0B5511"/>
    <w:rsid w:val="7E543940"/>
    <w:rsid w:val="7E5820D7"/>
    <w:rsid w:val="7E87391A"/>
    <w:rsid w:val="7E9957F7"/>
    <w:rsid w:val="7EE50A3C"/>
    <w:rsid w:val="7F0709B3"/>
    <w:rsid w:val="7F437511"/>
    <w:rsid w:val="7F75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autoRedefine/>
    <w:qFormat/>
    <w:uiPriority w:val="0"/>
    <w:rPr>
      <w:b/>
      <w:bCs/>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paragraph" w:styleId="10">
    <w:name w:val="List Paragraph"/>
    <w:basedOn w:val="1"/>
    <w:autoRedefine/>
    <w:qFormat/>
    <w:uiPriority w:val="34"/>
    <w:pPr>
      <w:ind w:firstLine="420" w:firstLineChars="200"/>
    </w:pPr>
    <w:rPr>
      <w:rFonts w:ascii="等线" w:hAnsi="等线" w:eastAsia="等线"/>
      <w:szCs w:val="22"/>
    </w:rPr>
  </w:style>
  <w:style w:type="paragraph" w:customStyle="1" w:styleId="11">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2">
    <w:name w:val="批注主题 字符"/>
    <w:link w:val="5"/>
    <w:autoRedefine/>
    <w:qFormat/>
    <w:uiPriority w:val="0"/>
    <w:rPr>
      <w:b/>
      <w:bCs/>
      <w:kern w:val="2"/>
      <w:sz w:val="21"/>
      <w:szCs w:val="24"/>
    </w:rPr>
  </w:style>
  <w:style w:type="character" w:customStyle="1" w:styleId="13">
    <w:name w:val="批注文字 字符"/>
    <w:link w:val="2"/>
    <w:autoRedefine/>
    <w:qFormat/>
    <w:uiPriority w:val="0"/>
    <w:rPr>
      <w:kern w:val="2"/>
      <w:sz w:val="21"/>
      <w:szCs w:val="24"/>
    </w:rPr>
  </w:style>
  <w:style w:type="character" w:customStyle="1" w:styleId="14">
    <w:name w:val="页脚 字符"/>
    <w:link w:val="3"/>
    <w:autoRedefine/>
    <w:qFormat/>
    <w:uiPriority w:val="99"/>
    <w:rPr>
      <w:rFonts w:ascii="Calibri" w:hAnsi="Calibri"/>
      <w:kern w:val="2"/>
      <w:sz w:val="18"/>
      <w:szCs w:val="18"/>
    </w:rPr>
  </w:style>
  <w:style w:type="character" w:customStyle="1" w:styleId="15">
    <w:name w:val="页眉 字符"/>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1932</Words>
  <Characters>2014</Characters>
  <Lines>37</Lines>
  <Paragraphs>10</Paragraphs>
  <TotalTime>4</TotalTime>
  <ScaleCrop>false</ScaleCrop>
  <LinksUpToDate>false</LinksUpToDate>
  <CharactersWithSpaces>2067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2024-11-04T08:57:33Z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36C9B4CBB84E4061ADE048760E6C3574_13</vt:lpwstr>
  </property>
</Properties>
</file>