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80F53">
      <w:pPr>
        <w:ind w:firstLine="480"/>
        <w:rPr>
          <w:rFonts w:hint="eastAsia" w:ascii="宋体" w:hAnsi="宋体"/>
          <w:b/>
          <w:bCs/>
          <w:iCs/>
          <w:color w:val="000000"/>
        </w:rPr>
      </w:pPr>
      <w:r>
        <w:rPr>
          <w:bCs/>
          <w:iCs/>
          <w:color w:val="000000"/>
        </w:rPr>
        <w:t>证券代码：</w:t>
      </w:r>
      <w:r>
        <w:rPr>
          <w:rFonts w:hint="eastAsia"/>
          <w:bCs/>
          <w:iCs/>
          <w:color w:val="000000"/>
        </w:rPr>
        <w:t xml:space="preserve">688213                               </w:t>
      </w:r>
      <w:r>
        <w:rPr>
          <w:bCs/>
          <w:iCs/>
          <w:color w:val="000000"/>
        </w:rPr>
        <w:t>证券简称：</w:t>
      </w:r>
      <w:r>
        <w:rPr>
          <w:rFonts w:hint="eastAsia"/>
          <w:bCs/>
          <w:iCs/>
          <w:color w:val="000000"/>
        </w:rPr>
        <w:t>思特威</w:t>
      </w:r>
    </w:p>
    <w:p w14:paraId="4050A025">
      <w:pPr>
        <w:ind w:firstLine="482"/>
        <w:jc w:val="center"/>
        <w:rPr>
          <w:rFonts w:hint="eastAsia" w:ascii="宋体" w:hAnsi="宋体"/>
          <w:b/>
          <w:bCs/>
          <w:iCs/>
          <w:color w:val="000000"/>
        </w:rPr>
      </w:pPr>
    </w:p>
    <w:p w14:paraId="701C7FBC">
      <w:pPr>
        <w:ind w:firstLine="562"/>
        <w:jc w:val="center"/>
        <w:rPr>
          <w:rFonts w:hint="eastAsia" w:ascii="宋体" w:hAnsi="宋体"/>
          <w:b/>
          <w:bCs/>
          <w:iCs/>
          <w:color w:val="000000"/>
          <w:sz w:val="28"/>
          <w:szCs w:val="28"/>
        </w:rPr>
      </w:pPr>
      <w:r>
        <w:rPr>
          <w:rFonts w:hint="eastAsia" w:ascii="宋体" w:hAnsi="宋体"/>
          <w:b/>
          <w:bCs/>
          <w:iCs/>
          <w:color w:val="000000"/>
          <w:sz w:val="28"/>
          <w:szCs w:val="28"/>
        </w:rPr>
        <w:t>思特威（上海）电子科技股份有限公司</w:t>
      </w:r>
    </w:p>
    <w:p w14:paraId="105D3667">
      <w:pPr>
        <w:ind w:firstLine="562"/>
        <w:jc w:val="center"/>
        <w:rPr>
          <w:rFonts w:hint="eastAsia" w:ascii="宋体" w:hAnsi="宋体"/>
          <w:b/>
          <w:bCs/>
          <w:iCs/>
          <w:color w:val="000000"/>
          <w:sz w:val="28"/>
          <w:szCs w:val="28"/>
        </w:rPr>
      </w:pPr>
      <w:r>
        <w:rPr>
          <w:rFonts w:hint="eastAsia" w:ascii="宋体" w:hAnsi="宋体"/>
          <w:b/>
          <w:bCs/>
          <w:iCs/>
          <w:color w:val="000000"/>
          <w:sz w:val="28"/>
          <w:szCs w:val="28"/>
        </w:rPr>
        <w:t>投资者关系活动记录表</w:t>
      </w:r>
    </w:p>
    <w:p w14:paraId="62FCBE7F">
      <w:pPr>
        <w:spacing w:line="400" w:lineRule="exact"/>
        <w:ind w:firstLine="480"/>
        <w:jc w:val="right"/>
        <w:rPr>
          <w:rFonts w:hint="eastAsia" w:ascii="宋体" w:hAnsi="宋体" w:eastAsia="宋体"/>
          <w:bCs/>
          <w:iCs/>
          <w:color w:val="000000"/>
          <w:lang w:eastAsia="zh-CN"/>
        </w:rPr>
      </w:pPr>
      <w:r>
        <w:rPr>
          <w:rFonts w:hint="eastAsia" w:ascii="宋体" w:hAnsi="宋体"/>
          <w:bCs/>
          <w:iCs/>
          <w:color w:val="000000"/>
        </w:rPr>
        <w:t>编号：2024-1</w:t>
      </w:r>
      <w:r>
        <w:rPr>
          <w:rFonts w:hint="eastAsia" w:ascii="宋体" w:hAnsi="宋体"/>
          <w:bCs/>
          <w:iCs/>
          <w:color w:val="000000"/>
          <w:lang w:val="en-US" w:eastAsia="zh-CN"/>
        </w:rPr>
        <w:t>1</w:t>
      </w:r>
      <w:r>
        <w:rPr>
          <w:rFonts w:hint="eastAsia" w:ascii="宋体" w:hAnsi="宋体"/>
          <w:bCs/>
          <w:iCs/>
          <w:color w:val="000000"/>
        </w:rPr>
        <w:t>-</w:t>
      </w:r>
      <w:r>
        <w:rPr>
          <w:rFonts w:hint="eastAsia" w:ascii="宋体" w:hAnsi="宋体"/>
          <w:bCs/>
          <w:iCs/>
          <w:color w:val="000000"/>
          <w:lang w:val="en-US" w:eastAsia="zh-CN"/>
        </w:rPr>
        <w:t>2</w:t>
      </w:r>
    </w:p>
    <w:tbl>
      <w:tblPr>
        <w:tblStyle w:val="11"/>
        <w:tblW w:w="908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7167"/>
      </w:tblGrid>
      <w:tr w14:paraId="0D2D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524E701">
            <w:pPr>
              <w:ind w:firstLine="0" w:firstLineChars="0"/>
              <w:jc w:val="center"/>
            </w:pPr>
            <w:r>
              <w:t>投资者关系</w:t>
            </w:r>
          </w:p>
          <w:p w14:paraId="43BED52C">
            <w:pPr>
              <w:ind w:firstLine="0" w:firstLineChars="0"/>
              <w:jc w:val="center"/>
            </w:pPr>
            <w:r>
              <w:t>活动类别</w:t>
            </w:r>
          </w:p>
          <w:p w14:paraId="0B04E196">
            <w:pPr>
              <w:ind w:firstLine="480"/>
            </w:pPr>
          </w:p>
        </w:tc>
        <w:tc>
          <w:tcPr>
            <w:tcW w:w="7167" w:type="dxa"/>
            <w:tcBorders>
              <w:top w:val="single" w:color="auto" w:sz="4" w:space="0"/>
              <w:left w:val="single" w:color="auto" w:sz="4" w:space="0"/>
              <w:bottom w:val="single" w:color="auto" w:sz="4" w:space="0"/>
              <w:right w:val="single" w:color="auto" w:sz="4" w:space="0"/>
            </w:tcBorders>
            <w:shd w:val="clear" w:color="auto" w:fill="auto"/>
            <w:vAlign w:val="center"/>
          </w:tcPr>
          <w:p w14:paraId="554F00D9">
            <w:pPr>
              <w:ind w:firstLine="480"/>
              <w:jc w:val="left"/>
            </w:pPr>
            <w:r>
              <w:rPr/>
              <w:sym w:font="Wingdings 2" w:char="0052"/>
            </w:r>
            <w:r>
              <w:t xml:space="preserve">特定对象调研        </w:t>
            </w:r>
            <w:r>
              <w:rPr/>
              <w:sym w:font="Wingdings 2" w:char="00A3"/>
            </w:r>
            <w:r>
              <w:t>分析师会议</w:t>
            </w:r>
          </w:p>
          <w:p w14:paraId="52E05800">
            <w:pPr>
              <w:ind w:firstLine="480"/>
              <w:jc w:val="left"/>
            </w:pPr>
            <w:r>
              <w:rPr/>
              <w:sym w:font="Wingdings 2" w:char="00A3"/>
            </w:r>
            <w:r>
              <w:t xml:space="preserve">媒体采访            </w:t>
            </w:r>
            <w:r>
              <w:rPr/>
              <w:sym w:font="Wingdings 2" w:char="00A3"/>
            </w:r>
            <w:r>
              <w:t>业绩说明会</w:t>
            </w:r>
          </w:p>
          <w:p w14:paraId="039CE9AC">
            <w:pPr>
              <w:ind w:firstLine="480"/>
              <w:jc w:val="left"/>
            </w:pPr>
            <w:r>
              <w:rPr/>
              <w:sym w:font="Wingdings 2" w:char="00A3"/>
            </w:r>
            <w:r>
              <w:t xml:space="preserve">新闻发布会          </w:t>
            </w:r>
            <w:r>
              <w:rPr/>
              <w:sym w:font="Wingdings 2" w:char="0052"/>
            </w:r>
            <w:r>
              <w:t>路演活动</w:t>
            </w:r>
          </w:p>
          <w:p w14:paraId="35BD0DA7">
            <w:pPr>
              <w:ind w:firstLine="480"/>
              <w:jc w:val="left"/>
            </w:pPr>
            <w:r>
              <w:rPr/>
              <w:sym w:font="Wingdings 2" w:char="00A3"/>
            </w:r>
            <w:r>
              <w:t>现场参观</w:t>
            </w:r>
          </w:p>
          <w:p w14:paraId="30C192EA">
            <w:pPr>
              <w:ind w:firstLine="480"/>
              <w:jc w:val="left"/>
            </w:pPr>
            <w:r>
              <w:rPr/>
              <w:sym w:font="Wingdings 2" w:char="00A3"/>
            </w:r>
            <w:r>
              <w:t>其他（请文字说明其他活动内容）</w:t>
            </w:r>
          </w:p>
        </w:tc>
      </w:tr>
      <w:tr w14:paraId="2D1B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5F4A791">
            <w:pPr>
              <w:ind w:firstLine="0" w:firstLineChars="0"/>
              <w:jc w:val="center"/>
            </w:pPr>
            <w:r>
              <w:t>参与单位名称</w:t>
            </w:r>
          </w:p>
        </w:tc>
        <w:tc>
          <w:tcPr>
            <w:tcW w:w="7167" w:type="dxa"/>
            <w:tcBorders>
              <w:top w:val="single" w:color="auto" w:sz="4" w:space="0"/>
              <w:left w:val="single" w:color="auto" w:sz="4" w:space="0"/>
              <w:bottom w:val="single" w:color="auto" w:sz="4" w:space="0"/>
              <w:right w:val="single" w:color="auto" w:sz="4" w:space="0"/>
            </w:tcBorders>
            <w:shd w:val="clear" w:color="auto" w:fill="auto"/>
            <w:vAlign w:val="center"/>
          </w:tcPr>
          <w:p w14:paraId="05CD394D">
            <w:pPr>
              <w:ind w:firstLine="480" w:firstLineChars="200"/>
              <w:jc w:val="left"/>
              <w:rPr>
                <w:rFonts w:hint="default" w:eastAsia="宋体"/>
                <w:lang w:val="en-US" w:eastAsia="zh-CN"/>
              </w:rPr>
            </w:pPr>
            <w:r>
              <w:rPr>
                <w:rFonts w:hint="eastAsia"/>
                <w:highlight w:val="none"/>
                <w:lang w:val="en-US" w:eastAsia="zh-CN"/>
              </w:rPr>
              <w:t>国投瑞银基金、招商基金、宝盈基金、易方达基金、广发证券、金鹰基金、兴业基金、阿尔法基金、Point72 Asset Management</w:t>
            </w:r>
            <w:bookmarkStart w:id="0" w:name="_GoBack"/>
            <w:bookmarkEnd w:id="0"/>
            <w:r>
              <w:rPr>
                <w:rFonts w:hint="eastAsia"/>
                <w:highlight w:val="none"/>
                <w:lang w:val="en-US" w:eastAsia="zh-CN"/>
              </w:rPr>
              <w:t>、Morgan Stanley</w:t>
            </w:r>
          </w:p>
        </w:tc>
      </w:tr>
      <w:tr w14:paraId="5DCD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2878A97">
            <w:pPr>
              <w:ind w:firstLine="0" w:firstLineChars="0"/>
              <w:jc w:val="center"/>
            </w:pPr>
            <w:r>
              <w:t>时间</w:t>
            </w:r>
          </w:p>
        </w:tc>
        <w:tc>
          <w:tcPr>
            <w:tcW w:w="7167" w:type="dxa"/>
            <w:tcBorders>
              <w:top w:val="single" w:color="auto" w:sz="4" w:space="0"/>
              <w:left w:val="single" w:color="auto" w:sz="4" w:space="0"/>
              <w:bottom w:val="single" w:color="auto" w:sz="4" w:space="0"/>
              <w:right w:val="single" w:color="auto" w:sz="4" w:space="0"/>
            </w:tcBorders>
            <w:shd w:val="clear" w:color="auto" w:fill="auto"/>
            <w:vAlign w:val="center"/>
          </w:tcPr>
          <w:p w14:paraId="44DC9859">
            <w:pPr>
              <w:ind w:firstLine="480"/>
              <w:jc w:val="left"/>
            </w:pPr>
            <w:r>
              <w:t>2024年</w:t>
            </w:r>
            <w:r>
              <w:rPr>
                <w:rFonts w:hint="eastAsia"/>
              </w:rPr>
              <w:t>1</w:t>
            </w:r>
            <w:r>
              <w:rPr>
                <w:rFonts w:hint="eastAsia"/>
                <w:lang w:val="en-US" w:eastAsia="zh-CN"/>
              </w:rPr>
              <w:t>1</w:t>
            </w:r>
            <w:r>
              <w:t>月</w:t>
            </w:r>
            <w:r>
              <w:rPr>
                <w:rFonts w:hint="eastAsia"/>
                <w:lang w:val="en-US" w:eastAsia="zh-CN"/>
              </w:rPr>
              <w:t>6</w:t>
            </w:r>
            <w:r>
              <w:t>日</w:t>
            </w:r>
            <w:r>
              <w:rPr>
                <w:rFonts w:hint="eastAsia"/>
              </w:rPr>
              <w:t>-1</w:t>
            </w:r>
            <w:r>
              <w:rPr>
                <w:rFonts w:hint="eastAsia"/>
                <w:lang w:val="en-US" w:eastAsia="zh-CN"/>
              </w:rPr>
              <w:t>1</w:t>
            </w:r>
            <w:r>
              <w:rPr>
                <w:rFonts w:hint="eastAsia"/>
              </w:rPr>
              <w:t>月</w:t>
            </w:r>
            <w:r>
              <w:rPr>
                <w:rFonts w:hint="eastAsia"/>
                <w:lang w:val="en-US" w:eastAsia="zh-CN"/>
              </w:rPr>
              <w:t>8</w:t>
            </w:r>
            <w:r>
              <w:rPr>
                <w:rFonts w:hint="eastAsia"/>
              </w:rPr>
              <w:t>日</w:t>
            </w:r>
          </w:p>
        </w:tc>
      </w:tr>
      <w:tr w14:paraId="3A4B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D9500FA">
            <w:pPr>
              <w:ind w:firstLine="0" w:firstLineChars="0"/>
              <w:jc w:val="center"/>
            </w:pPr>
            <w:r>
              <w:t>地点</w:t>
            </w:r>
          </w:p>
        </w:tc>
        <w:tc>
          <w:tcPr>
            <w:tcW w:w="7167" w:type="dxa"/>
            <w:tcBorders>
              <w:top w:val="single" w:color="auto" w:sz="4" w:space="0"/>
              <w:left w:val="single" w:color="auto" w:sz="4" w:space="0"/>
              <w:bottom w:val="single" w:color="auto" w:sz="4" w:space="0"/>
              <w:right w:val="single" w:color="auto" w:sz="4" w:space="0"/>
            </w:tcBorders>
            <w:shd w:val="clear" w:color="auto" w:fill="auto"/>
            <w:vAlign w:val="center"/>
          </w:tcPr>
          <w:p w14:paraId="48532F51">
            <w:pPr>
              <w:ind w:firstLine="480"/>
              <w:jc w:val="left"/>
              <w:rPr>
                <w:rFonts w:hint="default" w:eastAsia="宋体"/>
                <w:lang w:val="en-US" w:eastAsia="zh-CN"/>
              </w:rPr>
            </w:pPr>
            <w:r>
              <w:t>线下</w:t>
            </w:r>
            <w:r>
              <w:rPr>
                <w:rFonts w:hint="eastAsia"/>
              </w:rPr>
              <w:t>交流</w:t>
            </w:r>
            <w:r>
              <w:rPr>
                <w:rFonts w:hint="eastAsia"/>
                <w:lang w:eastAsia="zh-CN"/>
              </w:rPr>
              <w:t>、</w:t>
            </w:r>
            <w:r>
              <w:rPr>
                <w:rFonts w:hint="eastAsia"/>
                <w:lang w:val="en-US" w:eastAsia="zh-CN"/>
              </w:rPr>
              <w:t>线上交流</w:t>
            </w:r>
          </w:p>
        </w:tc>
      </w:tr>
      <w:tr w14:paraId="6DD6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C7C9538">
            <w:pPr>
              <w:ind w:firstLine="0" w:firstLineChars="0"/>
              <w:jc w:val="center"/>
            </w:pPr>
            <w:r>
              <w:t>上市公司接待人员姓名</w:t>
            </w:r>
          </w:p>
        </w:tc>
        <w:tc>
          <w:tcPr>
            <w:tcW w:w="7167" w:type="dxa"/>
            <w:tcBorders>
              <w:top w:val="single" w:color="auto" w:sz="4" w:space="0"/>
              <w:left w:val="single" w:color="auto" w:sz="4" w:space="0"/>
              <w:bottom w:val="single" w:color="auto" w:sz="4" w:space="0"/>
              <w:right w:val="single" w:color="auto" w:sz="4" w:space="0"/>
            </w:tcBorders>
            <w:shd w:val="clear" w:color="auto" w:fill="auto"/>
            <w:vAlign w:val="center"/>
          </w:tcPr>
          <w:p w14:paraId="02756CAD">
            <w:pPr>
              <w:ind w:firstLine="480"/>
              <w:jc w:val="left"/>
            </w:pPr>
            <w:r>
              <w:rPr>
                <w:rFonts w:hint="eastAsia"/>
              </w:rPr>
              <w:t>康俊</w:t>
            </w:r>
          </w:p>
        </w:tc>
      </w:tr>
      <w:tr w14:paraId="34F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3D84FF7">
            <w:pPr>
              <w:ind w:firstLine="0" w:firstLineChars="0"/>
              <w:jc w:val="center"/>
            </w:pPr>
            <w:r>
              <w:t>投资者关系活动主要内容介绍</w:t>
            </w:r>
          </w:p>
          <w:p w14:paraId="7C80B4FB">
            <w:pPr>
              <w:ind w:firstLine="480"/>
            </w:pPr>
          </w:p>
        </w:tc>
        <w:tc>
          <w:tcPr>
            <w:tcW w:w="7167" w:type="dxa"/>
            <w:tcBorders>
              <w:top w:val="single" w:color="auto" w:sz="4" w:space="0"/>
              <w:left w:val="single" w:color="auto" w:sz="4" w:space="0"/>
              <w:bottom w:val="single" w:color="auto" w:sz="4" w:space="0"/>
              <w:right w:val="single" w:color="auto" w:sz="4" w:space="0"/>
            </w:tcBorders>
            <w:shd w:val="clear" w:color="auto" w:fill="auto"/>
            <w:vAlign w:val="center"/>
          </w:tcPr>
          <w:p w14:paraId="70AC03DB">
            <w:pPr>
              <w:ind w:firstLine="482"/>
              <w:rPr>
                <w:b/>
                <w:bCs/>
              </w:rPr>
            </w:pPr>
            <w:r>
              <w:rPr>
                <w:b/>
                <w:bCs/>
              </w:rPr>
              <w:t>围绕公司近期的发展情况，公司管理层与投资者进行了充分交流，主要涉及以下方面：</w:t>
            </w:r>
          </w:p>
          <w:p w14:paraId="121CE05F">
            <w:pPr>
              <w:pStyle w:val="2"/>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请简单介绍一下公司2024年前三季度的业绩情况：</w:t>
            </w:r>
          </w:p>
          <w:p w14:paraId="0EAD1EF0">
            <w:pPr>
              <w:ind w:firstLine="480"/>
            </w:pPr>
            <w:r>
              <w:rPr>
                <w:rFonts w:hint="eastAsia"/>
              </w:rPr>
              <w:t>答：</w:t>
            </w:r>
            <w:r>
              <w:rPr>
                <w:rFonts w:hint="eastAsia" w:ascii="Times New Roman" w:hAnsi="Times New Roman"/>
              </w:rPr>
              <w:t>公司始终坚持“智慧安防+智能手机+汽车电子”三足鼎立的发展方向，充分发挥高效研发竞争优势，进一步优化完善产品矩阵，打造更具韧性的供应链体系，成功开辟出智能手机领域第二增长曲线。</w:t>
            </w:r>
            <w:r>
              <w:rPr>
                <w:rFonts w:hint="eastAsia"/>
              </w:rPr>
              <w:t>2024年前三季度，公司实现营业收入420,755.06万元，较上年同期上升137.33%，归属于上市公司股东的扣非净利润为30,494.83万元，同比增长36,487.25万元。</w:t>
            </w:r>
          </w:p>
          <w:p w14:paraId="34FE054D">
            <w:pPr>
              <w:pStyle w:val="2"/>
              <w:tabs>
                <w:tab w:val="left" w:pos="467"/>
              </w:tabs>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请简单介绍下公司</w:t>
            </w:r>
            <w:r>
              <w:rPr>
                <w:rFonts w:hint="eastAsia" w:ascii="Times New Roman" w:hAnsi="Times New Roman" w:eastAsia="宋体" w:cs="Times New Roman"/>
                <w:sz w:val="24"/>
                <w:szCs w:val="24"/>
                <w:lang w:val="en-US" w:eastAsia="zh-CN"/>
              </w:rPr>
              <w:t>净利润显著增长的原因</w:t>
            </w:r>
            <w:r>
              <w:rPr>
                <w:rFonts w:hint="eastAsia" w:ascii="Times New Roman" w:hAnsi="Times New Roman" w:eastAsia="宋体" w:cs="Times New Roman"/>
                <w:sz w:val="24"/>
                <w:szCs w:val="24"/>
              </w:rPr>
              <w:t>：</w:t>
            </w:r>
          </w:p>
          <w:p w14:paraId="54B00A25">
            <w:pPr>
              <w:ind w:firstLine="480" w:firstLineChars="200"/>
            </w:pPr>
            <w:r>
              <w:rPr>
                <w:rFonts w:hint="eastAsia" w:eastAsia="宋体"/>
                <w:sz w:val="24"/>
                <w:szCs w:val="24"/>
              </w:rPr>
              <w:t>答：</w:t>
            </w:r>
            <w:r>
              <w:rPr>
                <w:rFonts w:hint="eastAsia" w:ascii="Times New Roman" w:hAnsi="Times New Roman" w:eastAsia="宋体"/>
                <w:sz w:val="24"/>
                <w:szCs w:val="24"/>
              </w:rPr>
              <w:t>2024年前三季度，归属于上市公司股东的净利润为27,323.78万元，同比增长33,871.24</w:t>
            </w:r>
            <w:r>
              <w:rPr>
                <w:rFonts w:hint="eastAsia" w:ascii="Times New Roman" w:hAnsi="Times New Roman" w:eastAsia="宋体"/>
                <w:sz w:val="24"/>
                <w:szCs w:val="24"/>
                <w:lang w:val="en-US" w:eastAsia="zh-CN"/>
              </w:rPr>
              <w:t>万</w:t>
            </w:r>
            <w:r>
              <w:rPr>
                <w:rFonts w:hint="eastAsia" w:ascii="Times New Roman" w:hAnsi="Times New Roman" w:eastAsia="宋体"/>
                <w:sz w:val="24"/>
                <w:szCs w:val="24"/>
              </w:rPr>
              <w:t>元</w:t>
            </w:r>
            <w:r>
              <w:rPr>
                <w:rFonts w:hint="eastAsia" w:ascii="Times New Roman" w:hAnsi="Times New Roman" w:eastAsia="宋体"/>
                <w:sz w:val="24"/>
                <w:szCs w:val="24"/>
                <w:lang w:val="en-US" w:eastAsia="zh-CN"/>
              </w:rPr>
              <w:t>。</w:t>
            </w:r>
            <w:r>
              <w:rPr>
                <w:rFonts w:hint="eastAsia" w:ascii="Times New Roman" w:hAnsi="Times New Roman"/>
                <w:sz w:val="24"/>
                <w:szCs w:val="24"/>
                <w:lang w:val="en-US" w:eastAsia="zh-CN"/>
              </w:rPr>
              <w:t>主要系</w:t>
            </w:r>
            <w:r>
              <w:rPr>
                <w:rFonts w:hint="eastAsia" w:ascii="Times New Roman" w:eastAsia="宋体"/>
                <w:sz w:val="24"/>
                <w:szCs w:val="24"/>
                <w:lang w:val="en-US" w:eastAsia="zh-CN"/>
              </w:rPr>
              <w:t>公司销售收入大幅上升，同时公司控制销售费用、管理费用的支出、努力做到节费增效，从而改善了盈利能力，使净利润显著增长。</w:t>
            </w:r>
          </w:p>
          <w:p w14:paraId="29502D34">
            <w:pPr>
              <w:pStyle w:val="2"/>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请问公司回购的最新进展是什么？</w:t>
            </w:r>
          </w:p>
          <w:p w14:paraId="01D1AB1F">
            <w:pPr>
              <w:ind w:firstLine="480"/>
              <w:rPr>
                <w:rFonts w:hint="eastAsia" w:ascii="Times New Roman" w:hAnsi="Times New Roman" w:eastAsia="宋体" w:cs="Times New Roman"/>
                <w:sz w:val="24"/>
                <w:szCs w:val="24"/>
              </w:rPr>
            </w:pPr>
            <w:r>
              <w:rPr>
                <w:rFonts w:hint="eastAsia"/>
              </w:rPr>
              <w:t>答：</w:t>
            </w:r>
            <w:r>
              <w:t>截至2024年10月31日，公司已通过上海证券交易所交易系统以集中竞价交易方式累计回购公司股份297,803股，占公司总股本400,010,000股的比例为0.07%，回购成交的最高价为69.95元/股，最低价为64.34元/股，支付的资金总额为人民币20,038,564.14元（不含印花税、交易佣金等交易费用）。</w:t>
            </w:r>
          </w:p>
          <w:p w14:paraId="4742BD9D">
            <w:pPr>
              <w:pStyle w:val="2"/>
              <w:spacing w:before="0" w:after="0" w:line="360" w:lineRule="auto"/>
              <w:ind w:left="480" w:leftChars="20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4、请简单介绍下公司的经营模式</w:t>
            </w:r>
          </w:p>
          <w:p w14:paraId="53B1755B">
            <w:pPr>
              <w:rPr>
                <w:rFonts w:hint="default"/>
                <w:lang w:val="en-US" w:eastAsia="zh-CN"/>
              </w:rPr>
            </w:pPr>
            <w:r>
              <w:t>公司的经营模式属于Fabless模式，公司专注于CMOS图像传感器研发、设计和销售工作，而将晶圆生产、封装等主要生产环节委托给外部企业完成，但考虑到最终产品调试的便捷性和品质管控，公司自建测试厂完成了大部分的终测（FT测试）环节的工作。公司拥有独立完整的研发、采购、生产和销售体系，并根据自身情况、市场规则和运作机制，独立进行经营活动</w:t>
            </w:r>
            <w:r>
              <w:rPr>
                <w:rFonts w:hint="eastAsia"/>
              </w:rPr>
              <w:t>。</w:t>
            </w:r>
          </w:p>
          <w:p w14:paraId="72A05870">
            <w:pPr>
              <w:pStyle w:val="2"/>
              <w:spacing w:before="0" w:after="0" w:line="360" w:lineRule="auto"/>
              <w:ind w:left="480" w:leftChars="200"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请介绍下</w:t>
            </w:r>
            <w:r>
              <w:rPr>
                <w:rFonts w:hint="eastAsia" w:ascii="Times New Roman" w:hAnsi="Times New Roman" w:eastAsia="宋体" w:cs="Times New Roman"/>
                <w:sz w:val="24"/>
                <w:szCs w:val="24"/>
              </w:rPr>
              <w:t>公司的研发投入情况：</w:t>
            </w:r>
          </w:p>
          <w:p w14:paraId="11D759EF">
            <w:pPr>
              <w:spacing w:line="360" w:lineRule="auto"/>
              <w:ind w:firstLine="480" w:firstLineChars="200"/>
              <w:rPr>
                <w:rFonts w:hint="eastAsia"/>
              </w:rPr>
            </w:pPr>
            <w:r>
              <w:rPr>
                <w:rFonts w:hint="eastAsia"/>
              </w:rPr>
              <w:t>答：2024年前三季度，公司研发投入为32,117.38万元。公司秉承“让人们更好地看到和认知世界”的愿景，坚持“以客户为核心，致力于提供高质量、智能的视频解决方案”的理念，紧贴客户需求开发了一系列有特色的核心技术。公司深入挖掘智慧安防、智能手机、汽车电子等新兴图像传感器应用领域客户需求，研发出了多样化、差异化的产品系列，覆盖高中低阶的全系列产品，满足不同定位的客户需求。</w:t>
            </w:r>
          </w:p>
        </w:tc>
      </w:tr>
      <w:tr w14:paraId="2D81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6EBC918">
            <w:pPr>
              <w:ind w:firstLine="0" w:firstLineChars="0"/>
              <w:jc w:val="center"/>
            </w:pPr>
            <w:r>
              <w:t>附件清单（如有）</w:t>
            </w:r>
          </w:p>
        </w:tc>
        <w:tc>
          <w:tcPr>
            <w:tcW w:w="7167" w:type="dxa"/>
            <w:tcBorders>
              <w:top w:val="single" w:color="auto" w:sz="4" w:space="0"/>
              <w:left w:val="single" w:color="auto" w:sz="4" w:space="0"/>
              <w:bottom w:val="single" w:color="auto" w:sz="4" w:space="0"/>
              <w:right w:val="single" w:color="auto" w:sz="4" w:space="0"/>
            </w:tcBorders>
            <w:shd w:val="clear" w:color="auto" w:fill="auto"/>
            <w:vAlign w:val="center"/>
          </w:tcPr>
          <w:p w14:paraId="2E8E8B44">
            <w:pPr>
              <w:ind w:firstLine="480"/>
              <w:jc w:val="left"/>
            </w:pPr>
            <w:r>
              <w:t>无</w:t>
            </w:r>
          </w:p>
        </w:tc>
      </w:tr>
    </w:tbl>
    <w:p w14:paraId="5AFCC865">
      <w:pPr>
        <w:spacing w:line="240" w:lineRule="auto"/>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737" w:footer="68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5CA0">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42B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4C90">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099F">
    <w:pPr>
      <w:pStyle w:val="9"/>
      <w:pBdr>
        <w:top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F30D">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285E">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NjUxYTg0OWYyYzMyMTZhZDE4NmFlMTMyYjFiMjQifQ=="/>
    <w:docVar w:name="KSO_WPS_MARK_KEY" w:val="0360e051-2f44-4279-881a-3f3c05dfa478"/>
  </w:docVars>
  <w:rsids>
    <w:rsidRoot w:val="00172A27"/>
    <w:rsid w:val="0000630B"/>
    <w:rsid w:val="000808EF"/>
    <w:rsid w:val="00136EE7"/>
    <w:rsid w:val="00172A27"/>
    <w:rsid w:val="00195281"/>
    <w:rsid w:val="001A350C"/>
    <w:rsid w:val="001F66A1"/>
    <w:rsid w:val="00206C41"/>
    <w:rsid w:val="00207F6B"/>
    <w:rsid w:val="00257E96"/>
    <w:rsid w:val="002A110A"/>
    <w:rsid w:val="002E5395"/>
    <w:rsid w:val="002F3CA7"/>
    <w:rsid w:val="0034587E"/>
    <w:rsid w:val="003465EA"/>
    <w:rsid w:val="00352D64"/>
    <w:rsid w:val="003712EE"/>
    <w:rsid w:val="00377EDB"/>
    <w:rsid w:val="0041037E"/>
    <w:rsid w:val="00416868"/>
    <w:rsid w:val="004439BD"/>
    <w:rsid w:val="00462C94"/>
    <w:rsid w:val="00464595"/>
    <w:rsid w:val="00486BF8"/>
    <w:rsid w:val="004F14F5"/>
    <w:rsid w:val="005016F4"/>
    <w:rsid w:val="00546E0A"/>
    <w:rsid w:val="005E50C3"/>
    <w:rsid w:val="005F02F7"/>
    <w:rsid w:val="00642A2F"/>
    <w:rsid w:val="00653938"/>
    <w:rsid w:val="006A62CD"/>
    <w:rsid w:val="006A7259"/>
    <w:rsid w:val="0074092B"/>
    <w:rsid w:val="007722EA"/>
    <w:rsid w:val="007900F5"/>
    <w:rsid w:val="00791969"/>
    <w:rsid w:val="007B64C4"/>
    <w:rsid w:val="007D30D4"/>
    <w:rsid w:val="00854016"/>
    <w:rsid w:val="008B69F5"/>
    <w:rsid w:val="008D37A1"/>
    <w:rsid w:val="008F52B8"/>
    <w:rsid w:val="008F671E"/>
    <w:rsid w:val="0091766B"/>
    <w:rsid w:val="00953C04"/>
    <w:rsid w:val="00957F7B"/>
    <w:rsid w:val="0097551F"/>
    <w:rsid w:val="009D2555"/>
    <w:rsid w:val="009E3AD8"/>
    <w:rsid w:val="009F5205"/>
    <w:rsid w:val="00A0003E"/>
    <w:rsid w:val="00A009AB"/>
    <w:rsid w:val="00A33951"/>
    <w:rsid w:val="00A637D1"/>
    <w:rsid w:val="00AA5828"/>
    <w:rsid w:val="00AF3A1D"/>
    <w:rsid w:val="00B27D44"/>
    <w:rsid w:val="00B30CCD"/>
    <w:rsid w:val="00B633BF"/>
    <w:rsid w:val="00B76EEB"/>
    <w:rsid w:val="00BD766B"/>
    <w:rsid w:val="00C33E5F"/>
    <w:rsid w:val="00C33E79"/>
    <w:rsid w:val="00C50113"/>
    <w:rsid w:val="00CE085B"/>
    <w:rsid w:val="00CF5B7F"/>
    <w:rsid w:val="00D730C4"/>
    <w:rsid w:val="00D74140"/>
    <w:rsid w:val="00DE5BC2"/>
    <w:rsid w:val="00DF069E"/>
    <w:rsid w:val="00DF65C2"/>
    <w:rsid w:val="00E6548E"/>
    <w:rsid w:val="00E853F2"/>
    <w:rsid w:val="00E936B6"/>
    <w:rsid w:val="00EA4436"/>
    <w:rsid w:val="00EB73BF"/>
    <w:rsid w:val="00F566CC"/>
    <w:rsid w:val="00F56A5E"/>
    <w:rsid w:val="00FE1A5B"/>
    <w:rsid w:val="01084302"/>
    <w:rsid w:val="0127306B"/>
    <w:rsid w:val="012D1E11"/>
    <w:rsid w:val="016F12A7"/>
    <w:rsid w:val="017F53E2"/>
    <w:rsid w:val="019112E8"/>
    <w:rsid w:val="01971FDF"/>
    <w:rsid w:val="01BE03FA"/>
    <w:rsid w:val="01C90D81"/>
    <w:rsid w:val="01D53F3A"/>
    <w:rsid w:val="01EA2A0A"/>
    <w:rsid w:val="020874E3"/>
    <w:rsid w:val="02360F21"/>
    <w:rsid w:val="02905D58"/>
    <w:rsid w:val="029106F4"/>
    <w:rsid w:val="029818CA"/>
    <w:rsid w:val="02EE4C62"/>
    <w:rsid w:val="03277DFB"/>
    <w:rsid w:val="039B27EF"/>
    <w:rsid w:val="03E94496"/>
    <w:rsid w:val="04002F45"/>
    <w:rsid w:val="040538FA"/>
    <w:rsid w:val="040D6491"/>
    <w:rsid w:val="045C2C9C"/>
    <w:rsid w:val="047E5B37"/>
    <w:rsid w:val="04AE315A"/>
    <w:rsid w:val="04BC6261"/>
    <w:rsid w:val="04D106CA"/>
    <w:rsid w:val="051659E7"/>
    <w:rsid w:val="057E12A3"/>
    <w:rsid w:val="05C61A37"/>
    <w:rsid w:val="05D20391"/>
    <w:rsid w:val="05DD7EB9"/>
    <w:rsid w:val="0612158C"/>
    <w:rsid w:val="065860AE"/>
    <w:rsid w:val="06AD06BA"/>
    <w:rsid w:val="06E87086"/>
    <w:rsid w:val="072867E2"/>
    <w:rsid w:val="072E2ADC"/>
    <w:rsid w:val="07317CAF"/>
    <w:rsid w:val="0756767D"/>
    <w:rsid w:val="0794702E"/>
    <w:rsid w:val="07BB67DE"/>
    <w:rsid w:val="081C06E6"/>
    <w:rsid w:val="0836341F"/>
    <w:rsid w:val="08627F36"/>
    <w:rsid w:val="08910295"/>
    <w:rsid w:val="08CC24B8"/>
    <w:rsid w:val="08FA7CB0"/>
    <w:rsid w:val="09002619"/>
    <w:rsid w:val="0906705B"/>
    <w:rsid w:val="09182359"/>
    <w:rsid w:val="093D5C37"/>
    <w:rsid w:val="09496C5F"/>
    <w:rsid w:val="096A7170"/>
    <w:rsid w:val="09795AA3"/>
    <w:rsid w:val="097F1BAB"/>
    <w:rsid w:val="09B6706F"/>
    <w:rsid w:val="09BD386C"/>
    <w:rsid w:val="09C1704B"/>
    <w:rsid w:val="0A6A38DF"/>
    <w:rsid w:val="0A784893"/>
    <w:rsid w:val="0AA478EC"/>
    <w:rsid w:val="0AA54D4A"/>
    <w:rsid w:val="0AA63B68"/>
    <w:rsid w:val="0AE8271A"/>
    <w:rsid w:val="0B2F6E81"/>
    <w:rsid w:val="0B336B81"/>
    <w:rsid w:val="0B3F5786"/>
    <w:rsid w:val="0B574A70"/>
    <w:rsid w:val="0B754EBD"/>
    <w:rsid w:val="0BA7170A"/>
    <w:rsid w:val="0BB23954"/>
    <w:rsid w:val="0BF91A69"/>
    <w:rsid w:val="0C3F255B"/>
    <w:rsid w:val="0C4777CB"/>
    <w:rsid w:val="0CAC4948"/>
    <w:rsid w:val="0CB2393F"/>
    <w:rsid w:val="0CB73BC8"/>
    <w:rsid w:val="0CFC65C2"/>
    <w:rsid w:val="0D331D41"/>
    <w:rsid w:val="0D3C1E4A"/>
    <w:rsid w:val="0D4977A2"/>
    <w:rsid w:val="0D586092"/>
    <w:rsid w:val="0D8E04F1"/>
    <w:rsid w:val="0DAE1F38"/>
    <w:rsid w:val="0DB577F2"/>
    <w:rsid w:val="0DC61A39"/>
    <w:rsid w:val="0E0768A1"/>
    <w:rsid w:val="0E1C5F0A"/>
    <w:rsid w:val="0E20764D"/>
    <w:rsid w:val="0E450D1D"/>
    <w:rsid w:val="0EA81E8D"/>
    <w:rsid w:val="0EA838C6"/>
    <w:rsid w:val="0EC477BD"/>
    <w:rsid w:val="0F16079E"/>
    <w:rsid w:val="0F446E2A"/>
    <w:rsid w:val="0F466EC3"/>
    <w:rsid w:val="0F6B49B8"/>
    <w:rsid w:val="0F902AC2"/>
    <w:rsid w:val="0FB01864"/>
    <w:rsid w:val="0FBC7D09"/>
    <w:rsid w:val="0FF65E4F"/>
    <w:rsid w:val="101C71B4"/>
    <w:rsid w:val="10404D5C"/>
    <w:rsid w:val="108863D4"/>
    <w:rsid w:val="114747BB"/>
    <w:rsid w:val="11782BE2"/>
    <w:rsid w:val="12060CAE"/>
    <w:rsid w:val="122A220C"/>
    <w:rsid w:val="1233013E"/>
    <w:rsid w:val="12B00948"/>
    <w:rsid w:val="12FF1A40"/>
    <w:rsid w:val="13054B8A"/>
    <w:rsid w:val="13596EAB"/>
    <w:rsid w:val="13BA0B3A"/>
    <w:rsid w:val="13C65C0F"/>
    <w:rsid w:val="143D06DE"/>
    <w:rsid w:val="14706BA3"/>
    <w:rsid w:val="1527455E"/>
    <w:rsid w:val="153E0A4F"/>
    <w:rsid w:val="155344FA"/>
    <w:rsid w:val="15881C1F"/>
    <w:rsid w:val="15D47E60"/>
    <w:rsid w:val="15EA5925"/>
    <w:rsid w:val="16207F87"/>
    <w:rsid w:val="16281FDB"/>
    <w:rsid w:val="16413ED4"/>
    <w:rsid w:val="16766603"/>
    <w:rsid w:val="168D7F00"/>
    <w:rsid w:val="16A44284"/>
    <w:rsid w:val="16AF622D"/>
    <w:rsid w:val="16CB4BDB"/>
    <w:rsid w:val="16E47BF8"/>
    <w:rsid w:val="16F91AAB"/>
    <w:rsid w:val="173040BF"/>
    <w:rsid w:val="176E3905"/>
    <w:rsid w:val="17900C69"/>
    <w:rsid w:val="1797464F"/>
    <w:rsid w:val="17E165B7"/>
    <w:rsid w:val="180429C4"/>
    <w:rsid w:val="18266D3F"/>
    <w:rsid w:val="1833416F"/>
    <w:rsid w:val="18493212"/>
    <w:rsid w:val="184E6707"/>
    <w:rsid w:val="188655E3"/>
    <w:rsid w:val="18E72C92"/>
    <w:rsid w:val="19165065"/>
    <w:rsid w:val="19481100"/>
    <w:rsid w:val="19A60BA5"/>
    <w:rsid w:val="19B5395B"/>
    <w:rsid w:val="19C06599"/>
    <w:rsid w:val="19EE73F5"/>
    <w:rsid w:val="1A6E681F"/>
    <w:rsid w:val="1AB119E7"/>
    <w:rsid w:val="1B896827"/>
    <w:rsid w:val="1BAB478B"/>
    <w:rsid w:val="1BB24CF2"/>
    <w:rsid w:val="1BF34408"/>
    <w:rsid w:val="1C6B12C5"/>
    <w:rsid w:val="1C91298B"/>
    <w:rsid w:val="1C924347"/>
    <w:rsid w:val="1CB87F47"/>
    <w:rsid w:val="1CD502D3"/>
    <w:rsid w:val="1D095663"/>
    <w:rsid w:val="1D0B3F3C"/>
    <w:rsid w:val="1D0F7C93"/>
    <w:rsid w:val="1D325D89"/>
    <w:rsid w:val="1D832054"/>
    <w:rsid w:val="1D86415E"/>
    <w:rsid w:val="1DBE19B0"/>
    <w:rsid w:val="1DE94972"/>
    <w:rsid w:val="1E0B467D"/>
    <w:rsid w:val="1E5E5E89"/>
    <w:rsid w:val="1E93432D"/>
    <w:rsid w:val="1EA36E2C"/>
    <w:rsid w:val="1F2E644A"/>
    <w:rsid w:val="1F5A3B6E"/>
    <w:rsid w:val="1F8B3B8B"/>
    <w:rsid w:val="1FA136BE"/>
    <w:rsid w:val="1FB56853"/>
    <w:rsid w:val="1FBD2E0F"/>
    <w:rsid w:val="1FD030D3"/>
    <w:rsid w:val="1FE4501E"/>
    <w:rsid w:val="20C5141C"/>
    <w:rsid w:val="20DD502F"/>
    <w:rsid w:val="20FB77F4"/>
    <w:rsid w:val="210B273E"/>
    <w:rsid w:val="215F73EA"/>
    <w:rsid w:val="21D553E7"/>
    <w:rsid w:val="21E37E67"/>
    <w:rsid w:val="21F43ABB"/>
    <w:rsid w:val="22184D77"/>
    <w:rsid w:val="229976A0"/>
    <w:rsid w:val="22A3585D"/>
    <w:rsid w:val="231F144B"/>
    <w:rsid w:val="23237091"/>
    <w:rsid w:val="2350612F"/>
    <w:rsid w:val="237F25CE"/>
    <w:rsid w:val="238528F8"/>
    <w:rsid w:val="243D7F13"/>
    <w:rsid w:val="245A71CF"/>
    <w:rsid w:val="24691587"/>
    <w:rsid w:val="247A4D13"/>
    <w:rsid w:val="24952A74"/>
    <w:rsid w:val="249B154A"/>
    <w:rsid w:val="24BB4B12"/>
    <w:rsid w:val="24D20BF3"/>
    <w:rsid w:val="24D27FF5"/>
    <w:rsid w:val="25216C5B"/>
    <w:rsid w:val="25971C42"/>
    <w:rsid w:val="25C26F45"/>
    <w:rsid w:val="260B27E7"/>
    <w:rsid w:val="261F3B09"/>
    <w:rsid w:val="26733D00"/>
    <w:rsid w:val="26C83CEF"/>
    <w:rsid w:val="26FC458B"/>
    <w:rsid w:val="26FC7CDF"/>
    <w:rsid w:val="27201DB5"/>
    <w:rsid w:val="277F3214"/>
    <w:rsid w:val="279544FE"/>
    <w:rsid w:val="27B25A4E"/>
    <w:rsid w:val="27B931BF"/>
    <w:rsid w:val="27BC6F8B"/>
    <w:rsid w:val="27C732C3"/>
    <w:rsid w:val="27EA0D51"/>
    <w:rsid w:val="27EA4CD2"/>
    <w:rsid w:val="281737E8"/>
    <w:rsid w:val="284C2082"/>
    <w:rsid w:val="286D7A74"/>
    <w:rsid w:val="28754585"/>
    <w:rsid w:val="28CA1B43"/>
    <w:rsid w:val="28D81C9F"/>
    <w:rsid w:val="28DE3326"/>
    <w:rsid w:val="291B0D03"/>
    <w:rsid w:val="29287CE8"/>
    <w:rsid w:val="29A266C5"/>
    <w:rsid w:val="29B939E7"/>
    <w:rsid w:val="29D502FB"/>
    <w:rsid w:val="2A096496"/>
    <w:rsid w:val="2A8D1131"/>
    <w:rsid w:val="2A9F1E29"/>
    <w:rsid w:val="2AB83EBA"/>
    <w:rsid w:val="2AF6047A"/>
    <w:rsid w:val="2B436740"/>
    <w:rsid w:val="2B4F6601"/>
    <w:rsid w:val="2B5D3F67"/>
    <w:rsid w:val="2B6B0458"/>
    <w:rsid w:val="2BAC62BA"/>
    <w:rsid w:val="2BB21D6B"/>
    <w:rsid w:val="2BC419C2"/>
    <w:rsid w:val="2BF47D7B"/>
    <w:rsid w:val="2BF732F3"/>
    <w:rsid w:val="2C7C5209"/>
    <w:rsid w:val="2C9B5E00"/>
    <w:rsid w:val="2CE12625"/>
    <w:rsid w:val="2D362A2D"/>
    <w:rsid w:val="2D6745FE"/>
    <w:rsid w:val="2D941716"/>
    <w:rsid w:val="2DBD14A3"/>
    <w:rsid w:val="2DCC7F41"/>
    <w:rsid w:val="2DE84511"/>
    <w:rsid w:val="2E077CEB"/>
    <w:rsid w:val="2E354F40"/>
    <w:rsid w:val="2E8D2504"/>
    <w:rsid w:val="2EB72749"/>
    <w:rsid w:val="2EC2095F"/>
    <w:rsid w:val="2F3C3A3F"/>
    <w:rsid w:val="2F7767B0"/>
    <w:rsid w:val="2FC13AAC"/>
    <w:rsid w:val="2FDE6C75"/>
    <w:rsid w:val="2FF93EEC"/>
    <w:rsid w:val="2FFF68C3"/>
    <w:rsid w:val="30085F1C"/>
    <w:rsid w:val="300928A1"/>
    <w:rsid w:val="301A0EFB"/>
    <w:rsid w:val="303314BA"/>
    <w:rsid w:val="304E19C1"/>
    <w:rsid w:val="30783642"/>
    <w:rsid w:val="30841275"/>
    <w:rsid w:val="30AF49FD"/>
    <w:rsid w:val="3199238B"/>
    <w:rsid w:val="328274A7"/>
    <w:rsid w:val="329C72F8"/>
    <w:rsid w:val="32C43257"/>
    <w:rsid w:val="32C6518A"/>
    <w:rsid w:val="32D465EB"/>
    <w:rsid w:val="32F34A2C"/>
    <w:rsid w:val="33086AB8"/>
    <w:rsid w:val="331A47FA"/>
    <w:rsid w:val="33227143"/>
    <w:rsid w:val="334B6EA6"/>
    <w:rsid w:val="33771904"/>
    <w:rsid w:val="33980D28"/>
    <w:rsid w:val="33C024F3"/>
    <w:rsid w:val="33FA7744"/>
    <w:rsid w:val="341229B0"/>
    <w:rsid w:val="341D3605"/>
    <w:rsid w:val="34391335"/>
    <w:rsid w:val="345433FB"/>
    <w:rsid w:val="345674A5"/>
    <w:rsid w:val="347041D5"/>
    <w:rsid w:val="34977F25"/>
    <w:rsid w:val="359262DF"/>
    <w:rsid w:val="35A67C61"/>
    <w:rsid w:val="361E2E7C"/>
    <w:rsid w:val="365D24F5"/>
    <w:rsid w:val="36B91204"/>
    <w:rsid w:val="36DB66FA"/>
    <w:rsid w:val="36EE7787"/>
    <w:rsid w:val="36F72464"/>
    <w:rsid w:val="37025AC8"/>
    <w:rsid w:val="37311F84"/>
    <w:rsid w:val="37A77D2B"/>
    <w:rsid w:val="37C511DD"/>
    <w:rsid w:val="37E95E38"/>
    <w:rsid w:val="381C0842"/>
    <w:rsid w:val="383D7513"/>
    <w:rsid w:val="38451629"/>
    <w:rsid w:val="3889027D"/>
    <w:rsid w:val="389318CB"/>
    <w:rsid w:val="38C46C41"/>
    <w:rsid w:val="38DD5D05"/>
    <w:rsid w:val="38FA38FD"/>
    <w:rsid w:val="39540B2A"/>
    <w:rsid w:val="39562851"/>
    <w:rsid w:val="39C944DB"/>
    <w:rsid w:val="39D81656"/>
    <w:rsid w:val="3A0D1B30"/>
    <w:rsid w:val="3A2B64BA"/>
    <w:rsid w:val="3A426A4C"/>
    <w:rsid w:val="3A6E266D"/>
    <w:rsid w:val="3A7E1793"/>
    <w:rsid w:val="3AF771DF"/>
    <w:rsid w:val="3B0A3891"/>
    <w:rsid w:val="3B3B0E06"/>
    <w:rsid w:val="3BB02D7C"/>
    <w:rsid w:val="3C2A743B"/>
    <w:rsid w:val="3C3B5B95"/>
    <w:rsid w:val="3CA05E05"/>
    <w:rsid w:val="3CB674C6"/>
    <w:rsid w:val="3CF10852"/>
    <w:rsid w:val="3CF36FB5"/>
    <w:rsid w:val="3D23275A"/>
    <w:rsid w:val="3D2E17CA"/>
    <w:rsid w:val="3D7D7E5B"/>
    <w:rsid w:val="3DC845EF"/>
    <w:rsid w:val="3DF655D4"/>
    <w:rsid w:val="3E465893"/>
    <w:rsid w:val="3EB65F9B"/>
    <w:rsid w:val="3EBD5B05"/>
    <w:rsid w:val="3EC22781"/>
    <w:rsid w:val="3ECD3C6B"/>
    <w:rsid w:val="3ED94745"/>
    <w:rsid w:val="3F690FFA"/>
    <w:rsid w:val="3F9E42D8"/>
    <w:rsid w:val="3FC84AEB"/>
    <w:rsid w:val="3FCA0289"/>
    <w:rsid w:val="3FEA0E78"/>
    <w:rsid w:val="3FF752C3"/>
    <w:rsid w:val="3FFE3277"/>
    <w:rsid w:val="402569B7"/>
    <w:rsid w:val="40364FF9"/>
    <w:rsid w:val="40642A31"/>
    <w:rsid w:val="409235F9"/>
    <w:rsid w:val="40A753BD"/>
    <w:rsid w:val="40DE6ABE"/>
    <w:rsid w:val="41230F76"/>
    <w:rsid w:val="41531602"/>
    <w:rsid w:val="417A3802"/>
    <w:rsid w:val="4251418C"/>
    <w:rsid w:val="42587410"/>
    <w:rsid w:val="429D75A2"/>
    <w:rsid w:val="42AD18FE"/>
    <w:rsid w:val="42B91D52"/>
    <w:rsid w:val="42BF7305"/>
    <w:rsid w:val="42EA799C"/>
    <w:rsid w:val="43313FFC"/>
    <w:rsid w:val="4379364E"/>
    <w:rsid w:val="43884ABF"/>
    <w:rsid w:val="43A56DFA"/>
    <w:rsid w:val="441E42EE"/>
    <w:rsid w:val="44631639"/>
    <w:rsid w:val="446D706D"/>
    <w:rsid w:val="44BF161D"/>
    <w:rsid w:val="44DF2D95"/>
    <w:rsid w:val="450E2C45"/>
    <w:rsid w:val="45216368"/>
    <w:rsid w:val="45236AD0"/>
    <w:rsid w:val="452454F2"/>
    <w:rsid w:val="459715A6"/>
    <w:rsid w:val="45A02594"/>
    <w:rsid w:val="45CF5DC3"/>
    <w:rsid w:val="45D10C67"/>
    <w:rsid w:val="45D46B6F"/>
    <w:rsid w:val="466409ED"/>
    <w:rsid w:val="467E7FA4"/>
    <w:rsid w:val="46CE1383"/>
    <w:rsid w:val="46F25714"/>
    <w:rsid w:val="475A7970"/>
    <w:rsid w:val="47755530"/>
    <w:rsid w:val="47861873"/>
    <w:rsid w:val="47906BA6"/>
    <w:rsid w:val="47F97F94"/>
    <w:rsid w:val="4830555C"/>
    <w:rsid w:val="4883614D"/>
    <w:rsid w:val="48906A69"/>
    <w:rsid w:val="48A218C5"/>
    <w:rsid w:val="48B66823"/>
    <w:rsid w:val="48BC3476"/>
    <w:rsid w:val="48EB3EFE"/>
    <w:rsid w:val="491935CB"/>
    <w:rsid w:val="49394074"/>
    <w:rsid w:val="49722352"/>
    <w:rsid w:val="49AE56CA"/>
    <w:rsid w:val="49E503E1"/>
    <w:rsid w:val="4A2125C5"/>
    <w:rsid w:val="4A262B85"/>
    <w:rsid w:val="4A2F7392"/>
    <w:rsid w:val="4A6E1D21"/>
    <w:rsid w:val="4AA23A8D"/>
    <w:rsid w:val="4AF61407"/>
    <w:rsid w:val="4B80387A"/>
    <w:rsid w:val="4B9A53A5"/>
    <w:rsid w:val="4BDE7713"/>
    <w:rsid w:val="4BEF2F92"/>
    <w:rsid w:val="4C04478B"/>
    <w:rsid w:val="4C162E58"/>
    <w:rsid w:val="4C3D113C"/>
    <w:rsid w:val="4C9219BB"/>
    <w:rsid w:val="4CF20821"/>
    <w:rsid w:val="4D02503D"/>
    <w:rsid w:val="4D0B0C3B"/>
    <w:rsid w:val="4D4F0B2E"/>
    <w:rsid w:val="4D5E7958"/>
    <w:rsid w:val="4D603578"/>
    <w:rsid w:val="4D70170E"/>
    <w:rsid w:val="4DD51332"/>
    <w:rsid w:val="4DDB439D"/>
    <w:rsid w:val="4DEF56FA"/>
    <w:rsid w:val="4E1A4EAE"/>
    <w:rsid w:val="4E2770E9"/>
    <w:rsid w:val="4E5C624D"/>
    <w:rsid w:val="4E8C4B6A"/>
    <w:rsid w:val="4E910A3A"/>
    <w:rsid w:val="4EA467B9"/>
    <w:rsid w:val="4EC46E05"/>
    <w:rsid w:val="4EFC22AE"/>
    <w:rsid w:val="4F0A685C"/>
    <w:rsid w:val="4F375AAF"/>
    <w:rsid w:val="4FB64544"/>
    <w:rsid w:val="4FCA7E3C"/>
    <w:rsid w:val="4FD125B9"/>
    <w:rsid w:val="4FF0088A"/>
    <w:rsid w:val="50216C63"/>
    <w:rsid w:val="50CD6207"/>
    <w:rsid w:val="50CF3D2E"/>
    <w:rsid w:val="50D36B7A"/>
    <w:rsid w:val="50E27A87"/>
    <w:rsid w:val="515D7B14"/>
    <w:rsid w:val="517A42F9"/>
    <w:rsid w:val="518A79B5"/>
    <w:rsid w:val="51CD3C78"/>
    <w:rsid w:val="5252635E"/>
    <w:rsid w:val="52C330FB"/>
    <w:rsid w:val="52CF2970"/>
    <w:rsid w:val="53010005"/>
    <w:rsid w:val="531A2133"/>
    <w:rsid w:val="53392DD0"/>
    <w:rsid w:val="53534E78"/>
    <w:rsid w:val="53630C7E"/>
    <w:rsid w:val="538A34C1"/>
    <w:rsid w:val="538A4FA6"/>
    <w:rsid w:val="53AC321C"/>
    <w:rsid w:val="53B11D6B"/>
    <w:rsid w:val="53C96A6C"/>
    <w:rsid w:val="53E21FCA"/>
    <w:rsid w:val="54A1075C"/>
    <w:rsid w:val="54A56C51"/>
    <w:rsid w:val="54E61131"/>
    <w:rsid w:val="55120101"/>
    <w:rsid w:val="55707574"/>
    <w:rsid w:val="55B6789C"/>
    <w:rsid w:val="56376902"/>
    <w:rsid w:val="56382375"/>
    <w:rsid w:val="565D0A3A"/>
    <w:rsid w:val="567A13BB"/>
    <w:rsid w:val="568B315E"/>
    <w:rsid w:val="56B319F7"/>
    <w:rsid w:val="56D36A1E"/>
    <w:rsid w:val="56DC513F"/>
    <w:rsid w:val="56E117CD"/>
    <w:rsid w:val="56F93DF6"/>
    <w:rsid w:val="572D0377"/>
    <w:rsid w:val="573F1679"/>
    <w:rsid w:val="5781168A"/>
    <w:rsid w:val="57B45B67"/>
    <w:rsid w:val="57B4790F"/>
    <w:rsid w:val="57D3787C"/>
    <w:rsid w:val="581C244A"/>
    <w:rsid w:val="58DC42A6"/>
    <w:rsid w:val="58E27B71"/>
    <w:rsid w:val="58E67486"/>
    <w:rsid w:val="58F610D5"/>
    <w:rsid w:val="58FF0BAB"/>
    <w:rsid w:val="593067C0"/>
    <w:rsid w:val="593E7DE4"/>
    <w:rsid w:val="59794D43"/>
    <w:rsid w:val="598242B3"/>
    <w:rsid w:val="5995211C"/>
    <w:rsid w:val="59A467EA"/>
    <w:rsid w:val="59B5540F"/>
    <w:rsid w:val="59C24FC3"/>
    <w:rsid w:val="5A137381"/>
    <w:rsid w:val="5ADD7786"/>
    <w:rsid w:val="5B073F40"/>
    <w:rsid w:val="5B734753"/>
    <w:rsid w:val="5BFC534A"/>
    <w:rsid w:val="5C01066C"/>
    <w:rsid w:val="5C0F29E5"/>
    <w:rsid w:val="5C1B21B5"/>
    <w:rsid w:val="5C980D28"/>
    <w:rsid w:val="5CB36E99"/>
    <w:rsid w:val="5CF32170"/>
    <w:rsid w:val="5D035418"/>
    <w:rsid w:val="5D0F745E"/>
    <w:rsid w:val="5D5E00ED"/>
    <w:rsid w:val="5D8E5F10"/>
    <w:rsid w:val="5DA01A68"/>
    <w:rsid w:val="5DF943F4"/>
    <w:rsid w:val="5E1B78BB"/>
    <w:rsid w:val="5E2336EC"/>
    <w:rsid w:val="5E5628E3"/>
    <w:rsid w:val="5ED32523"/>
    <w:rsid w:val="5F021399"/>
    <w:rsid w:val="5F1E5F5B"/>
    <w:rsid w:val="5F714FF4"/>
    <w:rsid w:val="5FAD7930"/>
    <w:rsid w:val="5FB55714"/>
    <w:rsid w:val="5FE16947"/>
    <w:rsid w:val="603B4F3C"/>
    <w:rsid w:val="6073279B"/>
    <w:rsid w:val="609D0F90"/>
    <w:rsid w:val="60DD03E1"/>
    <w:rsid w:val="60E730EB"/>
    <w:rsid w:val="612C2AD6"/>
    <w:rsid w:val="61474730"/>
    <w:rsid w:val="61515168"/>
    <w:rsid w:val="61615E08"/>
    <w:rsid w:val="61AE7BC4"/>
    <w:rsid w:val="61E57855"/>
    <w:rsid w:val="61E72BEC"/>
    <w:rsid w:val="625D0F94"/>
    <w:rsid w:val="62B93C55"/>
    <w:rsid w:val="62C85D66"/>
    <w:rsid w:val="62CC35EB"/>
    <w:rsid w:val="62EE2739"/>
    <w:rsid w:val="63037A20"/>
    <w:rsid w:val="63163A3E"/>
    <w:rsid w:val="634113E9"/>
    <w:rsid w:val="63615055"/>
    <w:rsid w:val="63750D66"/>
    <w:rsid w:val="63905096"/>
    <w:rsid w:val="63AA4459"/>
    <w:rsid w:val="63D954D3"/>
    <w:rsid w:val="63E957B8"/>
    <w:rsid w:val="63F21B73"/>
    <w:rsid w:val="6400087E"/>
    <w:rsid w:val="64153CF6"/>
    <w:rsid w:val="64471F6E"/>
    <w:rsid w:val="6473010E"/>
    <w:rsid w:val="648A46E4"/>
    <w:rsid w:val="64B42794"/>
    <w:rsid w:val="64D52CDD"/>
    <w:rsid w:val="64DA2A98"/>
    <w:rsid w:val="64EC202D"/>
    <w:rsid w:val="650F4BE9"/>
    <w:rsid w:val="65262EAA"/>
    <w:rsid w:val="654D50D6"/>
    <w:rsid w:val="65900F76"/>
    <w:rsid w:val="66283729"/>
    <w:rsid w:val="66636AB9"/>
    <w:rsid w:val="667800BA"/>
    <w:rsid w:val="66D529D1"/>
    <w:rsid w:val="66E33816"/>
    <w:rsid w:val="66E53109"/>
    <w:rsid w:val="6731162E"/>
    <w:rsid w:val="67536467"/>
    <w:rsid w:val="676D324D"/>
    <w:rsid w:val="67891494"/>
    <w:rsid w:val="68352AF9"/>
    <w:rsid w:val="68376930"/>
    <w:rsid w:val="683975EA"/>
    <w:rsid w:val="685C2EAD"/>
    <w:rsid w:val="68663B55"/>
    <w:rsid w:val="686723EB"/>
    <w:rsid w:val="686E0E64"/>
    <w:rsid w:val="68943AAC"/>
    <w:rsid w:val="68CE3643"/>
    <w:rsid w:val="68EA14B1"/>
    <w:rsid w:val="690D48A3"/>
    <w:rsid w:val="69230C63"/>
    <w:rsid w:val="69453654"/>
    <w:rsid w:val="696434DB"/>
    <w:rsid w:val="69964E94"/>
    <w:rsid w:val="6A1074F7"/>
    <w:rsid w:val="6A1526D6"/>
    <w:rsid w:val="6A4C5023"/>
    <w:rsid w:val="6A5F3B4B"/>
    <w:rsid w:val="6A8C7A20"/>
    <w:rsid w:val="6AA83A17"/>
    <w:rsid w:val="6AC431C7"/>
    <w:rsid w:val="6AD07963"/>
    <w:rsid w:val="6B1F6996"/>
    <w:rsid w:val="6B582042"/>
    <w:rsid w:val="6B8C1C30"/>
    <w:rsid w:val="6B9F3A1B"/>
    <w:rsid w:val="6BB713A0"/>
    <w:rsid w:val="6BB804D0"/>
    <w:rsid w:val="6C0C15EF"/>
    <w:rsid w:val="6C113BB4"/>
    <w:rsid w:val="6D0609E6"/>
    <w:rsid w:val="6D2A0812"/>
    <w:rsid w:val="6D405B13"/>
    <w:rsid w:val="6D577AA5"/>
    <w:rsid w:val="6D632980"/>
    <w:rsid w:val="6E0F5BD9"/>
    <w:rsid w:val="6E533D98"/>
    <w:rsid w:val="6E5F461D"/>
    <w:rsid w:val="6E732015"/>
    <w:rsid w:val="6E7A184A"/>
    <w:rsid w:val="6EF634B7"/>
    <w:rsid w:val="6F0F7267"/>
    <w:rsid w:val="6F7A6D8C"/>
    <w:rsid w:val="6F8A1A3C"/>
    <w:rsid w:val="6FE07671"/>
    <w:rsid w:val="6FE91028"/>
    <w:rsid w:val="70150E0D"/>
    <w:rsid w:val="70151979"/>
    <w:rsid w:val="706C3987"/>
    <w:rsid w:val="70A41DEC"/>
    <w:rsid w:val="70B0488B"/>
    <w:rsid w:val="70C65160"/>
    <w:rsid w:val="70DD36C8"/>
    <w:rsid w:val="70FC294E"/>
    <w:rsid w:val="710169EE"/>
    <w:rsid w:val="710669AC"/>
    <w:rsid w:val="710C5236"/>
    <w:rsid w:val="713A39CC"/>
    <w:rsid w:val="720542C3"/>
    <w:rsid w:val="722317DB"/>
    <w:rsid w:val="72C0166C"/>
    <w:rsid w:val="72CC4119"/>
    <w:rsid w:val="730C2D14"/>
    <w:rsid w:val="73165749"/>
    <w:rsid w:val="73244795"/>
    <w:rsid w:val="73275EED"/>
    <w:rsid w:val="73A77DB9"/>
    <w:rsid w:val="73AF42AF"/>
    <w:rsid w:val="73F53C66"/>
    <w:rsid w:val="741F3448"/>
    <w:rsid w:val="743A19BF"/>
    <w:rsid w:val="746D4602"/>
    <w:rsid w:val="74811FAE"/>
    <w:rsid w:val="7497789D"/>
    <w:rsid w:val="74AF0266"/>
    <w:rsid w:val="74DE12C2"/>
    <w:rsid w:val="74E21280"/>
    <w:rsid w:val="755F5223"/>
    <w:rsid w:val="75731DE4"/>
    <w:rsid w:val="75875DBF"/>
    <w:rsid w:val="75AC4A24"/>
    <w:rsid w:val="76B830FE"/>
    <w:rsid w:val="76DC560E"/>
    <w:rsid w:val="76E3071E"/>
    <w:rsid w:val="76FD5F03"/>
    <w:rsid w:val="770844AD"/>
    <w:rsid w:val="774C3E15"/>
    <w:rsid w:val="77530D68"/>
    <w:rsid w:val="776D5B51"/>
    <w:rsid w:val="77D5779B"/>
    <w:rsid w:val="77F552C1"/>
    <w:rsid w:val="7860333A"/>
    <w:rsid w:val="788E2A53"/>
    <w:rsid w:val="78A9306A"/>
    <w:rsid w:val="78BB7F7E"/>
    <w:rsid w:val="78D57A23"/>
    <w:rsid w:val="791126FA"/>
    <w:rsid w:val="795356E8"/>
    <w:rsid w:val="795A36B5"/>
    <w:rsid w:val="79BE4704"/>
    <w:rsid w:val="79C16919"/>
    <w:rsid w:val="79C918A3"/>
    <w:rsid w:val="79CE218D"/>
    <w:rsid w:val="79F33066"/>
    <w:rsid w:val="7A0D42E5"/>
    <w:rsid w:val="7A14231D"/>
    <w:rsid w:val="7A516564"/>
    <w:rsid w:val="7A7A2AED"/>
    <w:rsid w:val="7A8C77A7"/>
    <w:rsid w:val="7A9B605F"/>
    <w:rsid w:val="7AC0780A"/>
    <w:rsid w:val="7AC8069F"/>
    <w:rsid w:val="7ADF39A8"/>
    <w:rsid w:val="7AEA338E"/>
    <w:rsid w:val="7AFF0B90"/>
    <w:rsid w:val="7B2E2AF6"/>
    <w:rsid w:val="7B3A054B"/>
    <w:rsid w:val="7B4F4292"/>
    <w:rsid w:val="7B801174"/>
    <w:rsid w:val="7B894049"/>
    <w:rsid w:val="7BD03867"/>
    <w:rsid w:val="7BFC7DE1"/>
    <w:rsid w:val="7C021FA7"/>
    <w:rsid w:val="7C486BBE"/>
    <w:rsid w:val="7C503D93"/>
    <w:rsid w:val="7C597158"/>
    <w:rsid w:val="7D245671"/>
    <w:rsid w:val="7D440915"/>
    <w:rsid w:val="7D4B62EB"/>
    <w:rsid w:val="7D8E5D5D"/>
    <w:rsid w:val="7D902DBD"/>
    <w:rsid w:val="7DA46C49"/>
    <w:rsid w:val="7E2B3A18"/>
    <w:rsid w:val="7E5D2521"/>
    <w:rsid w:val="7E7C4C45"/>
    <w:rsid w:val="7E92342D"/>
    <w:rsid w:val="7EEE6FF3"/>
    <w:rsid w:val="7EFD6E22"/>
    <w:rsid w:val="7F4C286A"/>
    <w:rsid w:val="7FA25DA6"/>
    <w:rsid w:val="7FB039CB"/>
    <w:rsid w:val="7FC93EBA"/>
    <w:rsid w:val="7FD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autoRedefine/>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autoRedefine/>
    <w:semiHidden/>
    <w:unhideWhenUsed/>
    <w:qFormat/>
    <w:uiPriority w:val="0"/>
    <w:pPr>
      <w:keepNext/>
      <w:keepLines/>
      <w:spacing w:before="280" w:after="290" w:line="372" w:lineRule="auto"/>
      <w:outlineLvl w:val="3"/>
    </w:pPr>
    <w:rPr>
      <w:rFonts w:ascii="Arial" w:hAnsi="Arial"/>
      <w:b/>
      <w:sz w:val="28"/>
    </w:rPr>
  </w:style>
  <w:style w:type="paragraph" w:styleId="5">
    <w:name w:val="heading 5"/>
    <w:basedOn w:val="1"/>
    <w:next w:val="1"/>
    <w:autoRedefine/>
    <w:semiHidden/>
    <w:unhideWhenUsed/>
    <w:qFormat/>
    <w:uiPriority w:val="0"/>
    <w:pPr>
      <w:keepNext/>
      <w:keepLines/>
      <w:spacing w:before="280" w:after="290" w:line="372" w:lineRule="auto"/>
      <w:outlineLvl w:val="4"/>
    </w:pPr>
    <w:rPr>
      <w:rFonts w:asciiTheme="minorHAnsi" w:hAnsiTheme="minorHAnsi"/>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7"/>
    <w:autoRedefine/>
    <w:qFormat/>
    <w:uiPriority w:val="0"/>
    <w:pPr>
      <w:jc w:val="left"/>
    </w:pPr>
  </w:style>
  <w:style w:type="paragraph" w:styleId="7">
    <w:name w:val="Balloon Text"/>
    <w:basedOn w:val="1"/>
    <w:link w:val="19"/>
    <w:autoRedefine/>
    <w:qFormat/>
    <w:uiPriority w:val="0"/>
    <w:pPr>
      <w:spacing w:line="240" w:lineRule="auto"/>
    </w:pPr>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6"/>
    <w:next w:val="6"/>
    <w:link w:val="18"/>
    <w:autoRedefine/>
    <w:qFormat/>
    <w:uiPriority w:val="0"/>
    <w:rPr>
      <w:b/>
      <w:bCs/>
    </w:rPr>
  </w:style>
  <w:style w:type="character" w:styleId="13">
    <w:name w:val="Strong"/>
    <w:basedOn w:val="12"/>
    <w:autoRedefine/>
    <w:qFormat/>
    <w:uiPriority w:val="22"/>
    <w:rPr>
      <w:b/>
      <w:bCs/>
    </w:rPr>
  </w:style>
  <w:style w:type="character" w:styleId="14">
    <w:name w:val="Emphasis"/>
    <w:basedOn w:val="12"/>
    <w:autoRedefine/>
    <w:qFormat/>
    <w:uiPriority w:val="20"/>
    <w:rPr>
      <w:i/>
      <w:iCs/>
    </w:rPr>
  </w:style>
  <w:style w:type="character" w:styleId="15">
    <w:name w:val="Hyperlink"/>
    <w:basedOn w:val="12"/>
    <w:autoRedefine/>
    <w:qFormat/>
    <w:uiPriority w:val="0"/>
    <w:rPr>
      <w:color w:val="0000FF"/>
      <w:u w:val="single"/>
    </w:rPr>
  </w:style>
  <w:style w:type="character" w:styleId="16">
    <w:name w:val="annotation reference"/>
    <w:basedOn w:val="12"/>
    <w:autoRedefine/>
    <w:qFormat/>
    <w:uiPriority w:val="0"/>
    <w:rPr>
      <w:sz w:val="21"/>
      <w:szCs w:val="21"/>
    </w:rPr>
  </w:style>
  <w:style w:type="character" w:customStyle="1" w:styleId="17">
    <w:name w:val="批注文字 字符"/>
    <w:basedOn w:val="12"/>
    <w:link w:val="6"/>
    <w:autoRedefine/>
    <w:qFormat/>
    <w:uiPriority w:val="0"/>
    <w:rPr>
      <w:kern w:val="2"/>
      <w:sz w:val="24"/>
      <w:szCs w:val="24"/>
    </w:rPr>
  </w:style>
  <w:style w:type="character" w:customStyle="1" w:styleId="18">
    <w:name w:val="批注主题 字符"/>
    <w:basedOn w:val="17"/>
    <w:link w:val="10"/>
    <w:autoRedefine/>
    <w:qFormat/>
    <w:uiPriority w:val="0"/>
    <w:rPr>
      <w:b/>
      <w:bCs/>
      <w:kern w:val="2"/>
      <w:sz w:val="24"/>
      <w:szCs w:val="24"/>
    </w:rPr>
  </w:style>
  <w:style w:type="character" w:customStyle="1" w:styleId="19">
    <w:name w:val="批注框文本 字符"/>
    <w:basedOn w:val="12"/>
    <w:link w:val="7"/>
    <w:autoRedefine/>
    <w:qFormat/>
    <w:uiPriority w:val="0"/>
    <w:rPr>
      <w:kern w:val="2"/>
      <w:sz w:val="18"/>
      <w:szCs w:val="18"/>
    </w:rPr>
  </w:style>
  <w:style w:type="paragraph" w:customStyle="1" w:styleId="20">
    <w:name w:val="修订1"/>
    <w:autoRedefine/>
    <w:hidden/>
    <w:semiHidden/>
    <w:qFormat/>
    <w:uiPriority w:val="99"/>
    <w:rPr>
      <w:rFonts w:ascii="Times New Roman" w:hAnsi="Times New Roman" w:eastAsia="宋体" w:cs="Times New Roman"/>
      <w:kern w:val="2"/>
      <w:sz w:val="24"/>
      <w:szCs w:val="24"/>
      <w:lang w:val="en-US" w:eastAsia="zh-CN" w:bidi="ar-SA"/>
    </w:rPr>
  </w:style>
  <w:style w:type="character" w:customStyle="1" w:styleId="21">
    <w:name w:val="标题 3 字符"/>
    <w:basedOn w:val="12"/>
    <w:link w:val="3"/>
    <w:autoRedefine/>
    <w:semiHidden/>
    <w:qFormat/>
    <w:uiPriority w:val="0"/>
    <w:rPr>
      <w:b/>
      <w:bCs/>
      <w:kern w:val="2"/>
      <w:sz w:val="32"/>
      <w:szCs w:val="32"/>
    </w:rPr>
  </w:style>
  <w:style w:type="paragraph" w:customStyle="1" w:styleId="22">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1044</Words>
  <Characters>1215</Characters>
  <Lines>9</Lines>
  <Paragraphs>2</Paragraphs>
  <TotalTime>0</TotalTime>
  <ScaleCrop>false</ScaleCrop>
  <LinksUpToDate>false</LinksUpToDate>
  <CharactersWithSpaces>1279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2023-03-28T07:16:00Z</dcterms:created>
  <dc:creator>砚</dc:creator>
  <cp:lastModifiedBy>Toya</cp:lastModifiedBy>
  <dcterms:modified xsi:type="dcterms:W3CDTF">2024-11-08T07:33:18Z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459FED37AB4444A8A5A808365CAC355D_13</vt:lpwstr>
  </property>
</Properties>
</file>