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77" w:rsidRPr="006E3EB1" w:rsidRDefault="00813B77" w:rsidP="00595821">
      <w:pPr>
        <w:spacing w:after="0" w:line="360" w:lineRule="auto"/>
        <w:rPr>
          <w:rFonts w:eastAsiaTheme="minorEastAsia"/>
          <w:b/>
        </w:rPr>
      </w:pPr>
      <w:r w:rsidRPr="00611E69">
        <w:rPr>
          <w:rFonts w:ascii="宋体" w:eastAsia="宋体" w:hAnsi="宋体" w:cs="宋体"/>
          <w:b/>
          <w:sz w:val="24"/>
        </w:rPr>
        <w:t>证券代码：</w:t>
      </w:r>
      <w:r w:rsidRPr="00611E69">
        <w:rPr>
          <w:rFonts w:ascii="宋体" w:eastAsia="宋体" w:hAnsi="宋体" w:cs="宋体" w:hint="eastAsia"/>
          <w:b/>
          <w:sz w:val="24"/>
        </w:rPr>
        <w:t>688001</w:t>
      </w:r>
      <w:r w:rsidRPr="00611E69">
        <w:rPr>
          <w:rFonts w:ascii="宋体" w:eastAsia="宋体" w:hAnsi="宋体" w:cs="宋体"/>
          <w:b/>
          <w:sz w:val="24"/>
        </w:rPr>
        <w:t xml:space="preserve">   </w:t>
      </w:r>
      <w:r>
        <w:rPr>
          <w:rFonts w:ascii="宋体" w:eastAsia="宋体" w:hAnsi="宋体" w:cs="宋体"/>
          <w:b/>
          <w:sz w:val="24"/>
        </w:rPr>
        <w:t xml:space="preserve">             </w:t>
      </w:r>
      <w:r w:rsidR="005C3EBC">
        <w:rPr>
          <w:rFonts w:ascii="宋体" w:eastAsia="宋体" w:hAnsi="宋体" w:cs="宋体"/>
          <w:b/>
          <w:sz w:val="24"/>
        </w:rPr>
        <w:t xml:space="preserve"> </w:t>
      </w:r>
      <w:r>
        <w:rPr>
          <w:rFonts w:ascii="宋体" w:eastAsia="宋体" w:hAnsi="宋体" w:cs="宋体"/>
          <w:b/>
          <w:sz w:val="24"/>
        </w:rPr>
        <w:t xml:space="preserve">                 </w:t>
      </w:r>
      <w:r w:rsidRPr="00611E69">
        <w:rPr>
          <w:rFonts w:ascii="宋体" w:eastAsia="宋体" w:hAnsi="宋体" w:cs="宋体"/>
          <w:b/>
          <w:sz w:val="24"/>
        </w:rPr>
        <w:t>证券简称：</w:t>
      </w:r>
      <w:r w:rsidRPr="00611E69">
        <w:rPr>
          <w:rFonts w:ascii="宋体" w:eastAsia="宋体" w:hAnsi="宋体" w:cs="宋体" w:hint="eastAsia"/>
          <w:b/>
          <w:sz w:val="24"/>
        </w:rPr>
        <w:t>华兴源创</w:t>
      </w:r>
    </w:p>
    <w:p w:rsidR="00813B77" w:rsidRPr="00595828" w:rsidRDefault="00813B77" w:rsidP="005C3EBC">
      <w:pPr>
        <w:spacing w:after="0" w:line="360" w:lineRule="auto"/>
        <w:rPr>
          <w:rFonts w:ascii="宋体" w:eastAsia="宋体" w:hAnsi="宋体" w:cs="宋体"/>
          <w:b/>
          <w:sz w:val="32"/>
        </w:rPr>
      </w:pPr>
      <w:r w:rsidRPr="00595828">
        <w:rPr>
          <w:rFonts w:ascii="宋体" w:eastAsia="宋体" w:hAnsi="宋体" w:cs="宋体" w:hint="eastAsia"/>
          <w:b/>
          <w:sz w:val="32"/>
        </w:rPr>
        <w:t>苏州华兴源创</w:t>
      </w:r>
      <w:r w:rsidRPr="00595828">
        <w:rPr>
          <w:rFonts w:ascii="宋体" w:eastAsia="宋体" w:hAnsi="宋体" w:cs="宋体"/>
          <w:b/>
          <w:sz w:val="32"/>
        </w:rPr>
        <w:t>科技股份有限公司投资者关系活动记录表</w:t>
      </w:r>
    </w:p>
    <w:p w:rsidR="00813B77" w:rsidRDefault="00813B77" w:rsidP="00813B77">
      <w:pPr>
        <w:spacing w:after="0"/>
        <w:ind w:left="1179"/>
        <w:jc w:val="right"/>
      </w:pPr>
      <w:r>
        <w:rPr>
          <w:rFonts w:ascii="宋体" w:eastAsia="宋体" w:hAnsi="宋体" w:cs="宋体"/>
          <w:sz w:val="21"/>
        </w:rPr>
        <w:t>编号：20</w:t>
      </w:r>
      <w:r w:rsidR="00B04513">
        <w:rPr>
          <w:rFonts w:ascii="宋体" w:eastAsia="宋体" w:hAnsi="宋体" w:cs="宋体" w:hint="eastAsia"/>
          <w:sz w:val="21"/>
        </w:rPr>
        <w:t>2</w:t>
      </w:r>
      <w:r w:rsidR="00495B5B">
        <w:rPr>
          <w:rFonts w:ascii="宋体" w:eastAsia="宋体" w:hAnsi="宋体" w:cs="宋体"/>
          <w:sz w:val="21"/>
        </w:rPr>
        <w:t>4</w:t>
      </w:r>
      <w:r>
        <w:rPr>
          <w:rFonts w:ascii="宋体" w:eastAsia="宋体" w:hAnsi="宋体" w:cs="宋体" w:hint="eastAsia"/>
          <w:sz w:val="21"/>
        </w:rPr>
        <w:t>-</w:t>
      </w:r>
      <w:r>
        <w:rPr>
          <w:rFonts w:ascii="宋体" w:eastAsia="宋体" w:hAnsi="宋体" w:cs="宋体"/>
          <w:sz w:val="21"/>
        </w:rPr>
        <w:t>00</w:t>
      </w:r>
      <w:r w:rsidR="007D159D">
        <w:rPr>
          <w:rFonts w:ascii="宋体" w:eastAsia="宋体" w:hAnsi="宋体" w:cs="宋体"/>
          <w:sz w:val="21"/>
        </w:rPr>
        <w:t>7</w:t>
      </w:r>
    </w:p>
    <w:tbl>
      <w:tblPr>
        <w:tblStyle w:val="TableGrid"/>
        <w:tblW w:w="9976" w:type="dxa"/>
        <w:tblInd w:w="-744" w:type="dxa"/>
        <w:tblCellMar>
          <w:left w:w="108" w:type="dxa"/>
          <w:bottom w:w="41" w:type="dxa"/>
        </w:tblCellMar>
        <w:tblLook w:val="04A0" w:firstRow="1" w:lastRow="0" w:firstColumn="1" w:lastColumn="0" w:noHBand="0" w:noVBand="1"/>
      </w:tblPr>
      <w:tblGrid>
        <w:gridCol w:w="2299"/>
        <w:gridCol w:w="7677"/>
      </w:tblGrid>
      <w:tr w:rsidR="00813B77" w:rsidRPr="00843759" w:rsidTr="00595821">
        <w:trPr>
          <w:trHeight w:val="2003"/>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004C22">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0C5D3C"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 xml:space="preserve">特定对象调研        </w:t>
            </w:r>
            <w:r w:rsidR="007D6808" w:rsidRPr="00843759">
              <w:rPr>
                <w:rFonts w:ascii="宋体" w:eastAsia="宋体" w:hAnsi="宋体" w:cs="宋体"/>
                <w:sz w:val="24"/>
                <w:szCs w:val="24"/>
              </w:rPr>
              <w:t>□</w:t>
            </w:r>
            <w:r w:rsidR="00813B77" w:rsidRPr="00843759">
              <w:rPr>
                <w:rFonts w:ascii="宋体" w:eastAsia="宋体" w:hAnsi="宋体" w:cs="宋体"/>
                <w:sz w:val="24"/>
                <w:szCs w:val="24"/>
              </w:rPr>
              <w:t>分析师会议</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□媒体采访</w:t>
            </w:r>
            <w:r w:rsidR="00DA6655">
              <w:rPr>
                <w:rFonts w:ascii="宋体" w:eastAsia="宋体" w:hAnsi="宋体" w:cs="宋体"/>
                <w:sz w:val="24"/>
                <w:szCs w:val="24"/>
              </w:rPr>
              <w:t xml:space="preserve">            </w:t>
            </w:r>
            <w:r w:rsidR="00645688" w:rsidRPr="00843759">
              <w:rPr>
                <w:rFonts w:ascii="宋体" w:eastAsia="宋体" w:hAnsi="宋体" w:cs="宋体"/>
                <w:sz w:val="24"/>
                <w:szCs w:val="24"/>
              </w:rPr>
              <w:t>□</w:t>
            </w:r>
            <w:r w:rsidRPr="00843759">
              <w:rPr>
                <w:rFonts w:ascii="宋体" w:eastAsia="宋体" w:hAnsi="宋体" w:cs="宋体"/>
                <w:sz w:val="24"/>
                <w:szCs w:val="24"/>
              </w:rPr>
              <w:t>业绩说明会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Pr>
                <w:rFonts w:ascii="宋体" w:eastAsia="宋体" w:hAnsi="宋体" w:cs="宋体"/>
                <w:sz w:val="24"/>
                <w:szCs w:val="24"/>
              </w:rPr>
              <w:t xml:space="preserve"> </w:t>
            </w:r>
            <w:r w:rsidR="007D159D" w:rsidRPr="00843759">
              <w:rPr>
                <w:rFonts w:ascii="宋体" w:eastAsia="宋体" w:hAnsi="宋体" w:cs="宋体"/>
                <w:sz w:val="24"/>
                <w:szCs w:val="24"/>
              </w:rPr>
              <w:t>□</w:t>
            </w:r>
            <w:r w:rsidRPr="00843759">
              <w:rPr>
                <w:rFonts w:ascii="宋体" w:eastAsia="宋体" w:hAnsi="宋体" w:cs="宋体"/>
                <w:sz w:val="24"/>
                <w:szCs w:val="24"/>
              </w:rPr>
              <w:t>路演活动</w:t>
            </w:r>
          </w:p>
          <w:p w:rsidR="00813B77" w:rsidRPr="00843759" w:rsidRDefault="007D159D"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现场参观            □一对一沟通</w:t>
            </w:r>
          </w:p>
          <w:p w:rsidR="00813B77" w:rsidRPr="00843759" w:rsidRDefault="007D159D"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其他</w:t>
            </w:r>
            <w:r>
              <w:rPr>
                <w:rFonts w:ascii="宋体" w:eastAsia="宋体" w:hAnsi="宋体" w:cs="宋体" w:hint="eastAsia"/>
                <w:sz w:val="24"/>
                <w:szCs w:val="24"/>
              </w:rPr>
              <w:t>（走进上市公司</w:t>
            </w:r>
            <w:r w:rsidR="00DB3FCE">
              <w:rPr>
                <w:rFonts w:ascii="宋体" w:eastAsia="宋体" w:hAnsi="宋体" w:cs="宋体" w:hint="eastAsia"/>
                <w:sz w:val="24"/>
                <w:szCs w:val="24"/>
              </w:rPr>
              <w:t>系列</w:t>
            </w:r>
            <w:r>
              <w:rPr>
                <w:rFonts w:ascii="宋体" w:eastAsia="宋体" w:hAnsi="宋体" w:cs="宋体" w:hint="eastAsia"/>
                <w:sz w:val="24"/>
                <w:szCs w:val="24"/>
              </w:rPr>
              <w:t>活动）</w:t>
            </w:r>
          </w:p>
        </w:tc>
      </w:tr>
      <w:tr w:rsidR="00813B77" w:rsidRPr="00843759" w:rsidTr="00004C22">
        <w:trPr>
          <w:trHeight w:val="561"/>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Pr="00AE0919">
              <w:rPr>
                <w:rFonts w:ascii="宋体" w:eastAsia="宋体" w:hAnsi="宋体" w:cs="宋体" w:hint="eastAsia"/>
                <w:b/>
                <w:color w:val="auto"/>
                <w:sz w:val="24"/>
                <w:szCs w:val="24"/>
              </w:rPr>
              <w:t>及人员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DF7278" w:rsidRDefault="00595821" w:rsidP="004C0664">
            <w:pPr>
              <w:snapToGrid w:val="0"/>
              <w:spacing w:after="0" w:line="360" w:lineRule="auto"/>
              <w:rPr>
                <w:rFonts w:ascii="宋体" w:eastAsia="宋体" w:hAnsi="宋体" w:cs="宋体"/>
                <w:sz w:val="24"/>
                <w:szCs w:val="24"/>
              </w:rPr>
            </w:pPr>
            <w:r w:rsidRPr="00595821">
              <w:rPr>
                <w:rFonts w:ascii="宋体" w:eastAsia="宋体" w:hAnsi="宋体" w:cs="宋体" w:hint="eastAsia"/>
                <w:sz w:val="24"/>
                <w:szCs w:val="24"/>
              </w:rPr>
              <w:t>兴业证券股份有限公司</w:t>
            </w:r>
            <w:r w:rsidR="00326DFE">
              <w:rPr>
                <w:rFonts w:ascii="宋体" w:eastAsia="宋体" w:hAnsi="宋体" w:cs="宋体" w:hint="eastAsia"/>
                <w:sz w:val="24"/>
                <w:szCs w:val="24"/>
              </w:rPr>
              <w:t>：姚康</w:t>
            </w:r>
          </w:p>
          <w:p w:rsidR="00326DFE" w:rsidRDefault="00595821" w:rsidP="004C0664">
            <w:pPr>
              <w:snapToGrid w:val="0"/>
              <w:spacing w:after="0" w:line="360" w:lineRule="auto"/>
              <w:rPr>
                <w:rFonts w:ascii="宋体" w:eastAsia="宋体" w:hAnsi="宋体" w:cs="宋体"/>
                <w:sz w:val="24"/>
                <w:szCs w:val="24"/>
              </w:rPr>
            </w:pPr>
            <w:r w:rsidRPr="00595821">
              <w:rPr>
                <w:rFonts w:ascii="宋体" w:eastAsia="宋体" w:hAnsi="宋体" w:cs="宋体" w:hint="eastAsia"/>
                <w:sz w:val="24"/>
                <w:szCs w:val="24"/>
              </w:rPr>
              <w:t>华安基金管理有限公司</w:t>
            </w:r>
            <w:r w:rsidR="00326DFE">
              <w:rPr>
                <w:rFonts w:ascii="宋体" w:eastAsia="宋体" w:hAnsi="宋体" w:cs="宋体" w:hint="eastAsia"/>
                <w:sz w:val="24"/>
                <w:szCs w:val="24"/>
              </w:rPr>
              <w:t>：</w:t>
            </w:r>
            <w:r w:rsidR="00326DFE" w:rsidRPr="00326DFE">
              <w:rPr>
                <w:rFonts w:ascii="宋体" w:eastAsia="宋体" w:hAnsi="宋体" w:cs="宋体" w:hint="eastAsia"/>
                <w:sz w:val="24"/>
                <w:szCs w:val="24"/>
              </w:rPr>
              <w:t>吴运阳</w:t>
            </w:r>
          </w:p>
          <w:p w:rsidR="004C0664" w:rsidRPr="004C0664" w:rsidRDefault="004C0664" w:rsidP="004C0664">
            <w:pPr>
              <w:snapToGrid w:val="0"/>
              <w:spacing w:after="0" w:line="360" w:lineRule="auto"/>
              <w:rPr>
                <w:rFonts w:ascii="宋体" w:eastAsia="宋体" w:hAnsi="宋体" w:cs="宋体"/>
                <w:sz w:val="24"/>
                <w:szCs w:val="24"/>
              </w:rPr>
            </w:pPr>
            <w:proofErr w:type="gramStart"/>
            <w:r w:rsidRPr="004C0664">
              <w:rPr>
                <w:rFonts w:ascii="宋体" w:eastAsia="宋体" w:hAnsi="宋体" w:cs="宋体" w:hint="eastAsia"/>
                <w:sz w:val="24"/>
                <w:szCs w:val="24"/>
              </w:rPr>
              <w:t>杭州诺泽私募</w:t>
            </w:r>
            <w:proofErr w:type="gramEnd"/>
            <w:r w:rsidRPr="004C0664">
              <w:rPr>
                <w:rFonts w:ascii="宋体" w:eastAsia="宋体" w:hAnsi="宋体" w:cs="宋体" w:hint="eastAsia"/>
                <w:sz w:val="24"/>
                <w:szCs w:val="24"/>
              </w:rPr>
              <w:t>基金管理有限公司</w:t>
            </w:r>
            <w:r>
              <w:rPr>
                <w:rFonts w:ascii="宋体" w:eastAsia="宋体" w:hAnsi="宋体" w:cs="宋体" w:hint="eastAsia"/>
                <w:sz w:val="24"/>
                <w:szCs w:val="24"/>
              </w:rPr>
              <w:t>：</w:t>
            </w:r>
            <w:r w:rsidR="0068361F" w:rsidRPr="0068361F">
              <w:rPr>
                <w:rFonts w:ascii="宋体" w:eastAsia="宋体" w:hAnsi="宋体" w:cs="宋体" w:hint="eastAsia"/>
                <w:sz w:val="24"/>
                <w:szCs w:val="24"/>
              </w:rPr>
              <w:t>陈志华</w:t>
            </w:r>
          </w:p>
          <w:p w:rsidR="004C0664" w:rsidRPr="004C0664" w:rsidRDefault="004C0664" w:rsidP="004C0664">
            <w:pPr>
              <w:snapToGrid w:val="0"/>
              <w:spacing w:after="0" w:line="360" w:lineRule="auto"/>
              <w:rPr>
                <w:rFonts w:ascii="宋体" w:eastAsia="宋体" w:hAnsi="宋体" w:cs="宋体"/>
                <w:sz w:val="24"/>
                <w:szCs w:val="24"/>
              </w:rPr>
            </w:pPr>
            <w:r w:rsidRPr="004C0664">
              <w:rPr>
                <w:rFonts w:ascii="宋体" w:eastAsia="宋体" w:hAnsi="宋体" w:cs="宋体" w:hint="eastAsia"/>
                <w:sz w:val="24"/>
                <w:szCs w:val="24"/>
              </w:rPr>
              <w:t>上海添笙投资管理有限公司</w:t>
            </w:r>
            <w:r>
              <w:rPr>
                <w:rFonts w:ascii="宋体" w:eastAsia="宋体" w:hAnsi="宋体" w:cs="宋体" w:hint="eastAsia"/>
                <w:sz w:val="24"/>
                <w:szCs w:val="24"/>
              </w:rPr>
              <w:t>：</w:t>
            </w:r>
            <w:r w:rsidRPr="004C0664">
              <w:rPr>
                <w:rFonts w:ascii="宋体" w:eastAsia="宋体" w:hAnsi="宋体" w:cs="宋体" w:hint="eastAsia"/>
                <w:sz w:val="24"/>
                <w:szCs w:val="24"/>
              </w:rPr>
              <w:t>陆忆楠</w:t>
            </w:r>
          </w:p>
          <w:p w:rsidR="004C0664" w:rsidRPr="004C0664" w:rsidRDefault="004C0664" w:rsidP="004C0664">
            <w:pPr>
              <w:snapToGrid w:val="0"/>
              <w:spacing w:after="0" w:line="360" w:lineRule="auto"/>
              <w:rPr>
                <w:rFonts w:ascii="宋体" w:eastAsia="宋体" w:hAnsi="宋体" w:cs="宋体"/>
                <w:sz w:val="24"/>
                <w:szCs w:val="24"/>
              </w:rPr>
            </w:pPr>
            <w:r w:rsidRPr="004C0664">
              <w:rPr>
                <w:rFonts w:ascii="宋体" w:eastAsia="宋体" w:hAnsi="宋体" w:cs="宋体" w:hint="eastAsia"/>
                <w:sz w:val="24"/>
                <w:szCs w:val="24"/>
              </w:rPr>
              <w:t>北京方圆金鼎投资管理有限公司</w:t>
            </w:r>
            <w:r>
              <w:rPr>
                <w:rFonts w:ascii="宋体" w:eastAsia="宋体" w:hAnsi="宋体" w:cs="宋体" w:hint="eastAsia"/>
                <w:sz w:val="24"/>
                <w:szCs w:val="24"/>
              </w:rPr>
              <w:t>：</w:t>
            </w:r>
            <w:r w:rsidRPr="004C0664">
              <w:rPr>
                <w:rFonts w:ascii="宋体" w:eastAsia="宋体" w:hAnsi="宋体" w:cs="宋体" w:hint="eastAsia"/>
                <w:sz w:val="24"/>
                <w:szCs w:val="24"/>
              </w:rPr>
              <w:t>赵香梅</w:t>
            </w:r>
          </w:p>
          <w:p w:rsidR="004C0664" w:rsidRDefault="004C0664" w:rsidP="004C0664">
            <w:pPr>
              <w:snapToGrid w:val="0"/>
              <w:spacing w:after="0" w:line="360" w:lineRule="auto"/>
              <w:rPr>
                <w:rFonts w:ascii="宋体" w:eastAsia="宋体" w:hAnsi="宋体" w:cs="宋体"/>
                <w:sz w:val="24"/>
                <w:szCs w:val="24"/>
              </w:rPr>
            </w:pPr>
            <w:proofErr w:type="gramStart"/>
            <w:r w:rsidRPr="004C0664">
              <w:rPr>
                <w:rFonts w:ascii="宋体" w:eastAsia="宋体" w:hAnsi="宋体" w:cs="宋体" w:hint="eastAsia"/>
                <w:sz w:val="24"/>
                <w:szCs w:val="24"/>
              </w:rPr>
              <w:t>上海耀达企业管理</w:t>
            </w:r>
            <w:proofErr w:type="gramEnd"/>
            <w:r w:rsidRPr="004C0664">
              <w:rPr>
                <w:rFonts w:ascii="宋体" w:eastAsia="宋体" w:hAnsi="宋体" w:cs="宋体" w:hint="eastAsia"/>
                <w:sz w:val="24"/>
                <w:szCs w:val="24"/>
              </w:rPr>
              <w:t>咨询有限公司</w:t>
            </w:r>
            <w:r>
              <w:rPr>
                <w:rFonts w:ascii="宋体" w:eastAsia="宋体" w:hAnsi="宋体" w:cs="宋体" w:hint="eastAsia"/>
                <w:sz w:val="24"/>
                <w:szCs w:val="24"/>
              </w:rPr>
              <w:t>：</w:t>
            </w:r>
            <w:r w:rsidRPr="004C0664">
              <w:rPr>
                <w:rFonts w:ascii="宋体" w:eastAsia="宋体" w:hAnsi="宋体" w:cs="宋体" w:hint="eastAsia"/>
                <w:sz w:val="24"/>
                <w:szCs w:val="24"/>
              </w:rPr>
              <w:t>盛荔</w:t>
            </w:r>
          </w:p>
          <w:p w:rsidR="00637164" w:rsidRPr="00015F5D" w:rsidRDefault="004C0664" w:rsidP="004C0664">
            <w:pPr>
              <w:snapToGrid w:val="0"/>
              <w:spacing w:after="0" w:line="360" w:lineRule="auto"/>
              <w:rPr>
                <w:rFonts w:ascii="宋体" w:eastAsia="宋体" w:hAnsi="宋体" w:cs="宋体"/>
                <w:sz w:val="24"/>
                <w:szCs w:val="24"/>
              </w:rPr>
            </w:pPr>
            <w:r>
              <w:rPr>
                <w:rFonts w:ascii="宋体" w:eastAsia="宋体" w:hAnsi="宋体" w:cs="宋体" w:hint="eastAsia"/>
                <w:sz w:val="24"/>
                <w:szCs w:val="24"/>
              </w:rPr>
              <w:t>华泰证券股份有限公司：</w:t>
            </w:r>
            <w:r w:rsidRPr="004C0664">
              <w:rPr>
                <w:rFonts w:ascii="宋体" w:eastAsia="宋体" w:hAnsi="宋体" w:cs="宋体" w:hint="eastAsia"/>
                <w:sz w:val="24"/>
                <w:szCs w:val="24"/>
              </w:rPr>
              <w:t>王龙钰</w:t>
            </w:r>
            <w:r>
              <w:rPr>
                <w:rFonts w:ascii="宋体" w:eastAsia="宋体" w:hAnsi="宋体" w:cs="宋体" w:hint="eastAsia"/>
                <w:sz w:val="24"/>
                <w:szCs w:val="24"/>
              </w:rPr>
              <w:t>、</w:t>
            </w:r>
            <w:r w:rsidRPr="004C0664">
              <w:rPr>
                <w:rFonts w:ascii="宋体" w:eastAsia="宋体" w:hAnsi="宋体" w:cs="宋体" w:hint="eastAsia"/>
                <w:sz w:val="24"/>
                <w:szCs w:val="24"/>
              </w:rPr>
              <w:t>冯镐、沈天驰、李钒</w:t>
            </w:r>
          </w:p>
        </w:tc>
      </w:tr>
      <w:tr w:rsidR="00813B77" w:rsidRPr="00843759" w:rsidTr="00004C22">
        <w:trPr>
          <w:trHeight w:val="41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13B77" w:rsidRDefault="00813B77" w:rsidP="003E49E8">
            <w:pPr>
              <w:snapToGrid w:val="0"/>
              <w:spacing w:after="0" w:line="360" w:lineRule="auto"/>
              <w:rPr>
                <w:rFonts w:ascii="宋体" w:eastAsia="宋体" w:hAnsi="宋体"/>
                <w:sz w:val="24"/>
                <w:szCs w:val="24"/>
                <w:highlight w:val="yellow"/>
              </w:rPr>
            </w:pPr>
            <w:r w:rsidRPr="00A07744">
              <w:rPr>
                <w:rFonts w:ascii="宋体" w:eastAsia="宋体" w:hAnsi="宋体" w:hint="eastAsia"/>
                <w:sz w:val="24"/>
                <w:szCs w:val="24"/>
              </w:rPr>
              <w:t>2</w:t>
            </w:r>
            <w:r w:rsidRPr="00A07744">
              <w:rPr>
                <w:rFonts w:ascii="宋体" w:eastAsia="宋体" w:hAnsi="宋体"/>
                <w:sz w:val="24"/>
                <w:szCs w:val="24"/>
              </w:rPr>
              <w:t>0</w:t>
            </w:r>
            <w:r w:rsidR="00B04513">
              <w:rPr>
                <w:rFonts w:ascii="宋体" w:eastAsia="宋体" w:hAnsi="宋体" w:hint="eastAsia"/>
                <w:sz w:val="24"/>
                <w:szCs w:val="24"/>
              </w:rPr>
              <w:t>2</w:t>
            </w:r>
            <w:r w:rsidR="00495B5B">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262963">
              <w:rPr>
                <w:rFonts w:ascii="宋体" w:eastAsia="宋体" w:hAnsi="宋体" w:hint="eastAsia"/>
                <w:sz w:val="24"/>
                <w:szCs w:val="24"/>
              </w:rPr>
              <w:t>月</w:t>
            </w:r>
            <w:r w:rsidR="007D159D">
              <w:rPr>
                <w:rFonts w:ascii="宋体" w:eastAsia="宋体" w:hAnsi="宋体"/>
                <w:sz w:val="24"/>
                <w:szCs w:val="24"/>
              </w:rPr>
              <w:t>8</w:t>
            </w:r>
            <w:r w:rsidR="00262963">
              <w:rPr>
                <w:rFonts w:ascii="宋体" w:eastAsia="宋体" w:hAnsi="宋体" w:hint="eastAsia"/>
                <w:sz w:val="24"/>
                <w:szCs w:val="24"/>
              </w:rPr>
              <w:t>日</w:t>
            </w:r>
          </w:p>
        </w:tc>
      </w:tr>
      <w:tr w:rsidR="00813B77" w:rsidRPr="00843759" w:rsidTr="00004C22">
        <w:trPr>
          <w:trHeight w:val="186"/>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7D159D" w:rsidP="004E2F41">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813B77" w:rsidRPr="00843759" w:rsidTr="00004C22">
        <w:trPr>
          <w:trHeight w:val="490"/>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Default="007D159D" w:rsidP="00645688">
            <w:pPr>
              <w:snapToGrid w:val="0"/>
              <w:spacing w:after="0" w:line="360" w:lineRule="auto"/>
              <w:rPr>
                <w:rFonts w:ascii="宋体" w:eastAsia="宋体" w:hAnsi="宋体"/>
                <w:sz w:val="24"/>
                <w:szCs w:val="24"/>
              </w:rPr>
            </w:pPr>
            <w:r>
              <w:rPr>
                <w:rFonts w:ascii="宋体" w:eastAsia="宋体" w:hAnsi="宋体" w:hint="eastAsia"/>
                <w:sz w:val="24"/>
                <w:szCs w:val="24"/>
              </w:rPr>
              <w:t>董事会秘书：冯秀军</w:t>
            </w:r>
          </w:p>
          <w:p w:rsidR="004D165D" w:rsidRPr="00843759" w:rsidRDefault="00645688" w:rsidP="00645688">
            <w:pPr>
              <w:snapToGrid w:val="0"/>
              <w:spacing w:after="0" w:line="360" w:lineRule="auto"/>
              <w:rPr>
                <w:rFonts w:ascii="宋体" w:eastAsia="宋体" w:hAnsi="宋体"/>
                <w:sz w:val="24"/>
                <w:szCs w:val="24"/>
              </w:rPr>
            </w:pPr>
            <w:r w:rsidRPr="00645688">
              <w:rPr>
                <w:rFonts w:ascii="宋体" w:eastAsia="宋体" w:hAnsi="宋体" w:hint="eastAsia"/>
                <w:sz w:val="24"/>
                <w:szCs w:val="24"/>
              </w:rPr>
              <w:t>证券事务代表</w:t>
            </w:r>
            <w:r w:rsidR="007D159D">
              <w:rPr>
                <w:rFonts w:ascii="宋体" w:eastAsia="宋体" w:hAnsi="宋体" w:hint="eastAsia"/>
                <w:sz w:val="24"/>
                <w:szCs w:val="24"/>
              </w:rPr>
              <w:t>：</w:t>
            </w:r>
            <w:proofErr w:type="gramStart"/>
            <w:r w:rsidR="007D159D">
              <w:rPr>
                <w:rFonts w:ascii="宋体" w:eastAsia="宋体" w:hAnsi="宋体" w:hint="eastAsia"/>
                <w:sz w:val="24"/>
                <w:szCs w:val="24"/>
              </w:rPr>
              <w:t>金雨桐</w:t>
            </w:r>
            <w:proofErr w:type="gramEnd"/>
          </w:p>
        </w:tc>
      </w:tr>
      <w:tr w:rsidR="00813B77" w:rsidRPr="00843759" w:rsidTr="00004C22">
        <w:trPr>
          <w:trHeight w:val="490"/>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791394" w:rsidRDefault="00813B77" w:rsidP="004E2F41">
            <w:pPr>
              <w:snapToGrid w:val="0"/>
              <w:spacing w:after="0" w:line="360" w:lineRule="auto"/>
              <w:ind w:right="110"/>
              <w:jc w:val="center"/>
              <w:rPr>
                <w:rFonts w:ascii="宋体" w:eastAsia="宋体" w:hAnsi="宋体" w:cs="宋体"/>
                <w:sz w:val="24"/>
                <w:szCs w:val="24"/>
              </w:rPr>
            </w:pPr>
            <w:r w:rsidRPr="00791394">
              <w:rPr>
                <w:rFonts w:ascii="宋体" w:eastAsia="宋体" w:hAnsi="宋体" w:cs="宋体"/>
                <w:sz w:val="24"/>
                <w:szCs w:val="24"/>
              </w:rPr>
              <w:t>投资者关系活动主要内容介绍</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Pr="00F55BDF"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t>第一部分  介绍公司基本情况</w:t>
            </w:r>
            <w:r w:rsidR="00DB3FCE">
              <w:rPr>
                <w:rFonts w:ascii="宋体" w:eastAsia="宋体" w:hAnsi="宋体" w:cs="宋体" w:hint="eastAsia"/>
                <w:b/>
                <w:sz w:val="24"/>
                <w:szCs w:val="24"/>
              </w:rPr>
              <w:t>及公司参观</w:t>
            </w:r>
          </w:p>
          <w:p w:rsidR="007D159D" w:rsidRPr="00595821" w:rsidRDefault="007D159D" w:rsidP="00595821">
            <w:pPr>
              <w:snapToGrid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苏州华兴源创科技股份有限公司（以下简称“公司”）是</w:t>
            </w:r>
            <w:r w:rsidRPr="001D443B">
              <w:rPr>
                <w:rFonts w:ascii="宋体" w:eastAsia="宋体" w:hAnsi="宋体" w:cs="宋体" w:hint="eastAsia"/>
                <w:sz w:val="24"/>
                <w:szCs w:val="24"/>
              </w:rPr>
              <w:t>行业领先的工业自动化测试设备与整线系统解决方案提供商。基于在电子、光学、声学、射频、机器视觉、机械自动化等多学科交叉融合的核心技术为客户提供芯片、</w:t>
            </w:r>
            <w:r w:rsidRPr="001D443B">
              <w:rPr>
                <w:rFonts w:ascii="宋体" w:eastAsia="宋体" w:hAnsi="宋体" w:cs="宋体"/>
                <w:sz w:val="24"/>
                <w:szCs w:val="24"/>
              </w:rPr>
              <w:t>SIP</w:t>
            </w:r>
            <w:r w:rsidRPr="001D443B">
              <w:rPr>
                <w:rFonts w:ascii="宋体" w:eastAsia="宋体" w:hAnsi="宋体" w:cs="宋体" w:hint="eastAsia"/>
                <w:sz w:val="24"/>
                <w:szCs w:val="24"/>
              </w:rPr>
              <w:t>、模块、系统、整机各个工艺节点的自动化测试设备。公司产品主要应用于</w:t>
            </w:r>
            <w:r w:rsidRPr="001D443B">
              <w:rPr>
                <w:rFonts w:ascii="宋体" w:eastAsia="宋体" w:hAnsi="宋体" w:cs="宋体"/>
                <w:sz w:val="24"/>
                <w:szCs w:val="24"/>
              </w:rPr>
              <w:t>LCD</w:t>
            </w:r>
            <w:r w:rsidRPr="001D443B">
              <w:rPr>
                <w:rFonts w:ascii="宋体" w:eastAsia="宋体" w:hAnsi="宋体" w:cs="宋体" w:hint="eastAsia"/>
                <w:sz w:val="24"/>
                <w:szCs w:val="24"/>
              </w:rPr>
              <w:t>与</w:t>
            </w:r>
            <w:r w:rsidRPr="001D443B">
              <w:rPr>
                <w:rFonts w:ascii="宋体" w:eastAsia="宋体" w:hAnsi="宋体" w:cs="宋体"/>
                <w:sz w:val="24"/>
                <w:szCs w:val="24"/>
              </w:rPr>
              <w:t>OLED</w:t>
            </w:r>
            <w:r w:rsidRPr="001D443B">
              <w:rPr>
                <w:rFonts w:ascii="宋体" w:eastAsia="宋体" w:hAnsi="宋体" w:cs="宋体" w:hint="eastAsia"/>
                <w:sz w:val="24"/>
                <w:szCs w:val="24"/>
              </w:rPr>
              <w:t>平板显示及新型微显示、半导体集成电路、智能可穿戴设备、新能源汽车等行业。作为一家专注于全球化专业检测领域的高科技企业，公司坚持在技术研发、产品质量、技术服务上为客户提供具有竞争力的解决方案，在各类数字、模拟、射频等高速、</w:t>
            </w:r>
            <w:r w:rsidRPr="001D443B">
              <w:rPr>
                <w:rFonts w:ascii="宋体" w:eastAsia="宋体" w:hAnsi="宋体" w:cs="宋体" w:hint="eastAsia"/>
                <w:sz w:val="24"/>
                <w:szCs w:val="24"/>
              </w:rPr>
              <w:lastRenderedPageBreak/>
              <w:t>高频、高精度信号板卡、基于平板显示检测的机器视觉图像算法，以及配套各类高精度自动化与精密连接组件的设计制造能力等方面具备较强的竞争优势和自主创新能力</w:t>
            </w:r>
            <w:r>
              <w:rPr>
                <w:rFonts w:ascii="宋体" w:eastAsia="宋体" w:hAnsi="宋体" w:cs="宋体" w:hint="eastAsia"/>
                <w:sz w:val="24"/>
                <w:szCs w:val="24"/>
              </w:rPr>
              <w:t>。</w:t>
            </w:r>
          </w:p>
          <w:p w:rsidR="007D159D"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t xml:space="preserve">第二部分 </w:t>
            </w:r>
            <w:r w:rsidRPr="00F55BDF">
              <w:rPr>
                <w:rFonts w:ascii="宋体" w:eastAsia="宋体" w:hAnsi="宋体" w:cs="宋体"/>
                <w:b/>
                <w:sz w:val="24"/>
                <w:szCs w:val="24"/>
              </w:rPr>
              <w:t xml:space="preserve"> </w:t>
            </w:r>
            <w:r w:rsidR="00DB3FCE">
              <w:rPr>
                <w:rFonts w:ascii="宋体" w:eastAsia="宋体" w:hAnsi="宋体" w:cs="宋体" w:hint="eastAsia"/>
                <w:b/>
                <w:sz w:val="24"/>
                <w:szCs w:val="24"/>
              </w:rPr>
              <w:t>座谈交流</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Q1:请问公司未来</w:t>
            </w:r>
            <w:r w:rsidR="00AC3F4D">
              <w:rPr>
                <w:rFonts w:ascii="宋体" w:hAnsi="宋体" w:hint="eastAsia"/>
                <w:b/>
                <w:sz w:val="24"/>
                <w:szCs w:val="24"/>
              </w:rPr>
              <w:t>的主要</w:t>
            </w:r>
            <w:r>
              <w:rPr>
                <w:rFonts w:ascii="宋体" w:hAnsi="宋体"/>
                <w:b/>
                <w:sz w:val="24"/>
                <w:szCs w:val="24"/>
              </w:rPr>
              <w:t>发展方向</w:t>
            </w:r>
            <w:r w:rsidR="00E23258">
              <w:rPr>
                <w:rFonts w:ascii="宋体" w:hAnsi="宋体" w:hint="eastAsia"/>
                <w:b/>
                <w:sz w:val="24"/>
                <w:szCs w:val="24"/>
              </w:rPr>
              <w:t>和客户</w:t>
            </w:r>
            <w:r>
              <w:rPr>
                <w:rFonts w:ascii="宋体" w:hAnsi="宋体"/>
                <w:b/>
                <w:sz w:val="24"/>
                <w:szCs w:val="24"/>
              </w:rPr>
              <w:t>是哪些？</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A:公司未来将围绕主业，积极关注以Micro-OLED/Micro-LED为代表的新型微显示、半导体先进封装及存储测试</w:t>
            </w:r>
            <w:r w:rsidR="00E23258">
              <w:rPr>
                <w:rFonts w:ascii="宋体" w:hAnsi="宋体" w:hint="eastAsia"/>
                <w:sz w:val="24"/>
                <w:szCs w:val="24"/>
              </w:rPr>
              <w:t>、新能源汽车电子</w:t>
            </w:r>
            <w:r>
              <w:rPr>
                <w:rFonts w:ascii="宋体" w:hAnsi="宋体"/>
                <w:sz w:val="24"/>
                <w:szCs w:val="24"/>
              </w:rPr>
              <w:t>等高科技</w:t>
            </w:r>
            <w:r w:rsidR="004C5305">
              <w:rPr>
                <w:rFonts w:ascii="宋体" w:hAnsi="宋体" w:hint="eastAsia"/>
                <w:sz w:val="24"/>
                <w:szCs w:val="24"/>
              </w:rPr>
              <w:t>、</w:t>
            </w:r>
            <w:r>
              <w:rPr>
                <w:rFonts w:ascii="宋体" w:hAnsi="宋体"/>
                <w:sz w:val="24"/>
                <w:szCs w:val="24"/>
              </w:rPr>
              <w:t>强创新领域的业务布局和协同发展机会，坚持自主可控和技术创新，加码科技攻关，布局发展新质生产力。</w:t>
            </w:r>
            <w:r w:rsidR="00E23258">
              <w:rPr>
                <w:rFonts w:ascii="宋体" w:hAnsi="宋体" w:hint="eastAsia"/>
                <w:sz w:val="24"/>
                <w:szCs w:val="24"/>
              </w:rPr>
              <w:t>同时，</w:t>
            </w:r>
            <w:r w:rsidR="00DE397C">
              <w:rPr>
                <w:rFonts w:ascii="宋体" w:hAnsi="宋体" w:hint="eastAsia"/>
                <w:sz w:val="24"/>
                <w:szCs w:val="24"/>
              </w:rPr>
              <w:t>公司</w:t>
            </w:r>
            <w:r w:rsidR="00DE397C" w:rsidRPr="00DE397C">
              <w:rPr>
                <w:rFonts w:ascii="宋体" w:hAnsi="宋体" w:hint="eastAsia"/>
                <w:sz w:val="24"/>
                <w:szCs w:val="24"/>
              </w:rPr>
              <w:t>将持续深化与</w:t>
            </w:r>
            <w:r w:rsidR="00DE397C" w:rsidRPr="00DE397C">
              <w:rPr>
                <w:rFonts w:ascii="宋体" w:hAnsi="宋体"/>
                <w:sz w:val="24"/>
                <w:szCs w:val="24"/>
              </w:rPr>
              <w:t>Apple</w:t>
            </w:r>
            <w:r w:rsidR="00DE397C" w:rsidRPr="00DE397C">
              <w:rPr>
                <w:rFonts w:ascii="宋体" w:hAnsi="宋体" w:hint="eastAsia"/>
                <w:sz w:val="24"/>
                <w:szCs w:val="24"/>
              </w:rPr>
              <w:t>、</w:t>
            </w:r>
            <w:r w:rsidR="00DE397C" w:rsidRPr="00DE397C">
              <w:rPr>
                <w:rFonts w:ascii="宋体" w:hAnsi="宋体"/>
                <w:sz w:val="24"/>
                <w:szCs w:val="24"/>
              </w:rPr>
              <w:t>Tesla</w:t>
            </w:r>
            <w:r w:rsidR="00DE397C" w:rsidRPr="00DE397C">
              <w:rPr>
                <w:rFonts w:ascii="宋体" w:hAnsi="宋体" w:hint="eastAsia"/>
                <w:sz w:val="24"/>
                <w:szCs w:val="24"/>
              </w:rPr>
              <w:t>、</w:t>
            </w:r>
            <w:r w:rsidR="00DE397C" w:rsidRPr="00DE397C">
              <w:rPr>
                <w:rFonts w:ascii="宋体" w:hAnsi="宋体"/>
                <w:sz w:val="24"/>
                <w:szCs w:val="24"/>
              </w:rPr>
              <w:t>Meta</w:t>
            </w:r>
            <w:r w:rsidR="00DE397C" w:rsidRPr="00DE397C">
              <w:rPr>
                <w:rFonts w:ascii="宋体" w:hAnsi="宋体" w:hint="eastAsia"/>
                <w:sz w:val="24"/>
                <w:szCs w:val="24"/>
              </w:rPr>
              <w:t>等战略</w:t>
            </w:r>
            <w:r w:rsidR="00DB3FCE">
              <w:rPr>
                <w:rFonts w:ascii="宋体" w:hAnsi="宋体" w:hint="eastAsia"/>
                <w:sz w:val="24"/>
                <w:szCs w:val="24"/>
              </w:rPr>
              <w:t>大</w:t>
            </w:r>
            <w:r w:rsidR="00DE397C" w:rsidRPr="00DE397C">
              <w:rPr>
                <w:rFonts w:ascii="宋体" w:hAnsi="宋体" w:hint="eastAsia"/>
                <w:sz w:val="24"/>
                <w:szCs w:val="24"/>
              </w:rPr>
              <w:t>客户的</w:t>
            </w:r>
            <w:r w:rsidR="00DB3FCE">
              <w:rPr>
                <w:rFonts w:ascii="宋体" w:hAnsi="宋体" w:hint="eastAsia"/>
                <w:sz w:val="24"/>
                <w:szCs w:val="24"/>
              </w:rPr>
              <w:t>深入</w:t>
            </w:r>
            <w:r w:rsidR="00DE397C" w:rsidRPr="00DE397C">
              <w:rPr>
                <w:rFonts w:ascii="宋体" w:hAnsi="宋体" w:hint="eastAsia"/>
                <w:sz w:val="24"/>
                <w:szCs w:val="24"/>
              </w:rPr>
              <w:t>合作，</w:t>
            </w:r>
            <w:r w:rsidR="00F16474">
              <w:rPr>
                <w:rFonts w:ascii="宋体" w:hAnsi="宋体" w:hint="eastAsia"/>
                <w:sz w:val="24"/>
                <w:szCs w:val="24"/>
              </w:rPr>
              <w:t>引领公司走向新的发展阶段</w:t>
            </w:r>
            <w:r w:rsidR="00DE397C">
              <w:rPr>
                <w:rFonts w:ascii="宋体" w:hAnsi="宋体" w:hint="eastAsia"/>
                <w:sz w:val="24"/>
                <w:szCs w:val="24"/>
              </w:rPr>
              <w:t>。</w:t>
            </w:r>
          </w:p>
          <w:p w:rsidR="003A6CA2" w:rsidRDefault="00AC3F4D" w:rsidP="003A6CA2">
            <w:pPr>
              <w:pStyle w:val="Style6"/>
              <w:spacing w:line="360" w:lineRule="auto"/>
              <w:ind w:firstLineChars="0" w:firstLine="0"/>
              <w:rPr>
                <w:rFonts w:ascii="宋体" w:hAnsi="宋体"/>
                <w:b/>
                <w:sz w:val="24"/>
                <w:szCs w:val="24"/>
              </w:rPr>
            </w:pPr>
            <w:r>
              <w:rPr>
                <w:rFonts w:ascii="宋体" w:hAnsi="宋体"/>
                <w:b/>
                <w:sz w:val="24"/>
                <w:szCs w:val="24"/>
              </w:rPr>
              <w:t>Q2</w:t>
            </w:r>
            <w:r w:rsidR="003A6CA2">
              <w:rPr>
                <w:rFonts w:ascii="宋体" w:hAnsi="宋体"/>
                <w:b/>
                <w:sz w:val="24"/>
                <w:szCs w:val="24"/>
              </w:rPr>
              <w:t>:华</w:t>
            </w:r>
            <w:proofErr w:type="gramStart"/>
            <w:r w:rsidR="003A6CA2">
              <w:rPr>
                <w:rFonts w:ascii="宋体" w:hAnsi="宋体"/>
                <w:b/>
                <w:sz w:val="24"/>
                <w:szCs w:val="24"/>
              </w:rPr>
              <w:t>兴源创在</w:t>
            </w:r>
            <w:proofErr w:type="gramEnd"/>
            <w:r w:rsidR="003A6CA2">
              <w:rPr>
                <w:rFonts w:ascii="宋体" w:hAnsi="宋体"/>
                <w:b/>
                <w:sz w:val="24"/>
                <w:szCs w:val="24"/>
              </w:rPr>
              <w:t>集成电路领域的产品和业务发展情况</w:t>
            </w:r>
            <w:r>
              <w:rPr>
                <w:rFonts w:ascii="宋体" w:hAnsi="宋体" w:hint="eastAsia"/>
                <w:b/>
                <w:sz w:val="24"/>
                <w:szCs w:val="24"/>
              </w:rPr>
              <w:t>如何</w:t>
            </w:r>
            <w:r w:rsidR="003A6CA2">
              <w:rPr>
                <w:rFonts w:ascii="宋体" w:hAnsi="宋体"/>
                <w:b/>
                <w:sz w:val="24"/>
                <w:szCs w:val="24"/>
              </w:rPr>
              <w:t>?</w:t>
            </w:r>
          </w:p>
          <w:p w:rsidR="0062277B" w:rsidRPr="00AC3F4D" w:rsidRDefault="003A6CA2" w:rsidP="00AC3F4D">
            <w:pPr>
              <w:pStyle w:val="Style6"/>
              <w:spacing w:line="360" w:lineRule="auto"/>
              <w:ind w:firstLineChars="0" w:firstLine="0"/>
              <w:rPr>
                <w:rFonts w:ascii="宋体" w:hAnsi="宋体"/>
                <w:sz w:val="24"/>
                <w:szCs w:val="24"/>
              </w:rPr>
            </w:pPr>
            <w:r>
              <w:rPr>
                <w:rFonts w:ascii="宋体" w:hAnsi="宋体"/>
                <w:sz w:val="24"/>
                <w:szCs w:val="24"/>
              </w:rPr>
              <w:t>A:目前公司半导体测试业务主要集中在后道测试领域，公司积极关注SOC测试机国产替代及GPU板卡测试的市场机会。目前主力机型T7600应用的DP128数字板卡达到128通道，最高速率达到400MHZ，下一代产品DP256数字板卡目前已完成工程验证。可用于GPU相关测试的UHC24大电流板卡正在</w:t>
            </w:r>
            <w:r w:rsidR="00F16474">
              <w:rPr>
                <w:rFonts w:ascii="宋体" w:hAnsi="宋体" w:hint="eastAsia"/>
                <w:sz w:val="24"/>
                <w:szCs w:val="24"/>
              </w:rPr>
              <w:t>积极</w:t>
            </w:r>
            <w:r>
              <w:rPr>
                <w:rFonts w:ascii="宋体" w:hAnsi="宋体"/>
                <w:sz w:val="24"/>
                <w:szCs w:val="24"/>
              </w:rPr>
              <w:t>研发中。</w:t>
            </w:r>
          </w:p>
          <w:p w:rsidR="0062277B" w:rsidRDefault="0062277B" w:rsidP="0062277B">
            <w:pPr>
              <w:spacing w:after="0" w:line="360" w:lineRule="auto"/>
              <w:rPr>
                <w:rFonts w:ascii="宋体" w:eastAsia="宋体" w:hAnsi="宋体" w:cs="宋体"/>
                <w:b/>
                <w:sz w:val="24"/>
                <w:szCs w:val="24"/>
              </w:rPr>
            </w:pPr>
            <w:r>
              <w:rPr>
                <w:rFonts w:ascii="宋体" w:eastAsia="宋体" w:hAnsi="宋体" w:cs="宋体" w:hint="eastAsia"/>
                <w:b/>
                <w:sz w:val="24"/>
                <w:szCs w:val="24"/>
              </w:rPr>
              <w:t>Q</w:t>
            </w:r>
            <w:r>
              <w:rPr>
                <w:rFonts w:ascii="宋体" w:eastAsia="宋体" w:hAnsi="宋体" w:cs="宋体"/>
                <w:b/>
                <w:sz w:val="24"/>
                <w:szCs w:val="24"/>
              </w:rPr>
              <w:t>3</w:t>
            </w:r>
            <w:r>
              <w:rPr>
                <w:rFonts w:ascii="宋体" w:eastAsia="宋体" w:hAnsi="宋体" w:cs="宋体" w:hint="eastAsia"/>
                <w:b/>
                <w:sz w:val="24"/>
                <w:szCs w:val="24"/>
              </w:rPr>
              <w:t>：</w:t>
            </w:r>
            <w:r w:rsidRPr="00FC35B5">
              <w:rPr>
                <w:rFonts w:ascii="宋体" w:eastAsia="宋体" w:hAnsi="宋体" w:cs="宋体" w:hint="eastAsia"/>
                <w:b/>
                <w:sz w:val="24"/>
                <w:szCs w:val="24"/>
              </w:rPr>
              <w:t>公司在平板</w:t>
            </w:r>
            <w:r>
              <w:rPr>
                <w:rFonts w:ascii="宋体" w:eastAsia="宋体" w:hAnsi="宋体" w:cs="宋体" w:hint="eastAsia"/>
                <w:b/>
                <w:sz w:val="24"/>
                <w:szCs w:val="24"/>
              </w:rPr>
              <w:t>显示</w:t>
            </w:r>
            <w:r w:rsidRPr="00FC35B5">
              <w:rPr>
                <w:rFonts w:ascii="宋体" w:eastAsia="宋体" w:hAnsi="宋体" w:cs="宋体" w:hint="eastAsia"/>
                <w:b/>
                <w:sz w:val="24"/>
                <w:szCs w:val="24"/>
              </w:rPr>
              <w:t>检测领域</w:t>
            </w:r>
            <w:r>
              <w:rPr>
                <w:rFonts w:ascii="宋体" w:eastAsia="宋体" w:hAnsi="宋体" w:cs="宋体" w:hint="eastAsia"/>
                <w:b/>
                <w:sz w:val="24"/>
                <w:szCs w:val="24"/>
              </w:rPr>
              <w:t>的业务布局</w:t>
            </w:r>
            <w:r w:rsidRPr="00FC35B5">
              <w:rPr>
                <w:rFonts w:ascii="宋体" w:eastAsia="宋体" w:hAnsi="宋体" w:cs="宋体" w:hint="eastAsia"/>
                <w:b/>
                <w:sz w:val="24"/>
                <w:szCs w:val="24"/>
              </w:rPr>
              <w:t>？</w:t>
            </w:r>
          </w:p>
          <w:p w:rsidR="0062277B" w:rsidRPr="005B373E" w:rsidRDefault="0062277B" w:rsidP="0062277B">
            <w:pPr>
              <w:spacing w:after="0" w:line="360" w:lineRule="auto"/>
              <w:rPr>
                <w:rFonts w:ascii="宋体" w:eastAsia="宋体" w:hAnsi="宋体" w:cs="宋体"/>
                <w:sz w:val="24"/>
                <w:szCs w:val="24"/>
              </w:rPr>
            </w:pPr>
            <w:r w:rsidRPr="00FC35B5">
              <w:rPr>
                <w:rFonts w:ascii="宋体" w:eastAsia="宋体" w:hAnsi="宋体" w:cs="宋体"/>
                <w:sz w:val="24"/>
                <w:szCs w:val="24"/>
              </w:rPr>
              <w:t>A</w:t>
            </w:r>
            <w:r w:rsidRPr="00FC35B5">
              <w:rPr>
                <w:rFonts w:ascii="宋体" w:eastAsia="宋体" w:hAnsi="宋体" w:cs="宋体" w:hint="eastAsia"/>
                <w:sz w:val="24"/>
                <w:szCs w:val="24"/>
              </w:rPr>
              <w:t>：</w:t>
            </w:r>
            <w:r w:rsidRPr="003B35E3">
              <w:rPr>
                <w:rFonts w:ascii="宋体" w:eastAsia="宋体" w:hAnsi="宋体" w:cs="宋体" w:hint="eastAsia"/>
                <w:sz w:val="24"/>
                <w:szCs w:val="24"/>
              </w:rPr>
              <w:t>公司研发的针对</w:t>
            </w:r>
            <w:r w:rsidRPr="003B35E3">
              <w:rPr>
                <w:rFonts w:ascii="宋体" w:eastAsia="宋体" w:hAnsi="宋体" w:cs="宋体"/>
                <w:sz w:val="24"/>
                <w:szCs w:val="24"/>
              </w:rPr>
              <w:t>OLED</w:t>
            </w:r>
            <w:r w:rsidRPr="003B35E3">
              <w:rPr>
                <w:rFonts w:ascii="宋体" w:eastAsia="宋体" w:hAnsi="宋体" w:cs="宋体" w:hint="eastAsia"/>
                <w:sz w:val="24"/>
                <w:szCs w:val="24"/>
              </w:rPr>
              <w:t>平板显示器的检测设备及配套产品获得了国际知名公司认可，实现了对主流平板显示器</w:t>
            </w:r>
            <w:r w:rsidRPr="003B35E3">
              <w:rPr>
                <w:rFonts w:ascii="宋体" w:eastAsia="宋体" w:hAnsi="宋体" w:cs="宋体"/>
                <w:sz w:val="24"/>
                <w:szCs w:val="24"/>
              </w:rPr>
              <w:t>LCD</w:t>
            </w:r>
            <w:r w:rsidRPr="003B35E3">
              <w:rPr>
                <w:rFonts w:ascii="宋体" w:eastAsia="宋体" w:hAnsi="宋体" w:cs="宋体" w:hint="eastAsia"/>
                <w:sz w:val="24"/>
                <w:szCs w:val="24"/>
              </w:rPr>
              <w:t>和</w:t>
            </w:r>
            <w:r w:rsidRPr="003B35E3">
              <w:rPr>
                <w:rFonts w:ascii="宋体" w:eastAsia="宋体" w:hAnsi="宋体" w:cs="宋体"/>
                <w:sz w:val="24"/>
                <w:szCs w:val="24"/>
              </w:rPr>
              <w:t>OLED</w:t>
            </w:r>
            <w:r w:rsidRPr="003B35E3">
              <w:rPr>
                <w:rFonts w:ascii="宋体" w:eastAsia="宋体" w:hAnsi="宋体" w:cs="宋体" w:hint="eastAsia"/>
                <w:sz w:val="24"/>
                <w:szCs w:val="24"/>
              </w:rPr>
              <w:t>检测的覆盖。此外公司研发的柔性</w:t>
            </w:r>
            <w:r w:rsidRPr="003B35E3">
              <w:rPr>
                <w:rFonts w:ascii="宋体" w:eastAsia="宋体" w:hAnsi="宋体" w:cs="宋体"/>
                <w:sz w:val="24"/>
                <w:szCs w:val="24"/>
              </w:rPr>
              <w:t>OLED</w:t>
            </w:r>
            <w:r w:rsidRPr="003B35E3">
              <w:rPr>
                <w:rFonts w:ascii="宋体" w:eastAsia="宋体" w:hAnsi="宋体" w:cs="宋体" w:hint="eastAsia"/>
                <w:sz w:val="24"/>
                <w:szCs w:val="24"/>
              </w:rPr>
              <w:t>的</w:t>
            </w:r>
            <w:r w:rsidRPr="003B35E3">
              <w:rPr>
                <w:rFonts w:ascii="宋体" w:eastAsia="宋体" w:hAnsi="宋体" w:cs="宋体"/>
                <w:sz w:val="24"/>
                <w:szCs w:val="24"/>
              </w:rPr>
              <w:t>Mura</w:t>
            </w:r>
            <w:r w:rsidRPr="003B35E3">
              <w:rPr>
                <w:rFonts w:ascii="宋体" w:eastAsia="宋体" w:hAnsi="宋体" w:cs="宋体" w:hint="eastAsia"/>
                <w:sz w:val="24"/>
                <w:szCs w:val="24"/>
              </w:rPr>
              <w:t>补偿技术帮助国内最大平板显示器生产商顺利实现量产导入，柔性</w:t>
            </w:r>
            <w:r w:rsidRPr="003B35E3">
              <w:rPr>
                <w:rFonts w:ascii="宋体" w:eastAsia="宋体" w:hAnsi="宋体" w:cs="宋体"/>
                <w:sz w:val="24"/>
                <w:szCs w:val="24"/>
              </w:rPr>
              <w:t>OLED</w:t>
            </w:r>
            <w:r w:rsidRPr="003B35E3">
              <w:rPr>
                <w:rFonts w:ascii="宋体" w:eastAsia="宋体" w:hAnsi="宋体" w:cs="宋体" w:hint="eastAsia"/>
                <w:sz w:val="24"/>
                <w:szCs w:val="24"/>
              </w:rPr>
              <w:t>的</w:t>
            </w:r>
            <w:r w:rsidRPr="003B35E3">
              <w:rPr>
                <w:rFonts w:ascii="宋体" w:eastAsia="宋体" w:hAnsi="宋体" w:cs="宋体"/>
                <w:sz w:val="24"/>
                <w:szCs w:val="24"/>
              </w:rPr>
              <w:t>Mura</w:t>
            </w:r>
            <w:r w:rsidRPr="003B35E3">
              <w:rPr>
                <w:rFonts w:ascii="宋体" w:eastAsia="宋体" w:hAnsi="宋体" w:cs="宋体" w:hint="eastAsia"/>
                <w:sz w:val="24"/>
                <w:szCs w:val="24"/>
              </w:rPr>
              <w:t>补偿设备持续在国内保持累计装机量领先地位。新型显示技术检测业务方面，公司目前在</w:t>
            </w:r>
            <w:proofErr w:type="spellStart"/>
            <w:r w:rsidRPr="003B35E3">
              <w:rPr>
                <w:rFonts w:ascii="宋体" w:eastAsia="宋体" w:hAnsi="宋体" w:cs="宋体"/>
                <w:sz w:val="24"/>
                <w:szCs w:val="24"/>
              </w:rPr>
              <w:t>MiniLED</w:t>
            </w:r>
            <w:proofErr w:type="spellEnd"/>
            <w:r w:rsidRPr="003B35E3">
              <w:rPr>
                <w:rFonts w:ascii="宋体" w:eastAsia="宋体" w:hAnsi="宋体" w:cs="宋体" w:hint="eastAsia"/>
                <w:sz w:val="24"/>
                <w:szCs w:val="24"/>
              </w:rPr>
              <w:t>、</w:t>
            </w:r>
            <w:r w:rsidRPr="003B35E3">
              <w:rPr>
                <w:rFonts w:ascii="宋体" w:eastAsia="宋体" w:hAnsi="宋体" w:cs="宋体"/>
                <w:sz w:val="24"/>
                <w:szCs w:val="24"/>
              </w:rPr>
              <w:t>Micro-LED</w:t>
            </w:r>
            <w:r w:rsidRPr="003B35E3">
              <w:rPr>
                <w:rFonts w:ascii="宋体" w:eastAsia="宋体" w:hAnsi="宋体" w:cs="宋体" w:hint="eastAsia"/>
                <w:sz w:val="24"/>
                <w:szCs w:val="24"/>
              </w:rPr>
              <w:t>及</w:t>
            </w:r>
            <w:r w:rsidRPr="003B35E3">
              <w:rPr>
                <w:rFonts w:ascii="宋体" w:eastAsia="宋体" w:hAnsi="宋体" w:cs="宋体"/>
                <w:sz w:val="24"/>
                <w:szCs w:val="24"/>
              </w:rPr>
              <w:t>Micro-OLED</w:t>
            </w:r>
            <w:r w:rsidRPr="003B35E3">
              <w:rPr>
                <w:rFonts w:ascii="宋体" w:eastAsia="宋体" w:hAnsi="宋体" w:cs="宋体" w:hint="eastAsia"/>
                <w:sz w:val="24"/>
                <w:szCs w:val="24"/>
              </w:rPr>
              <w:t>三条技术路线上均有技术储备并且持续投入研发，</w:t>
            </w:r>
            <w:r w:rsidRPr="003B35E3">
              <w:rPr>
                <w:rFonts w:ascii="宋体" w:eastAsia="宋体" w:hAnsi="宋体" w:cs="宋体"/>
                <w:sz w:val="24"/>
                <w:szCs w:val="24"/>
              </w:rPr>
              <w:t>Micro-LED</w:t>
            </w:r>
            <w:r w:rsidRPr="003B35E3">
              <w:rPr>
                <w:rFonts w:ascii="宋体" w:eastAsia="宋体" w:hAnsi="宋体" w:cs="宋体" w:hint="eastAsia"/>
                <w:sz w:val="24"/>
                <w:szCs w:val="24"/>
              </w:rPr>
              <w:t>系列测试设备已供给终端客户进行试做验证，</w:t>
            </w:r>
            <w:r w:rsidRPr="003B35E3">
              <w:rPr>
                <w:rFonts w:ascii="宋体" w:eastAsia="宋体" w:hAnsi="宋体" w:cs="宋体"/>
                <w:sz w:val="24"/>
                <w:szCs w:val="24"/>
              </w:rPr>
              <w:t>Micro-OLED</w:t>
            </w:r>
            <w:r w:rsidRPr="003B35E3">
              <w:rPr>
                <w:rFonts w:ascii="宋体" w:eastAsia="宋体" w:hAnsi="宋体" w:cs="宋体" w:hint="eastAsia"/>
                <w:sz w:val="24"/>
                <w:szCs w:val="24"/>
              </w:rPr>
              <w:t>系列测试设备正在积极配合多家终端客户进行产品测试和新产品研发。</w:t>
            </w:r>
          </w:p>
          <w:p w:rsidR="0062277B" w:rsidRDefault="0062277B" w:rsidP="0062277B">
            <w:pPr>
              <w:spacing w:after="0" w:line="360" w:lineRule="auto"/>
              <w:rPr>
                <w:rFonts w:ascii="宋体" w:eastAsia="宋体" w:hAnsi="宋体" w:cs="宋体"/>
                <w:b/>
                <w:sz w:val="24"/>
                <w:szCs w:val="24"/>
              </w:rPr>
            </w:pPr>
            <w:r>
              <w:rPr>
                <w:rFonts w:ascii="宋体" w:eastAsia="宋体" w:hAnsi="宋体" w:cs="宋体" w:hint="eastAsia"/>
                <w:b/>
                <w:sz w:val="24"/>
                <w:szCs w:val="24"/>
              </w:rPr>
              <w:t>Q</w:t>
            </w:r>
            <w:r w:rsidR="00AC3F4D">
              <w:rPr>
                <w:rFonts w:ascii="宋体" w:eastAsia="宋体" w:hAnsi="宋体" w:cs="宋体"/>
                <w:b/>
                <w:sz w:val="24"/>
                <w:szCs w:val="24"/>
              </w:rPr>
              <w:t>4</w:t>
            </w:r>
            <w:r w:rsidRPr="00791394">
              <w:rPr>
                <w:rFonts w:ascii="宋体" w:eastAsia="宋体" w:hAnsi="宋体" w:cs="宋体" w:hint="eastAsia"/>
                <w:b/>
                <w:sz w:val="24"/>
                <w:szCs w:val="24"/>
              </w:rPr>
              <w:t>：</w:t>
            </w:r>
            <w:r>
              <w:rPr>
                <w:rFonts w:ascii="宋体" w:eastAsia="宋体" w:hAnsi="宋体" w:cs="宋体" w:hint="eastAsia"/>
                <w:b/>
                <w:sz w:val="24"/>
                <w:szCs w:val="24"/>
              </w:rPr>
              <w:t>能否介绍下</w:t>
            </w:r>
            <w:r w:rsidRPr="00FC35B5">
              <w:rPr>
                <w:rFonts w:ascii="宋体" w:eastAsia="宋体" w:hAnsi="宋体" w:cs="宋体" w:hint="eastAsia"/>
                <w:b/>
                <w:sz w:val="24"/>
                <w:szCs w:val="24"/>
              </w:rPr>
              <w:t>公司新能源汽车检测</w:t>
            </w:r>
            <w:r>
              <w:rPr>
                <w:rFonts w:ascii="宋体" w:eastAsia="宋体" w:hAnsi="宋体" w:cs="宋体" w:hint="eastAsia"/>
                <w:b/>
                <w:sz w:val="24"/>
                <w:szCs w:val="24"/>
              </w:rPr>
              <w:t>业务的布局和进展</w:t>
            </w:r>
            <w:r w:rsidRPr="00FC35B5">
              <w:rPr>
                <w:rFonts w:ascii="宋体" w:eastAsia="宋体" w:hAnsi="宋体" w:cs="宋体" w:hint="eastAsia"/>
                <w:b/>
                <w:sz w:val="24"/>
                <w:szCs w:val="24"/>
              </w:rPr>
              <w:t>？</w:t>
            </w:r>
          </w:p>
          <w:p w:rsidR="0062277B" w:rsidRDefault="0062277B" w:rsidP="0062277B">
            <w:pPr>
              <w:spacing w:after="0" w:line="360" w:lineRule="auto"/>
              <w:rPr>
                <w:rFonts w:ascii="宋体" w:eastAsia="宋体" w:hAnsi="宋体" w:cs="宋体"/>
                <w:sz w:val="24"/>
                <w:szCs w:val="24"/>
              </w:rPr>
            </w:pPr>
            <w:r w:rsidRPr="00FC35B5">
              <w:rPr>
                <w:rFonts w:ascii="宋体" w:eastAsia="宋体" w:hAnsi="宋体" w:cs="宋体"/>
                <w:sz w:val="24"/>
                <w:szCs w:val="24"/>
              </w:rPr>
              <w:t>A</w:t>
            </w:r>
            <w:r w:rsidRPr="00FC35B5">
              <w:rPr>
                <w:rFonts w:ascii="宋体" w:eastAsia="宋体" w:hAnsi="宋体" w:cs="宋体" w:hint="eastAsia"/>
                <w:sz w:val="24"/>
                <w:szCs w:val="24"/>
              </w:rPr>
              <w:t>：</w:t>
            </w:r>
            <w:r w:rsidRPr="001D443B">
              <w:rPr>
                <w:rFonts w:ascii="宋体" w:eastAsia="宋体" w:hAnsi="宋体" w:cs="宋体" w:hint="eastAsia"/>
                <w:sz w:val="24"/>
                <w:szCs w:val="24"/>
              </w:rPr>
              <w:t>公司不仅为新能源汽车的头部客户开发了车载电脑测试机、车身控制器测试平台和各类电子产品模块烧录和通讯测试相关设备等，同时在</w:t>
            </w:r>
            <w:r w:rsidRPr="001D443B">
              <w:rPr>
                <w:rFonts w:ascii="宋体" w:eastAsia="宋体" w:hAnsi="宋体" w:cs="宋体"/>
                <w:sz w:val="24"/>
                <w:szCs w:val="24"/>
              </w:rPr>
              <w:lastRenderedPageBreak/>
              <w:t>ADAS</w:t>
            </w:r>
            <w:r w:rsidRPr="001D443B">
              <w:rPr>
                <w:rFonts w:ascii="宋体" w:eastAsia="宋体" w:hAnsi="宋体" w:cs="宋体" w:hint="eastAsia"/>
                <w:sz w:val="24"/>
                <w:szCs w:val="24"/>
              </w:rPr>
              <w:t>传感器领域积极布局，开发了针对激光雷达、高压继电器、加速度传感器、摄像头模块、导航模块的生产测试相关设备。此外，公司为国内知名客户提供首条</w:t>
            </w:r>
            <w:r w:rsidRPr="001D443B">
              <w:rPr>
                <w:rFonts w:ascii="宋体" w:eastAsia="宋体" w:hAnsi="宋体" w:cs="宋体"/>
                <w:sz w:val="24"/>
                <w:szCs w:val="24"/>
              </w:rPr>
              <w:t>PMU</w:t>
            </w:r>
            <w:r w:rsidRPr="001D443B">
              <w:rPr>
                <w:rFonts w:ascii="宋体" w:eastAsia="宋体" w:hAnsi="宋体" w:cs="宋体" w:hint="eastAsia"/>
                <w:sz w:val="24"/>
                <w:szCs w:val="24"/>
              </w:rPr>
              <w:t>工艺</w:t>
            </w:r>
            <w:proofErr w:type="gramStart"/>
            <w:r w:rsidRPr="001D443B">
              <w:rPr>
                <w:rFonts w:ascii="宋体" w:eastAsia="宋体" w:hAnsi="宋体" w:cs="宋体" w:hint="eastAsia"/>
                <w:sz w:val="24"/>
                <w:szCs w:val="24"/>
              </w:rPr>
              <w:t>制程产线</w:t>
            </w:r>
            <w:proofErr w:type="gramEnd"/>
            <w:r w:rsidRPr="001D443B">
              <w:rPr>
                <w:rFonts w:ascii="宋体" w:eastAsia="宋体" w:hAnsi="宋体" w:cs="宋体" w:hint="eastAsia"/>
                <w:sz w:val="24"/>
                <w:szCs w:val="24"/>
              </w:rPr>
              <w:t>，实现了业务突破；在动力电池领域，为国内知名客户提供了高价值</w:t>
            </w:r>
            <w:r w:rsidRPr="001D443B">
              <w:rPr>
                <w:rFonts w:ascii="宋体" w:eastAsia="宋体" w:hAnsi="宋体" w:cs="宋体"/>
                <w:sz w:val="24"/>
                <w:szCs w:val="24"/>
              </w:rPr>
              <w:t>BMS</w:t>
            </w:r>
            <w:r w:rsidRPr="001D443B">
              <w:rPr>
                <w:rFonts w:ascii="宋体" w:eastAsia="宋体" w:hAnsi="宋体" w:cs="宋体" w:hint="eastAsia"/>
                <w:sz w:val="24"/>
                <w:szCs w:val="24"/>
              </w:rPr>
              <w:t>测试产线；在海外市场方面，携手海外头部客户，在热管理、车载芯片、高压模块和</w:t>
            </w:r>
            <w:r w:rsidRPr="001D443B">
              <w:rPr>
                <w:rFonts w:ascii="宋体" w:eastAsia="宋体" w:hAnsi="宋体" w:cs="宋体"/>
                <w:sz w:val="24"/>
                <w:szCs w:val="24"/>
              </w:rPr>
              <w:t>ICT</w:t>
            </w:r>
            <w:r>
              <w:rPr>
                <w:rFonts w:ascii="宋体" w:eastAsia="宋体" w:hAnsi="宋体" w:cs="宋体" w:hint="eastAsia"/>
                <w:sz w:val="24"/>
                <w:szCs w:val="24"/>
              </w:rPr>
              <w:t>测试等领域全面深入合作。</w:t>
            </w:r>
          </w:p>
          <w:p w:rsidR="0062277B" w:rsidRDefault="0062277B" w:rsidP="0062277B">
            <w:pPr>
              <w:spacing w:after="0" w:line="360" w:lineRule="auto"/>
              <w:rPr>
                <w:rFonts w:ascii="宋体" w:eastAsia="宋体" w:hAnsi="宋体" w:cs="宋体"/>
                <w:b/>
                <w:sz w:val="24"/>
                <w:szCs w:val="24"/>
              </w:rPr>
            </w:pPr>
            <w:r>
              <w:rPr>
                <w:rFonts w:ascii="宋体" w:eastAsia="宋体" w:hAnsi="宋体" w:cs="宋体"/>
                <w:b/>
                <w:sz w:val="24"/>
                <w:szCs w:val="24"/>
              </w:rPr>
              <w:t>Q</w:t>
            </w:r>
            <w:r w:rsidR="00AC3F4D">
              <w:rPr>
                <w:rFonts w:ascii="宋体" w:eastAsia="宋体" w:hAnsi="宋体" w:cs="宋体"/>
                <w:b/>
                <w:sz w:val="24"/>
                <w:szCs w:val="24"/>
              </w:rPr>
              <w:t>5</w:t>
            </w:r>
            <w:r w:rsidRPr="001D443B">
              <w:rPr>
                <w:rFonts w:ascii="宋体" w:eastAsia="宋体" w:hAnsi="宋体" w:cs="宋体" w:hint="eastAsia"/>
                <w:b/>
                <w:sz w:val="24"/>
                <w:szCs w:val="24"/>
              </w:rPr>
              <w:t>：</w:t>
            </w:r>
            <w:r w:rsidR="00F16474">
              <w:rPr>
                <w:rFonts w:ascii="宋体" w:eastAsia="宋体" w:hAnsi="宋体" w:cs="宋体" w:hint="eastAsia"/>
                <w:b/>
                <w:sz w:val="24"/>
                <w:szCs w:val="24"/>
              </w:rPr>
              <w:t>国内市场竞争程度如何？公司考虑布局海外市场吗</w:t>
            </w:r>
            <w:bookmarkStart w:id="0" w:name="_GoBack"/>
            <w:bookmarkEnd w:id="0"/>
            <w:r w:rsidR="00E82503" w:rsidRPr="00E82503">
              <w:rPr>
                <w:rFonts w:ascii="宋体" w:eastAsia="宋体" w:hAnsi="宋体" w:cs="宋体" w:hint="eastAsia"/>
                <w:b/>
                <w:sz w:val="24"/>
                <w:szCs w:val="24"/>
              </w:rPr>
              <w:t>？</w:t>
            </w:r>
          </w:p>
          <w:p w:rsidR="00DE397C" w:rsidRPr="00DE397C" w:rsidRDefault="0062277B" w:rsidP="00595821">
            <w:pPr>
              <w:pStyle w:val="Style6"/>
              <w:spacing w:line="360" w:lineRule="auto"/>
              <w:ind w:leftChars="-1" w:left="-2" w:firstLineChars="0" w:firstLine="0"/>
              <w:rPr>
                <w:rFonts w:ascii="宋体" w:hAnsi="宋体" w:cs="宋体"/>
                <w:sz w:val="24"/>
                <w:szCs w:val="24"/>
              </w:rPr>
            </w:pPr>
            <w:r w:rsidRPr="000C45B7">
              <w:rPr>
                <w:rFonts w:ascii="宋体" w:hAnsi="宋体" w:cs="宋体"/>
                <w:sz w:val="24"/>
                <w:szCs w:val="24"/>
              </w:rPr>
              <w:t>A</w:t>
            </w:r>
            <w:r w:rsidRPr="000C45B7">
              <w:rPr>
                <w:rFonts w:ascii="宋体" w:hAnsi="宋体" w:cs="宋体" w:hint="eastAsia"/>
                <w:sz w:val="24"/>
                <w:szCs w:val="24"/>
              </w:rPr>
              <w:t>：</w:t>
            </w:r>
            <w:r w:rsidR="00DE397C" w:rsidRPr="00DE397C">
              <w:rPr>
                <w:rFonts w:ascii="宋体" w:hAnsi="宋体" w:cs="宋体" w:hint="eastAsia"/>
                <w:sz w:val="24"/>
                <w:szCs w:val="24"/>
              </w:rPr>
              <w:t>在当前平板显示检测、可穿戴智能设备检测以及集成电路测试领域，国际企业依靠先进技术占据了市场竞争的领先地位。相较之下，国内企业因技术基础相对薄弱，正面临激烈的市场挑战。我们的客户主要是全球知名厂商，长期置身于与国际对手的竞争中，我们凭借技术创新和品牌实力赢得了市场份额。随着我国智能装备制造业的蓬勃发展，吸引了众多新竞争者的加入，预计国内市场竞争将愈发激烈。为应对这一挑战，我们将持续增加研发投入，积极招募行业精英，巩固公司在技术、研发、品牌及产品布局上的综合优势，提升设计研发、生产和市场拓展能力，以在市场竞争中取得优势。</w:t>
            </w:r>
          </w:p>
          <w:p w:rsidR="00D47ED6" w:rsidRPr="00D47ED6" w:rsidRDefault="00DE397C" w:rsidP="00DE397C">
            <w:pPr>
              <w:pStyle w:val="Style6"/>
              <w:spacing w:line="360" w:lineRule="auto"/>
              <w:ind w:leftChars="-1" w:left="-2" w:firstLineChars="0" w:firstLine="0"/>
              <w:rPr>
                <w:rFonts w:ascii="宋体" w:hAnsi="宋体" w:cs="宋体"/>
                <w:sz w:val="24"/>
                <w:szCs w:val="24"/>
              </w:rPr>
            </w:pPr>
            <w:r w:rsidRPr="00DE397C">
              <w:rPr>
                <w:rFonts w:ascii="宋体" w:hAnsi="宋体" w:cs="宋体" w:hint="eastAsia"/>
                <w:sz w:val="24"/>
                <w:szCs w:val="24"/>
              </w:rPr>
              <w:t>此外，我们正积极拓展全球化战略布局，已在包括美国、新加坡、日本、韩国、越南和泰国在内的多个国家和地区设立了子公司，承担研发、生产和市场拓展等</w:t>
            </w:r>
            <w:r w:rsidR="00F16474">
              <w:rPr>
                <w:rFonts w:ascii="宋体" w:hAnsi="宋体" w:cs="宋体" w:hint="eastAsia"/>
                <w:sz w:val="24"/>
                <w:szCs w:val="24"/>
              </w:rPr>
              <w:t>多项</w:t>
            </w:r>
            <w:r w:rsidRPr="00DE397C">
              <w:rPr>
                <w:rFonts w:ascii="宋体" w:hAnsi="宋体" w:cs="宋体" w:hint="eastAsia"/>
                <w:sz w:val="24"/>
                <w:szCs w:val="24"/>
              </w:rPr>
              <w:t>职能。全面的国际</w:t>
            </w:r>
            <w:r w:rsidR="00F16474">
              <w:rPr>
                <w:rFonts w:ascii="宋体" w:hAnsi="宋体" w:cs="宋体" w:hint="eastAsia"/>
                <w:sz w:val="24"/>
                <w:szCs w:val="24"/>
              </w:rPr>
              <w:t>化</w:t>
            </w:r>
            <w:r w:rsidRPr="00DE397C">
              <w:rPr>
                <w:rFonts w:ascii="宋体" w:hAnsi="宋体" w:cs="宋体" w:hint="eastAsia"/>
                <w:sz w:val="24"/>
                <w:szCs w:val="24"/>
              </w:rPr>
              <w:t>布局为公司面对</w:t>
            </w:r>
            <w:r w:rsidR="00F16474">
              <w:rPr>
                <w:rFonts w:ascii="宋体" w:hAnsi="宋体" w:cs="宋体" w:hint="eastAsia"/>
                <w:sz w:val="24"/>
                <w:szCs w:val="24"/>
              </w:rPr>
              <w:t>日趋激烈的</w:t>
            </w:r>
            <w:r w:rsidRPr="00DE397C">
              <w:rPr>
                <w:rFonts w:ascii="宋体" w:hAnsi="宋体" w:cs="宋体" w:hint="eastAsia"/>
                <w:sz w:val="24"/>
                <w:szCs w:val="24"/>
              </w:rPr>
              <w:t>市场竞争提供了</w:t>
            </w:r>
            <w:r w:rsidR="00F16474">
              <w:rPr>
                <w:rFonts w:ascii="宋体" w:hAnsi="宋体" w:cs="宋体" w:hint="eastAsia"/>
                <w:sz w:val="24"/>
                <w:szCs w:val="24"/>
              </w:rPr>
              <w:t>有力的保障</w:t>
            </w:r>
            <w:r w:rsidRPr="00DE397C">
              <w:rPr>
                <w:rFonts w:ascii="宋体" w:hAnsi="宋体" w:cs="宋体" w:hint="eastAsia"/>
                <w:sz w:val="24"/>
                <w:szCs w:val="24"/>
              </w:rPr>
              <w:t>。</w:t>
            </w:r>
          </w:p>
        </w:tc>
      </w:tr>
      <w:tr w:rsidR="00813B77" w:rsidRPr="00843759" w:rsidTr="00004C22">
        <w:trPr>
          <w:trHeight w:val="479"/>
        </w:trPr>
        <w:tc>
          <w:tcPr>
            <w:tcW w:w="2299" w:type="dxa"/>
            <w:tcBorders>
              <w:top w:val="single" w:sz="4" w:space="0" w:color="000000"/>
              <w:left w:val="single" w:sz="4" w:space="0" w:color="000000"/>
              <w:bottom w:val="single" w:sz="4" w:space="0" w:color="000000"/>
              <w:right w:val="single" w:sz="4" w:space="0" w:color="000000"/>
            </w:tcBorders>
            <w:vAlign w:val="center"/>
          </w:tcPr>
          <w:p w:rsidR="00E2101B" w:rsidRPr="00843759" w:rsidRDefault="00813B77" w:rsidP="00004C22">
            <w:pPr>
              <w:snapToGrid w:val="0"/>
              <w:spacing w:after="0" w:line="360" w:lineRule="auto"/>
              <w:rPr>
                <w:rFonts w:ascii="宋体" w:eastAsia="宋体" w:hAnsi="宋体" w:cs="宋体"/>
                <w:b/>
                <w:sz w:val="24"/>
                <w:szCs w:val="24"/>
              </w:rPr>
            </w:pPr>
            <w:r w:rsidRPr="00843759">
              <w:rPr>
                <w:rFonts w:ascii="宋体" w:eastAsia="宋体" w:hAnsi="宋体" w:cs="宋体"/>
                <w:b/>
                <w:sz w:val="24"/>
                <w:szCs w:val="24"/>
              </w:rPr>
              <w:lastRenderedPageBreak/>
              <w:t>附件清单</w:t>
            </w:r>
            <w:r w:rsidR="00E2101B">
              <w:rPr>
                <w:rFonts w:ascii="宋体" w:eastAsia="宋体" w:hAnsi="宋体" w:cs="宋体" w:hint="eastAsia"/>
                <w:b/>
                <w:sz w:val="24"/>
                <w:szCs w:val="24"/>
              </w:rPr>
              <w:t>（如有）</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813B77"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C84F3C" w:rsidP="00E732D7">
            <w:pPr>
              <w:snapToGrid w:val="0"/>
              <w:spacing w:after="0" w:line="360" w:lineRule="auto"/>
              <w:rPr>
                <w:rFonts w:ascii="宋体" w:eastAsia="宋体" w:hAnsi="宋体" w:cs="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Pr>
                <w:rFonts w:ascii="宋体" w:eastAsia="宋体" w:hAnsi="宋体" w:hint="eastAsia"/>
                <w:sz w:val="24"/>
                <w:szCs w:val="24"/>
              </w:rPr>
              <w:t>2</w:t>
            </w:r>
            <w:r w:rsidR="00D55440">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322DCE">
              <w:rPr>
                <w:rFonts w:ascii="宋体" w:eastAsia="宋体" w:hAnsi="宋体" w:hint="eastAsia"/>
                <w:sz w:val="24"/>
                <w:szCs w:val="24"/>
              </w:rPr>
              <w:t>月</w:t>
            </w:r>
            <w:r w:rsidR="007D159D">
              <w:rPr>
                <w:rFonts w:ascii="宋体" w:eastAsia="宋体" w:hAnsi="宋体"/>
                <w:sz w:val="24"/>
                <w:szCs w:val="24"/>
              </w:rPr>
              <w:t>8</w:t>
            </w:r>
            <w:r w:rsidR="00322DCE">
              <w:rPr>
                <w:rFonts w:ascii="宋体" w:eastAsia="宋体" w:hAnsi="宋体" w:hint="eastAsia"/>
                <w:sz w:val="24"/>
                <w:szCs w:val="24"/>
              </w:rPr>
              <w:t>日</w:t>
            </w:r>
          </w:p>
        </w:tc>
      </w:tr>
      <w:tr w:rsidR="00495B5B"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495B5B" w:rsidRPr="00843759" w:rsidRDefault="00495B5B" w:rsidP="004E2F41">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备注</w:t>
            </w:r>
          </w:p>
        </w:tc>
        <w:tc>
          <w:tcPr>
            <w:tcW w:w="7677" w:type="dxa"/>
            <w:tcBorders>
              <w:top w:val="single" w:sz="4" w:space="0" w:color="000000"/>
              <w:left w:val="single" w:sz="4" w:space="0" w:color="000000"/>
              <w:bottom w:val="single" w:sz="4" w:space="0" w:color="000000"/>
              <w:right w:val="single" w:sz="4" w:space="0" w:color="000000"/>
            </w:tcBorders>
            <w:vAlign w:val="center"/>
          </w:tcPr>
          <w:p w:rsidR="00495B5B" w:rsidRPr="00A07744" w:rsidRDefault="00495B5B" w:rsidP="003E49E8">
            <w:pPr>
              <w:snapToGrid w:val="0"/>
              <w:spacing w:after="0" w:line="360" w:lineRule="auto"/>
              <w:rPr>
                <w:rFonts w:ascii="宋体" w:eastAsia="宋体" w:hAnsi="宋体"/>
                <w:sz w:val="24"/>
                <w:szCs w:val="24"/>
              </w:rPr>
            </w:pPr>
            <w:r>
              <w:rPr>
                <w:rFonts w:ascii="宋体" w:eastAsia="宋体" w:hAnsi="宋体" w:hint="eastAsia"/>
                <w:sz w:val="24"/>
                <w:szCs w:val="24"/>
              </w:rPr>
              <w:t>公司与投资者进行了充分的交流与沟通，信息披露真实、准确、完整、及时、公平，不存在未公开重大信息泄露等</w:t>
            </w:r>
            <w:r w:rsidR="00F40046">
              <w:rPr>
                <w:rFonts w:ascii="宋体" w:eastAsia="宋体" w:hAnsi="宋体" w:hint="eastAsia"/>
                <w:sz w:val="24"/>
                <w:szCs w:val="24"/>
              </w:rPr>
              <w:t>情形</w:t>
            </w:r>
            <w:r>
              <w:rPr>
                <w:rFonts w:ascii="宋体" w:eastAsia="宋体" w:hAnsi="宋体" w:hint="eastAsia"/>
                <w:sz w:val="24"/>
                <w:szCs w:val="24"/>
              </w:rPr>
              <w:t>。</w:t>
            </w:r>
          </w:p>
        </w:tc>
      </w:tr>
    </w:tbl>
    <w:p w:rsidR="0092384C" w:rsidRPr="00DB3FCE" w:rsidRDefault="0092384C" w:rsidP="00DB3FCE">
      <w:pPr>
        <w:rPr>
          <w:rFonts w:eastAsiaTheme="minorEastAsia" w:hint="eastAsia"/>
        </w:rPr>
      </w:pPr>
    </w:p>
    <w:sectPr w:rsidR="0092384C" w:rsidRPr="00DB3FCE">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AB9" w:rsidRDefault="007D2AB9" w:rsidP="00813B77">
      <w:pPr>
        <w:spacing w:after="0" w:line="240" w:lineRule="auto"/>
      </w:pPr>
      <w:r>
        <w:separator/>
      </w:r>
    </w:p>
  </w:endnote>
  <w:endnote w:type="continuationSeparator" w:id="0">
    <w:p w:rsidR="007D2AB9" w:rsidRDefault="007D2AB9" w:rsidP="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AB9" w:rsidRDefault="007D2AB9" w:rsidP="00813B77">
      <w:pPr>
        <w:spacing w:after="0" w:line="240" w:lineRule="auto"/>
      </w:pPr>
      <w:r>
        <w:separator/>
      </w:r>
    </w:p>
  </w:footnote>
  <w:footnote w:type="continuationSeparator" w:id="0">
    <w:p w:rsidR="007D2AB9" w:rsidRDefault="007D2AB9" w:rsidP="0081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37"/>
    <w:rsid w:val="000012B2"/>
    <w:rsid w:val="00004C22"/>
    <w:rsid w:val="00015F5D"/>
    <w:rsid w:val="00091303"/>
    <w:rsid w:val="000A2650"/>
    <w:rsid w:val="000A6EAC"/>
    <w:rsid w:val="000C5D3C"/>
    <w:rsid w:val="000D0BDB"/>
    <w:rsid w:val="000D7BCD"/>
    <w:rsid w:val="000F52A4"/>
    <w:rsid w:val="001113BD"/>
    <w:rsid w:val="00137560"/>
    <w:rsid w:val="001519D0"/>
    <w:rsid w:val="00155926"/>
    <w:rsid w:val="00170114"/>
    <w:rsid w:val="00176BCD"/>
    <w:rsid w:val="00187116"/>
    <w:rsid w:val="001A0454"/>
    <w:rsid w:val="001C63BB"/>
    <w:rsid w:val="001D2782"/>
    <w:rsid w:val="001D65A8"/>
    <w:rsid w:val="001D6A4E"/>
    <w:rsid w:val="001E26CC"/>
    <w:rsid w:val="001E5C83"/>
    <w:rsid w:val="001E6928"/>
    <w:rsid w:val="002002D8"/>
    <w:rsid w:val="00203A8A"/>
    <w:rsid w:val="00207508"/>
    <w:rsid w:val="002208F2"/>
    <w:rsid w:val="00240672"/>
    <w:rsid w:val="00262963"/>
    <w:rsid w:val="00274B61"/>
    <w:rsid w:val="00294DD7"/>
    <w:rsid w:val="002973D7"/>
    <w:rsid w:val="002C14CF"/>
    <w:rsid w:val="002C7D5B"/>
    <w:rsid w:val="002D6E94"/>
    <w:rsid w:val="002E7D7F"/>
    <w:rsid w:val="003101E7"/>
    <w:rsid w:val="00322DCE"/>
    <w:rsid w:val="00326DFE"/>
    <w:rsid w:val="003375F4"/>
    <w:rsid w:val="00352F19"/>
    <w:rsid w:val="0035778A"/>
    <w:rsid w:val="0037542D"/>
    <w:rsid w:val="003834B7"/>
    <w:rsid w:val="003A2BF8"/>
    <w:rsid w:val="003A6CA2"/>
    <w:rsid w:val="003A751A"/>
    <w:rsid w:val="003B65AF"/>
    <w:rsid w:val="003C406B"/>
    <w:rsid w:val="003D458B"/>
    <w:rsid w:val="003E49E8"/>
    <w:rsid w:val="003F4A46"/>
    <w:rsid w:val="003F65D9"/>
    <w:rsid w:val="00416226"/>
    <w:rsid w:val="00420997"/>
    <w:rsid w:val="00440C87"/>
    <w:rsid w:val="0044124D"/>
    <w:rsid w:val="0045288E"/>
    <w:rsid w:val="00471CC2"/>
    <w:rsid w:val="00477999"/>
    <w:rsid w:val="004800D4"/>
    <w:rsid w:val="004801AE"/>
    <w:rsid w:val="00484AE0"/>
    <w:rsid w:val="00495B5B"/>
    <w:rsid w:val="004C0664"/>
    <w:rsid w:val="004C5305"/>
    <w:rsid w:val="004D165D"/>
    <w:rsid w:val="004D1F47"/>
    <w:rsid w:val="004E404C"/>
    <w:rsid w:val="004E7B05"/>
    <w:rsid w:val="004F4FCE"/>
    <w:rsid w:val="00524030"/>
    <w:rsid w:val="00530AE8"/>
    <w:rsid w:val="00534F91"/>
    <w:rsid w:val="00541FCB"/>
    <w:rsid w:val="00542091"/>
    <w:rsid w:val="00543CA4"/>
    <w:rsid w:val="00557136"/>
    <w:rsid w:val="00560CE1"/>
    <w:rsid w:val="00561127"/>
    <w:rsid w:val="00562035"/>
    <w:rsid w:val="00565605"/>
    <w:rsid w:val="00595821"/>
    <w:rsid w:val="005B373E"/>
    <w:rsid w:val="005C3EBC"/>
    <w:rsid w:val="0060212D"/>
    <w:rsid w:val="00610700"/>
    <w:rsid w:val="00612462"/>
    <w:rsid w:val="0062277B"/>
    <w:rsid w:val="00637164"/>
    <w:rsid w:val="00642421"/>
    <w:rsid w:val="00645688"/>
    <w:rsid w:val="00646C8A"/>
    <w:rsid w:val="00647493"/>
    <w:rsid w:val="0068361F"/>
    <w:rsid w:val="00684BF4"/>
    <w:rsid w:val="00694404"/>
    <w:rsid w:val="006C36A7"/>
    <w:rsid w:val="006D31AE"/>
    <w:rsid w:val="006E12E0"/>
    <w:rsid w:val="006E3EB1"/>
    <w:rsid w:val="006F71A7"/>
    <w:rsid w:val="007010F1"/>
    <w:rsid w:val="00701830"/>
    <w:rsid w:val="007215EB"/>
    <w:rsid w:val="00723466"/>
    <w:rsid w:val="00723EFC"/>
    <w:rsid w:val="00752784"/>
    <w:rsid w:val="0076217F"/>
    <w:rsid w:val="0077482A"/>
    <w:rsid w:val="00776B2E"/>
    <w:rsid w:val="00785033"/>
    <w:rsid w:val="00785971"/>
    <w:rsid w:val="00791394"/>
    <w:rsid w:val="007A5C69"/>
    <w:rsid w:val="007C317A"/>
    <w:rsid w:val="007D159D"/>
    <w:rsid w:val="007D1CBD"/>
    <w:rsid w:val="007D2AB9"/>
    <w:rsid w:val="007D6808"/>
    <w:rsid w:val="007F0941"/>
    <w:rsid w:val="007F23CC"/>
    <w:rsid w:val="008021D6"/>
    <w:rsid w:val="00802F14"/>
    <w:rsid w:val="008121E0"/>
    <w:rsid w:val="00813B77"/>
    <w:rsid w:val="008173F5"/>
    <w:rsid w:val="008209EA"/>
    <w:rsid w:val="008326AA"/>
    <w:rsid w:val="00853186"/>
    <w:rsid w:val="00875968"/>
    <w:rsid w:val="00894243"/>
    <w:rsid w:val="008958A8"/>
    <w:rsid w:val="008B4725"/>
    <w:rsid w:val="008B5511"/>
    <w:rsid w:val="008D2626"/>
    <w:rsid w:val="008D474B"/>
    <w:rsid w:val="008D7662"/>
    <w:rsid w:val="008E0B68"/>
    <w:rsid w:val="0091116E"/>
    <w:rsid w:val="009111DA"/>
    <w:rsid w:val="009224DC"/>
    <w:rsid w:val="0092384C"/>
    <w:rsid w:val="00930F19"/>
    <w:rsid w:val="009476FC"/>
    <w:rsid w:val="009611CE"/>
    <w:rsid w:val="00966C45"/>
    <w:rsid w:val="00985D33"/>
    <w:rsid w:val="009B58C7"/>
    <w:rsid w:val="009C7345"/>
    <w:rsid w:val="009D0DB8"/>
    <w:rsid w:val="009D24B7"/>
    <w:rsid w:val="009D26BE"/>
    <w:rsid w:val="009E1940"/>
    <w:rsid w:val="009F0DD8"/>
    <w:rsid w:val="00A07744"/>
    <w:rsid w:val="00A10F84"/>
    <w:rsid w:val="00A265D1"/>
    <w:rsid w:val="00A342AD"/>
    <w:rsid w:val="00A63DF5"/>
    <w:rsid w:val="00A67740"/>
    <w:rsid w:val="00A77239"/>
    <w:rsid w:val="00A86EF9"/>
    <w:rsid w:val="00AA579B"/>
    <w:rsid w:val="00AA6D45"/>
    <w:rsid w:val="00AB03D4"/>
    <w:rsid w:val="00AB2011"/>
    <w:rsid w:val="00AB357F"/>
    <w:rsid w:val="00AC1A73"/>
    <w:rsid w:val="00AC3F4D"/>
    <w:rsid w:val="00AC7C8D"/>
    <w:rsid w:val="00AD2A52"/>
    <w:rsid w:val="00AE5852"/>
    <w:rsid w:val="00B04513"/>
    <w:rsid w:val="00B15FFF"/>
    <w:rsid w:val="00B665D4"/>
    <w:rsid w:val="00B667D5"/>
    <w:rsid w:val="00B66802"/>
    <w:rsid w:val="00B86F85"/>
    <w:rsid w:val="00BB034D"/>
    <w:rsid w:val="00BC0E11"/>
    <w:rsid w:val="00BC6FE6"/>
    <w:rsid w:val="00BD4E31"/>
    <w:rsid w:val="00BE0804"/>
    <w:rsid w:val="00BE1543"/>
    <w:rsid w:val="00C01C86"/>
    <w:rsid w:val="00C02795"/>
    <w:rsid w:val="00C212C7"/>
    <w:rsid w:val="00C22AC2"/>
    <w:rsid w:val="00C23DB9"/>
    <w:rsid w:val="00C32BBF"/>
    <w:rsid w:val="00C376ED"/>
    <w:rsid w:val="00C4174F"/>
    <w:rsid w:val="00C70043"/>
    <w:rsid w:val="00C73012"/>
    <w:rsid w:val="00C84F3C"/>
    <w:rsid w:val="00C87C27"/>
    <w:rsid w:val="00CB5B5F"/>
    <w:rsid w:val="00CB6B46"/>
    <w:rsid w:val="00CB755D"/>
    <w:rsid w:val="00CD1887"/>
    <w:rsid w:val="00CF1B2E"/>
    <w:rsid w:val="00CF76AC"/>
    <w:rsid w:val="00D00B3F"/>
    <w:rsid w:val="00D13BDA"/>
    <w:rsid w:val="00D17BBF"/>
    <w:rsid w:val="00D221A7"/>
    <w:rsid w:val="00D307FB"/>
    <w:rsid w:val="00D342B0"/>
    <w:rsid w:val="00D448D9"/>
    <w:rsid w:val="00D47ED6"/>
    <w:rsid w:val="00D5423C"/>
    <w:rsid w:val="00D55440"/>
    <w:rsid w:val="00D571B4"/>
    <w:rsid w:val="00D57EA4"/>
    <w:rsid w:val="00D63B97"/>
    <w:rsid w:val="00D65290"/>
    <w:rsid w:val="00D7333E"/>
    <w:rsid w:val="00D80033"/>
    <w:rsid w:val="00D872C5"/>
    <w:rsid w:val="00DA2C37"/>
    <w:rsid w:val="00DA3D5A"/>
    <w:rsid w:val="00DA5EB3"/>
    <w:rsid w:val="00DA6655"/>
    <w:rsid w:val="00DB3FCE"/>
    <w:rsid w:val="00DC2718"/>
    <w:rsid w:val="00DE397C"/>
    <w:rsid w:val="00DF7278"/>
    <w:rsid w:val="00E138DC"/>
    <w:rsid w:val="00E2101B"/>
    <w:rsid w:val="00E23258"/>
    <w:rsid w:val="00E45EFF"/>
    <w:rsid w:val="00E55798"/>
    <w:rsid w:val="00E60725"/>
    <w:rsid w:val="00E65834"/>
    <w:rsid w:val="00E732D7"/>
    <w:rsid w:val="00E74069"/>
    <w:rsid w:val="00E821AA"/>
    <w:rsid w:val="00E82503"/>
    <w:rsid w:val="00E91A9E"/>
    <w:rsid w:val="00E97FEA"/>
    <w:rsid w:val="00ED1A8D"/>
    <w:rsid w:val="00ED7C5E"/>
    <w:rsid w:val="00F05342"/>
    <w:rsid w:val="00F07344"/>
    <w:rsid w:val="00F16474"/>
    <w:rsid w:val="00F40046"/>
    <w:rsid w:val="00F4240C"/>
    <w:rsid w:val="00F55BDF"/>
    <w:rsid w:val="00F746B5"/>
    <w:rsid w:val="00F853D7"/>
    <w:rsid w:val="00FB6737"/>
    <w:rsid w:val="00FC35B5"/>
    <w:rsid w:val="00FC4F58"/>
    <w:rsid w:val="00FD6B9E"/>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2C82"/>
  <w15:chartTrackingRefBased/>
  <w15:docId w15:val="{20326931-497D-478B-9DB7-548E6F4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7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7"/>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813B77"/>
    <w:rPr>
      <w:sz w:val="18"/>
      <w:szCs w:val="18"/>
    </w:rPr>
  </w:style>
  <w:style w:type="paragraph" w:styleId="a5">
    <w:name w:val="footer"/>
    <w:basedOn w:val="a"/>
    <w:link w:val="a6"/>
    <w:uiPriority w:val="99"/>
    <w:unhideWhenUsed/>
    <w:rsid w:val="00813B77"/>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813B77"/>
    <w:rPr>
      <w:sz w:val="18"/>
      <w:szCs w:val="18"/>
    </w:rPr>
  </w:style>
  <w:style w:type="table" w:customStyle="1" w:styleId="TableGrid">
    <w:name w:val="TableGrid"/>
    <w:rsid w:val="00813B77"/>
    <w:tblPr>
      <w:tblCellMar>
        <w:top w:w="0" w:type="dxa"/>
        <w:left w:w="0" w:type="dxa"/>
        <w:bottom w:w="0" w:type="dxa"/>
        <w:right w:w="0" w:type="dxa"/>
      </w:tblCellMar>
    </w:tblPr>
  </w:style>
  <w:style w:type="paragraph" w:customStyle="1" w:styleId="Style6">
    <w:name w:val="_Style 6"/>
    <w:basedOn w:val="a"/>
    <w:uiPriority w:val="34"/>
    <w:qFormat/>
    <w:rsid w:val="003A6CA2"/>
    <w:pPr>
      <w:widowControl w:val="0"/>
      <w:spacing w:after="0" w:line="240" w:lineRule="auto"/>
      <w:ind w:firstLineChars="200" w:firstLine="420"/>
      <w:jc w:val="both"/>
    </w:pPr>
    <w:rPr>
      <w:rFonts w:eastAsia="宋体"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00497">
      <w:bodyDiv w:val="1"/>
      <w:marLeft w:val="0"/>
      <w:marRight w:val="0"/>
      <w:marTop w:val="0"/>
      <w:marBottom w:val="0"/>
      <w:divBdr>
        <w:top w:val="none" w:sz="0" w:space="0" w:color="auto"/>
        <w:left w:val="none" w:sz="0" w:space="0" w:color="auto"/>
        <w:bottom w:val="none" w:sz="0" w:space="0" w:color="auto"/>
        <w:right w:val="none" w:sz="0" w:space="0" w:color="auto"/>
      </w:divBdr>
      <w:divsChild>
        <w:div w:id="1004165644">
          <w:marLeft w:val="0"/>
          <w:marRight w:val="0"/>
          <w:marTop w:val="0"/>
          <w:marBottom w:val="0"/>
          <w:divBdr>
            <w:top w:val="none" w:sz="0" w:space="0" w:color="auto"/>
            <w:left w:val="none" w:sz="0" w:space="0" w:color="auto"/>
            <w:bottom w:val="none" w:sz="0" w:space="0" w:color="auto"/>
            <w:right w:val="none" w:sz="0" w:space="0" w:color="auto"/>
          </w:divBdr>
        </w:div>
        <w:div w:id="461047176">
          <w:marLeft w:val="0"/>
          <w:marRight w:val="0"/>
          <w:marTop w:val="0"/>
          <w:marBottom w:val="0"/>
          <w:divBdr>
            <w:top w:val="none" w:sz="0" w:space="0" w:color="auto"/>
            <w:left w:val="none" w:sz="0" w:space="0" w:color="auto"/>
            <w:bottom w:val="none" w:sz="0" w:space="0" w:color="auto"/>
            <w:right w:val="none" w:sz="0" w:space="0" w:color="auto"/>
          </w:divBdr>
        </w:div>
      </w:divsChild>
    </w:div>
    <w:div w:id="595987968">
      <w:bodyDiv w:val="1"/>
      <w:marLeft w:val="0"/>
      <w:marRight w:val="0"/>
      <w:marTop w:val="0"/>
      <w:marBottom w:val="0"/>
      <w:divBdr>
        <w:top w:val="none" w:sz="0" w:space="0" w:color="auto"/>
        <w:left w:val="none" w:sz="0" w:space="0" w:color="auto"/>
        <w:bottom w:val="none" w:sz="0" w:space="0" w:color="auto"/>
        <w:right w:val="none" w:sz="0" w:space="0" w:color="auto"/>
      </w:divBdr>
      <w:divsChild>
        <w:div w:id="1569458157">
          <w:marLeft w:val="0"/>
          <w:marRight w:val="0"/>
          <w:marTop w:val="0"/>
          <w:marBottom w:val="0"/>
          <w:divBdr>
            <w:top w:val="none" w:sz="0" w:space="0" w:color="auto"/>
            <w:left w:val="none" w:sz="0" w:space="0" w:color="auto"/>
            <w:bottom w:val="none" w:sz="0" w:space="0" w:color="auto"/>
            <w:right w:val="none" w:sz="0" w:space="0" w:color="auto"/>
          </w:divBdr>
        </w:div>
        <w:div w:id="343360294">
          <w:marLeft w:val="0"/>
          <w:marRight w:val="0"/>
          <w:marTop w:val="0"/>
          <w:marBottom w:val="0"/>
          <w:divBdr>
            <w:top w:val="none" w:sz="0" w:space="0" w:color="auto"/>
            <w:left w:val="none" w:sz="0" w:space="0" w:color="auto"/>
            <w:bottom w:val="none" w:sz="0" w:space="0" w:color="auto"/>
            <w:right w:val="none" w:sz="0" w:space="0" w:color="auto"/>
          </w:divBdr>
        </w:div>
        <w:div w:id="806817199">
          <w:marLeft w:val="0"/>
          <w:marRight w:val="0"/>
          <w:marTop w:val="0"/>
          <w:marBottom w:val="0"/>
          <w:divBdr>
            <w:top w:val="none" w:sz="0" w:space="0" w:color="auto"/>
            <w:left w:val="none" w:sz="0" w:space="0" w:color="auto"/>
            <w:bottom w:val="none" w:sz="0" w:space="0" w:color="auto"/>
            <w:right w:val="none" w:sz="0" w:space="0" w:color="auto"/>
          </w:divBdr>
        </w:div>
      </w:divsChild>
    </w:div>
    <w:div w:id="718675091">
      <w:bodyDiv w:val="1"/>
      <w:marLeft w:val="0"/>
      <w:marRight w:val="0"/>
      <w:marTop w:val="0"/>
      <w:marBottom w:val="0"/>
      <w:divBdr>
        <w:top w:val="none" w:sz="0" w:space="0" w:color="auto"/>
        <w:left w:val="none" w:sz="0" w:space="0" w:color="auto"/>
        <w:bottom w:val="none" w:sz="0" w:space="0" w:color="auto"/>
        <w:right w:val="none" w:sz="0" w:space="0" w:color="auto"/>
      </w:divBdr>
      <w:divsChild>
        <w:div w:id="1673290646">
          <w:marLeft w:val="0"/>
          <w:marRight w:val="0"/>
          <w:marTop w:val="0"/>
          <w:marBottom w:val="0"/>
          <w:divBdr>
            <w:top w:val="none" w:sz="0" w:space="0" w:color="auto"/>
            <w:left w:val="none" w:sz="0" w:space="0" w:color="auto"/>
            <w:bottom w:val="none" w:sz="0" w:space="0" w:color="auto"/>
            <w:right w:val="none" w:sz="0" w:space="0" w:color="auto"/>
          </w:divBdr>
        </w:div>
        <w:div w:id="415253740">
          <w:marLeft w:val="0"/>
          <w:marRight w:val="0"/>
          <w:marTop w:val="0"/>
          <w:marBottom w:val="0"/>
          <w:divBdr>
            <w:top w:val="none" w:sz="0" w:space="0" w:color="auto"/>
            <w:left w:val="none" w:sz="0" w:space="0" w:color="auto"/>
            <w:bottom w:val="none" w:sz="0" w:space="0" w:color="auto"/>
            <w:right w:val="none" w:sz="0" w:space="0" w:color="auto"/>
          </w:divBdr>
        </w:div>
        <w:div w:id="1084305264">
          <w:marLeft w:val="0"/>
          <w:marRight w:val="0"/>
          <w:marTop w:val="0"/>
          <w:marBottom w:val="0"/>
          <w:divBdr>
            <w:top w:val="none" w:sz="0" w:space="0" w:color="auto"/>
            <w:left w:val="none" w:sz="0" w:space="0" w:color="auto"/>
            <w:bottom w:val="none" w:sz="0" w:space="0" w:color="auto"/>
            <w:right w:val="none" w:sz="0" w:space="0" w:color="auto"/>
          </w:divBdr>
        </w:div>
        <w:div w:id="1732535842">
          <w:marLeft w:val="0"/>
          <w:marRight w:val="0"/>
          <w:marTop w:val="0"/>
          <w:marBottom w:val="0"/>
          <w:divBdr>
            <w:top w:val="none" w:sz="0" w:space="0" w:color="auto"/>
            <w:left w:val="none" w:sz="0" w:space="0" w:color="auto"/>
            <w:bottom w:val="none" w:sz="0" w:space="0" w:color="auto"/>
            <w:right w:val="none" w:sz="0" w:space="0" w:color="auto"/>
          </w:divBdr>
        </w:div>
        <w:div w:id="1273393162">
          <w:marLeft w:val="0"/>
          <w:marRight w:val="0"/>
          <w:marTop w:val="0"/>
          <w:marBottom w:val="0"/>
          <w:divBdr>
            <w:top w:val="none" w:sz="0" w:space="0" w:color="auto"/>
            <w:left w:val="none" w:sz="0" w:space="0" w:color="auto"/>
            <w:bottom w:val="none" w:sz="0" w:space="0" w:color="auto"/>
            <w:right w:val="none" w:sz="0" w:space="0" w:color="auto"/>
          </w:divBdr>
        </w:div>
        <w:div w:id="1490554406">
          <w:marLeft w:val="0"/>
          <w:marRight w:val="0"/>
          <w:marTop w:val="0"/>
          <w:marBottom w:val="0"/>
          <w:divBdr>
            <w:top w:val="none" w:sz="0" w:space="0" w:color="auto"/>
            <w:left w:val="none" w:sz="0" w:space="0" w:color="auto"/>
            <w:bottom w:val="none" w:sz="0" w:space="0" w:color="auto"/>
            <w:right w:val="none" w:sz="0" w:space="0" w:color="auto"/>
          </w:divBdr>
        </w:div>
        <w:div w:id="1154906492">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 w:id="892351703">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38273677">
          <w:marLeft w:val="0"/>
          <w:marRight w:val="0"/>
          <w:marTop w:val="0"/>
          <w:marBottom w:val="0"/>
          <w:divBdr>
            <w:top w:val="none" w:sz="0" w:space="0" w:color="auto"/>
            <w:left w:val="none" w:sz="0" w:space="0" w:color="auto"/>
            <w:bottom w:val="none" w:sz="0" w:space="0" w:color="auto"/>
            <w:right w:val="none" w:sz="0" w:space="0" w:color="auto"/>
          </w:divBdr>
        </w:div>
        <w:div w:id="1076829400">
          <w:marLeft w:val="0"/>
          <w:marRight w:val="0"/>
          <w:marTop w:val="0"/>
          <w:marBottom w:val="0"/>
          <w:divBdr>
            <w:top w:val="none" w:sz="0" w:space="0" w:color="auto"/>
            <w:left w:val="none" w:sz="0" w:space="0" w:color="auto"/>
            <w:bottom w:val="none" w:sz="0" w:space="0" w:color="auto"/>
            <w:right w:val="none" w:sz="0" w:space="0" w:color="auto"/>
          </w:divBdr>
        </w:div>
        <w:div w:id="464012467">
          <w:marLeft w:val="0"/>
          <w:marRight w:val="0"/>
          <w:marTop w:val="0"/>
          <w:marBottom w:val="0"/>
          <w:divBdr>
            <w:top w:val="none" w:sz="0" w:space="0" w:color="auto"/>
            <w:left w:val="none" w:sz="0" w:space="0" w:color="auto"/>
            <w:bottom w:val="none" w:sz="0" w:space="0" w:color="auto"/>
            <w:right w:val="none" w:sz="0" w:space="0" w:color="auto"/>
          </w:divBdr>
        </w:div>
        <w:div w:id="377822667">
          <w:marLeft w:val="0"/>
          <w:marRight w:val="0"/>
          <w:marTop w:val="0"/>
          <w:marBottom w:val="0"/>
          <w:divBdr>
            <w:top w:val="none" w:sz="0" w:space="0" w:color="auto"/>
            <w:left w:val="none" w:sz="0" w:space="0" w:color="auto"/>
            <w:bottom w:val="none" w:sz="0" w:space="0" w:color="auto"/>
            <w:right w:val="none" w:sz="0" w:space="0" w:color="auto"/>
          </w:divBdr>
        </w:div>
        <w:div w:id="2138334367">
          <w:marLeft w:val="0"/>
          <w:marRight w:val="0"/>
          <w:marTop w:val="0"/>
          <w:marBottom w:val="0"/>
          <w:divBdr>
            <w:top w:val="none" w:sz="0" w:space="0" w:color="auto"/>
            <w:left w:val="none" w:sz="0" w:space="0" w:color="auto"/>
            <w:bottom w:val="none" w:sz="0" w:space="0" w:color="auto"/>
            <w:right w:val="none" w:sz="0" w:space="0" w:color="auto"/>
          </w:divBdr>
        </w:div>
        <w:div w:id="150608722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 w:id="368994747">
          <w:marLeft w:val="0"/>
          <w:marRight w:val="0"/>
          <w:marTop w:val="0"/>
          <w:marBottom w:val="0"/>
          <w:divBdr>
            <w:top w:val="none" w:sz="0" w:space="0" w:color="auto"/>
            <w:left w:val="none" w:sz="0" w:space="0" w:color="auto"/>
            <w:bottom w:val="none" w:sz="0" w:space="0" w:color="auto"/>
            <w:right w:val="none" w:sz="0" w:space="0" w:color="auto"/>
          </w:divBdr>
        </w:div>
        <w:div w:id="1106727883">
          <w:marLeft w:val="0"/>
          <w:marRight w:val="0"/>
          <w:marTop w:val="0"/>
          <w:marBottom w:val="0"/>
          <w:divBdr>
            <w:top w:val="none" w:sz="0" w:space="0" w:color="auto"/>
            <w:left w:val="none" w:sz="0" w:space="0" w:color="auto"/>
            <w:bottom w:val="none" w:sz="0" w:space="0" w:color="auto"/>
            <w:right w:val="none" w:sz="0" w:space="0" w:color="auto"/>
          </w:divBdr>
        </w:div>
        <w:div w:id="660044103">
          <w:marLeft w:val="0"/>
          <w:marRight w:val="0"/>
          <w:marTop w:val="0"/>
          <w:marBottom w:val="0"/>
          <w:divBdr>
            <w:top w:val="none" w:sz="0" w:space="0" w:color="auto"/>
            <w:left w:val="none" w:sz="0" w:space="0" w:color="auto"/>
            <w:bottom w:val="none" w:sz="0" w:space="0" w:color="auto"/>
            <w:right w:val="none" w:sz="0" w:space="0" w:color="auto"/>
          </w:divBdr>
        </w:div>
        <w:div w:id="1391346598">
          <w:marLeft w:val="0"/>
          <w:marRight w:val="0"/>
          <w:marTop w:val="0"/>
          <w:marBottom w:val="0"/>
          <w:divBdr>
            <w:top w:val="none" w:sz="0" w:space="0" w:color="auto"/>
            <w:left w:val="none" w:sz="0" w:space="0" w:color="auto"/>
            <w:bottom w:val="none" w:sz="0" w:space="0" w:color="auto"/>
            <w:right w:val="none" w:sz="0" w:space="0" w:color="auto"/>
          </w:divBdr>
        </w:div>
        <w:div w:id="1090003784">
          <w:marLeft w:val="0"/>
          <w:marRight w:val="0"/>
          <w:marTop w:val="0"/>
          <w:marBottom w:val="0"/>
          <w:divBdr>
            <w:top w:val="none" w:sz="0" w:space="0" w:color="auto"/>
            <w:left w:val="none" w:sz="0" w:space="0" w:color="auto"/>
            <w:bottom w:val="none" w:sz="0" w:space="0" w:color="auto"/>
            <w:right w:val="none" w:sz="0" w:space="0" w:color="auto"/>
          </w:divBdr>
        </w:div>
        <w:div w:id="175385834">
          <w:marLeft w:val="0"/>
          <w:marRight w:val="0"/>
          <w:marTop w:val="0"/>
          <w:marBottom w:val="0"/>
          <w:divBdr>
            <w:top w:val="none" w:sz="0" w:space="0" w:color="auto"/>
            <w:left w:val="none" w:sz="0" w:space="0" w:color="auto"/>
            <w:bottom w:val="none" w:sz="0" w:space="0" w:color="auto"/>
            <w:right w:val="none" w:sz="0" w:space="0" w:color="auto"/>
          </w:divBdr>
        </w:div>
        <w:div w:id="845285106">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508058031">
          <w:marLeft w:val="0"/>
          <w:marRight w:val="0"/>
          <w:marTop w:val="0"/>
          <w:marBottom w:val="0"/>
          <w:divBdr>
            <w:top w:val="none" w:sz="0" w:space="0" w:color="auto"/>
            <w:left w:val="none" w:sz="0" w:space="0" w:color="auto"/>
            <w:bottom w:val="none" w:sz="0" w:space="0" w:color="auto"/>
            <w:right w:val="none" w:sz="0" w:space="0" w:color="auto"/>
          </w:divBdr>
        </w:div>
        <w:div w:id="146482376">
          <w:marLeft w:val="0"/>
          <w:marRight w:val="0"/>
          <w:marTop w:val="0"/>
          <w:marBottom w:val="0"/>
          <w:divBdr>
            <w:top w:val="none" w:sz="0" w:space="0" w:color="auto"/>
            <w:left w:val="none" w:sz="0" w:space="0" w:color="auto"/>
            <w:bottom w:val="none" w:sz="0" w:space="0" w:color="auto"/>
            <w:right w:val="none" w:sz="0" w:space="0" w:color="auto"/>
          </w:divBdr>
        </w:div>
        <w:div w:id="553394047">
          <w:marLeft w:val="0"/>
          <w:marRight w:val="0"/>
          <w:marTop w:val="0"/>
          <w:marBottom w:val="0"/>
          <w:divBdr>
            <w:top w:val="none" w:sz="0" w:space="0" w:color="auto"/>
            <w:left w:val="none" w:sz="0" w:space="0" w:color="auto"/>
            <w:bottom w:val="none" w:sz="0" w:space="0" w:color="auto"/>
            <w:right w:val="none" w:sz="0" w:space="0" w:color="auto"/>
          </w:divBdr>
        </w:div>
        <w:div w:id="1598949013">
          <w:marLeft w:val="0"/>
          <w:marRight w:val="0"/>
          <w:marTop w:val="0"/>
          <w:marBottom w:val="0"/>
          <w:divBdr>
            <w:top w:val="none" w:sz="0" w:space="0" w:color="auto"/>
            <w:left w:val="none" w:sz="0" w:space="0" w:color="auto"/>
            <w:bottom w:val="none" w:sz="0" w:space="0" w:color="auto"/>
            <w:right w:val="none" w:sz="0" w:space="0" w:color="auto"/>
          </w:divBdr>
        </w:div>
        <w:div w:id="31613327">
          <w:marLeft w:val="0"/>
          <w:marRight w:val="0"/>
          <w:marTop w:val="0"/>
          <w:marBottom w:val="0"/>
          <w:divBdr>
            <w:top w:val="none" w:sz="0" w:space="0" w:color="auto"/>
            <w:left w:val="none" w:sz="0" w:space="0" w:color="auto"/>
            <w:bottom w:val="none" w:sz="0" w:space="0" w:color="auto"/>
            <w:right w:val="none" w:sz="0" w:space="0" w:color="auto"/>
          </w:divBdr>
        </w:div>
        <w:div w:id="1241908678">
          <w:marLeft w:val="0"/>
          <w:marRight w:val="0"/>
          <w:marTop w:val="0"/>
          <w:marBottom w:val="0"/>
          <w:divBdr>
            <w:top w:val="none" w:sz="0" w:space="0" w:color="auto"/>
            <w:left w:val="none" w:sz="0" w:space="0" w:color="auto"/>
            <w:bottom w:val="none" w:sz="0" w:space="0" w:color="auto"/>
            <w:right w:val="none" w:sz="0" w:space="0" w:color="auto"/>
          </w:divBdr>
        </w:div>
        <w:div w:id="320890079">
          <w:marLeft w:val="0"/>
          <w:marRight w:val="0"/>
          <w:marTop w:val="0"/>
          <w:marBottom w:val="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 w:id="746416830">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
        <w:div w:id="1686863668">
          <w:marLeft w:val="0"/>
          <w:marRight w:val="0"/>
          <w:marTop w:val="0"/>
          <w:marBottom w:val="0"/>
          <w:divBdr>
            <w:top w:val="none" w:sz="0" w:space="0" w:color="auto"/>
            <w:left w:val="none" w:sz="0" w:space="0" w:color="auto"/>
            <w:bottom w:val="none" w:sz="0" w:space="0" w:color="auto"/>
            <w:right w:val="none" w:sz="0" w:space="0" w:color="auto"/>
          </w:divBdr>
        </w:div>
        <w:div w:id="515849342">
          <w:marLeft w:val="0"/>
          <w:marRight w:val="0"/>
          <w:marTop w:val="0"/>
          <w:marBottom w:val="0"/>
          <w:divBdr>
            <w:top w:val="none" w:sz="0" w:space="0" w:color="auto"/>
            <w:left w:val="none" w:sz="0" w:space="0" w:color="auto"/>
            <w:bottom w:val="none" w:sz="0" w:space="0" w:color="auto"/>
            <w:right w:val="none" w:sz="0" w:space="0" w:color="auto"/>
          </w:divBdr>
        </w:div>
        <w:div w:id="1202740143">
          <w:marLeft w:val="0"/>
          <w:marRight w:val="0"/>
          <w:marTop w:val="0"/>
          <w:marBottom w:val="0"/>
          <w:divBdr>
            <w:top w:val="none" w:sz="0" w:space="0" w:color="auto"/>
            <w:left w:val="none" w:sz="0" w:space="0" w:color="auto"/>
            <w:bottom w:val="none" w:sz="0" w:space="0" w:color="auto"/>
            <w:right w:val="none" w:sz="0" w:space="0" w:color="auto"/>
          </w:divBdr>
        </w:div>
        <w:div w:id="2010133141">
          <w:marLeft w:val="0"/>
          <w:marRight w:val="0"/>
          <w:marTop w:val="0"/>
          <w:marBottom w:val="0"/>
          <w:divBdr>
            <w:top w:val="none" w:sz="0" w:space="0" w:color="auto"/>
            <w:left w:val="none" w:sz="0" w:space="0" w:color="auto"/>
            <w:bottom w:val="none" w:sz="0" w:space="0" w:color="auto"/>
            <w:right w:val="none" w:sz="0" w:space="0" w:color="auto"/>
          </w:divBdr>
        </w:div>
        <w:div w:id="320081209">
          <w:marLeft w:val="0"/>
          <w:marRight w:val="0"/>
          <w:marTop w:val="0"/>
          <w:marBottom w:val="0"/>
          <w:divBdr>
            <w:top w:val="none" w:sz="0" w:space="0" w:color="auto"/>
            <w:left w:val="none" w:sz="0" w:space="0" w:color="auto"/>
            <w:bottom w:val="none" w:sz="0" w:space="0" w:color="auto"/>
            <w:right w:val="none" w:sz="0" w:space="0" w:color="auto"/>
          </w:divBdr>
        </w:div>
        <w:div w:id="1642420656">
          <w:marLeft w:val="0"/>
          <w:marRight w:val="0"/>
          <w:marTop w:val="0"/>
          <w:marBottom w:val="0"/>
          <w:divBdr>
            <w:top w:val="none" w:sz="0" w:space="0" w:color="auto"/>
            <w:left w:val="none" w:sz="0" w:space="0" w:color="auto"/>
            <w:bottom w:val="none" w:sz="0" w:space="0" w:color="auto"/>
            <w:right w:val="none" w:sz="0" w:space="0" w:color="auto"/>
          </w:divBdr>
        </w:div>
        <w:div w:id="1476483425">
          <w:marLeft w:val="0"/>
          <w:marRight w:val="0"/>
          <w:marTop w:val="0"/>
          <w:marBottom w:val="0"/>
          <w:divBdr>
            <w:top w:val="none" w:sz="0" w:space="0" w:color="auto"/>
            <w:left w:val="none" w:sz="0" w:space="0" w:color="auto"/>
            <w:bottom w:val="none" w:sz="0" w:space="0" w:color="auto"/>
            <w:right w:val="none" w:sz="0" w:space="0" w:color="auto"/>
          </w:divBdr>
        </w:div>
        <w:div w:id="1991321358">
          <w:marLeft w:val="0"/>
          <w:marRight w:val="0"/>
          <w:marTop w:val="0"/>
          <w:marBottom w:val="0"/>
          <w:divBdr>
            <w:top w:val="none" w:sz="0" w:space="0" w:color="auto"/>
            <w:left w:val="none" w:sz="0" w:space="0" w:color="auto"/>
            <w:bottom w:val="none" w:sz="0" w:space="0" w:color="auto"/>
            <w:right w:val="none" w:sz="0" w:space="0" w:color="auto"/>
          </w:divBdr>
        </w:div>
        <w:div w:id="1508246203">
          <w:marLeft w:val="0"/>
          <w:marRight w:val="0"/>
          <w:marTop w:val="0"/>
          <w:marBottom w:val="0"/>
          <w:divBdr>
            <w:top w:val="none" w:sz="0" w:space="0" w:color="auto"/>
            <w:left w:val="none" w:sz="0" w:space="0" w:color="auto"/>
            <w:bottom w:val="none" w:sz="0" w:space="0" w:color="auto"/>
            <w:right w:val="none" w:sz="0" w:space="0" w:color="auto"/>
          </w:divBdr>
        </w:div>
      </w:divsChild>
    </w:div>
    <w:div w:id="981153626">
      <w:bodyDiv w:val="1"/>
      <w:marLeft w:val="0"/>
      <w:marRight w:val="0"/>
      <w:marTop w:val="0"/>
      <w:marBottom w:val="0"/>
      <w:divBdr>
        <w:top w:val="none" w:sz="0" w:space="0" w:color="auto"/>
        <w:left w:val="none" w:sz="0" w:space="0" w:color="auto"/>
        <w:bottom w:val="none" w:sz="0" w:space="0" w:color="auto"/>
        <w:right w:val="none" w:sz="0" w:space="0" w:color="auto"/>
      </w:divBdr>
      <w:divsChild>
        <w:div w:id="537934371">
          <w:marLeft w:val="0"/>
          <w:marRight w:val="0"/>
          <w:marTop w:val="0"/>
          <w:marBottom w:val="0"/>
          <w:divBdr>
            <w:top w:val="none" w:sz="0" w:space="0" w:color="auto"/>
            <w:left w:val="none" w:sz="0" w:space="0" w:color="auto"/>
            <w:bottom w:val="none" w:sz="0" w:space="0" w:color="auto"/>
            <w:right w:val="none" w:sz="0" w:space="0" w:color="auto"/>
          </w:divBdr>
        </w:div>
      </w:divsChild>
    </w:div>
    <w:div w:id="1079984466">
      <w:bodyDiv w:val="1"/>
      <w:marLeft w:val="0"/>
      <w:marRight w:val="0"/>
      <w:marTop w:val="0"/>
      <w:marBottom w:val="0"/>
      <w:divBdr>
        <w:top w:val="none" w:sz="0" w:space="0" w:color="auto"/>
        <w:left w:val="none" w:sz="0" w:space="0" w:color="auto"/>
        <w:bottom w:val="none" w:sz="0" w:space="0" w:color="auto"/>
        <w:right w:val="none" w:sz="0" w:space="0" w:color="auto"/>
      </w:divBdr>
      <w:divsChild>
        <w:div w:id="364331246">
          <w:marLeft w:val="0"/>
          <w:marRight w:val="0"/>
          <w:marTop w:val="0"/>
          <w:marBottom w:val="0"/>
          <w:divBdr>
            <w:top w:val="none" w:sz="0" w:space="0" w:color="auto"/>
            <w:left w:val="none" w:sz="0" w:space="0" w:color="auto"/>
            <w:bottom w:val="none" w:sz="0" w:space="0" w:color="auto"/>
            <w:right w:val="none" w:sz="0" w:space="0" w:color="auto"/>
          </w:divBdr>
        </w:div>
        <w:div w:id="1949385957">
          <w:marLeft w:val="0"/>
          <w:marRight w:val="0"/>
          <w:marTop w:val="0"/>
          <w:marBottom w:val="0"/>
          <w:divBdr>
            <w:top w:val="none" w:sz="0" w:space="0" w:color="auto"/>
            <w:left w:val="none" w:sz="0" w:space="0" w:color="auto"/>
            <w:bottom w:val="none" w:sz="0" w:space="0" w:color="auto"/>
            <w:right w:val="none" w:sz="0" w:space="0" w:color="auto"/>
          </w:divBdr>
        </w:div>
        <w:div w:id="608204364">
          <w:marLeft w:val="0"/>
          <w:marRight w:val="0"/>
          <w:marTop w:val="0"/>
          <w:marBottom w:val="0"/>
          <w:divBdr>
            <w:top w:val="none" w:sz="0" w:space="0" w:color="auto"/>
            <w:left w:val="none" w:sz="0" w:space="0" w:color="auto"/>
            <w:bottom w:val="none" w:sz="0" w:space="0" w:color="auto"/>
            <w:right w:val="none" w:sz="0" w:space="0" w:color="auto"/>
          </w:divBdr>
        </w:div>
      </w:divsChild>
    </w:div>
    <w:div w:id="1361978054">
      <w:bodyDiv w:val="1"/>
      <w:marLeft w:val="0"/>
      <w:marRight w:val="0"/>
      <w:marTop w:val="0"/>
      <w:marBottom w:val="0"/>
      <w:divBdr>
        <w:top w:val="none" w:sz="0" w:space="0" w:color="auto"/>
        <w:left w:val="none" w:sz="0" w:space="0" w:color="auto"/>
        <w:bottom w:val="none" w:sz="0" w:space="0" w:color="auto"/>
        <w:right w:val="none" w:sz="0" w:space="0" w:color="auto"/>
      </w:divBdr>
      <w:divsChild>
        <w:div w:id="1663200301">
          <w:marLeft w:val="0"/>
          <w:marRight w:val="0"/>
          <w:marTop w:val="0"/>
          <w:marBottom w:val="0"/>
          <w:divBdr>
            <w:top w:val="none" w:sz="0" w:space="0" w:color="auto"/>
            <w:left w:val="none" w:sz="0" w:space="0" w:color="auto"/>
            <w:bottom w:val="none" w:sz="0" w:space="0" w:color="auto"/>
            <w:right w:val="none" w:sz="0" w:space="0" w:color="auto"/>
          </w:divBdr>
        </w:div>
        <w:div w:id="754941268">
          <w:marLeft w:val="0"/>
          <w:marRight w:val="0"/>
          <w:marTop w:val="0"/>
          <w:marBottom w:val="0"/>
          <w:divBdr>
            <w:top w:val="none" w:sz="0" w:space="0" w:color="auto"/>
            <w:left w:val="none" w:sz="0" w:space="0" w:color="auto"/>
            <w:bottom w:val="none" w:sz="0" w:space="0" w:color="auto"/>
            <w:right w:val="none" w:sz="0" w:space="0" w:color="auto"/>
          </w:divBdr>
        </w:div>
      </w:divsChild>
    </w:div>
    <w:div w:id="1417435165">
      <w:bodyDiv w:val="1"/>
      <w:marLeft w:val="0"/>
      <w:marRight w:val="0"/>
      <w:marTop w:val="0"/>
      <w:marBottom w:val="0"/>
      <w:divBdr>
        <w:top w:val="none" w:sz="0" w:space="0" w:color="auto"/>
        <w:left w:val="none" w:sz="0" w:space="0" w:color="auto"/>
        <w:bottom w:val="none" w:sz="0" w:space="0" w:color="auto"/>
        <w:right w:val="none" w:sz="0" w:space="0" w:color="auto"/>
      </w:divBdr>
      <w:divsChild>
        <w:div w:id="732771399">
          <w:marLeft w:val="0"/>
          <w:marRight w:val="0"/>
          <w:marTop w:val="0"/>
          <w:marBottom w:val="0"/>
          <w:divBdr>
            <w:top w:val="none" w:sz="0" w:space="0" w:color="auto"/>
            <w:left w:val="none" w:sz="0" w:space="0" w:color="auto"/>
            <w:bottom w:val="none" w:sz="0" w:space="0" w:color="auto"/>
            <w:right w:val="none" w:sz="0" w:space="0" w:color="auto"/>
          </w:divBdr>
        </w:div>
        <w:div w:id="731003446">
          <w:marLeft w:val="0"/>
          <w:marRight w:val="0"/>
          <w:marTop w:val="0"/>
          <w:marBottom w:val="0"/>
          <w:divBdr>
            <w:top w:val="none" w:sz="0" w:space="0" w:color="auto"/>
            <w:left w:val="none" w:sz="0" w:space="0" w:color="auto"/>
            <w:bottom w:val="none" w:sz="0" w:space="0" w:color="auto"/>
            <w:right w:val="none" w:sz="0" w:space="0" w:color="auto"/>
          </w:divBdr>
        </w:div>
        <w:div w:id="887648529">
          <w:marLeft w:val="0"/>
          <w:marRight w:val="0"/>
          <w:marTop w:val="0"/>
          <w:marBottom w:val="0"/>
          <w:divBdr>
            <w:top w:val="none" w:sz="0" w:space="0" w:color="auto"/>
            <w:left w:val="none" w:sz="0" w:space="0" w:color="auto"/>
            <w:bottom w:val="none" w:sz="0" w:space="0" w:color="auto"/>
            <w:right w:val="none" w:sz="0" w:space="0" w:color="auto"/>
          </w:divBdr>
        </w:div>
        <w:div w:id="841631013">
          <w:marLeft w:val="0"/>
          <w:marRight w:val="0"/>
          <w:marTop w:val="0"/>
          <w:marBottom w:val="0"/>
          <w:divBdr>
            <w:top w:val="none" w:sz="0" w:space="0" w:color="auto"/>
            <w:left w:val="none" w:sz="0" w:space="0" w:color="auto"/>
            <w:bottom w:val="none" w:sz="0" w:space="0" w:color="auto"/>
            <w:right w:val="none" w:sz="0" w:space="0" w:color="auto"/>
          </w:divBdr>
        </w:div>
        <w:div w:id="1131443395">
          <w:marLeft w:val="0"/>
          <w:marRight w:val="0"/>
          <w:marTop w:val="0"/>
          <w:marBottom w:val="0"/>
          <w:divBdr>
            <w:top w:val="none" w:sz="0" w:space="0" w:color="auto"/>
            <w:left w:val="none" w:sz="0" w:space="0" w:color="auto"/>
            <w:bottom w:val="none" w:sz="0" w:space="0" w:color="auto"/>
            <w:right w:val="none" w:sz="0" w:space="0" w:color="auto"/>
          </w:divBdr>
        </w:div>
        <w:div w:id="368259798">
          <w:marLeft w:val="0"/>
          <w:marRight w:val="0"/>
          <w:marTop w:val="0"/>
          <w:marBottom w:val="0"/>
          <w:divBdr>
            <w:top w:val="none" w:sz="0" w:space="0" w:color="auto"/>
            <w:left w:val="none" w:sz="0" w:space="0" w:color="auto"/>
            <w:bottom w:val="none" w:sz="0" w:space="0" w:color="auto"/>
            <w:right w:val="none" w:sz="0" w:space="0" w:color="auto"/>
          </w:divBdr>
        </w:div>
        <w:div w:id="1547331418">
          <w:marLeft w:val="0"/>
          <w:marRight w:val="0"/>
          <w:marTop w:val="0"/>
          <w:marBottom w:val="0"/>
          <w:divBdr>
            <w:top w:val="none" w:sz="0" w:space="0" w:color="auto"/>
            <w:left w:val="none" w:sz="0" w:space="0" w:color="auto"/>
            <w:bottom w:val="none" w:sz="0" w:space="0" w:color="auto"/>
            <w:right w:val="none" w:sz="0" w:space="0" w:color="auto"/>
          </w:divBdr>
        </w:div>
        <w:div w:id="530918712">
          <w:marLeft w:val="0"/>
          <w:marRight w:val="0"/>
          <w:marTop w:val="0"/>
          <w:marBottom w:val="0"/>
          <w:divBdr>
            <w:top w:val="none" w:sz="0" w:space="0" w:color="auto"/>
            <w:left w:val="none" w:sz="0" w:space="0" w:color="auto"/>
            <w:bottom w:val="none" w:sz="0" w:space="0" w:color="auto"/>
            <w:right w:val="none" w:sz="0" w:space="0" w:color="auto"/>
          </w:divBdr>
        </w:div>
        <w:div w:id="1238130845">
          <w:marLeft w:val="0"/>
          <w:marRight w:val="0"/>
          <w:marTop w:val="0"/>
          <w:marBottom w:val="0"/>
          <w:divBdr>
            <w:top w:val="none" w:sz="0" w:space="0" w:color="auto"/>
            <w:left w:val="none" w:sz="0" w:space="0" w:color="auto"/>
            <w:bottom w:val="none" w:sz="0" w:space="0" w:color="auto"/>
            <w:right w:val="none" w:sz="0" w:space="0" w:color="auto"/>
          </w:divBdr>
        </w:div>
        <w:div w:id="158812225">
          <w:marLeft w:val="0"/>
          <w:marRight w:val="0"/>
          <w:marTop w:val="0"/>
          <w:marBottom w:val="0"/>
          <w:divBdr>
            <w:top w:val="none" w:sz="0" w:space="0" w:color="auto"/>
            <w:left w:val="none" w:sz="0" w:space="0" w:color="auto"/>
            <w:bottom w:val="none" w:sz="0" w:space="0" w:color="auto"/>
            <w:right w:val="none" w:sz="0" w:space="0" w:color="auto"/>
          </w:divBdr>
        </w:div>
        <w:div w:id="1984235171">
          <w:marLeft w:val="0"/>
          <w:marRight w:val="0"/>
          <w:marTop w:val="0"/>
          <w:marBottom w:val="0"/>
          <w:divBdr>
            <w:top w:val="none" w:sz="0" w:space="0" w:color="auto"/>
            <w:left w:val="none" w:sz="0" w:space="0" w:color="auto"/>
            <w:bottom w:val="none" w:sz="0" w:space="0" w:color="auto"/>
            <w:right w:val="none" w:sz="0" w:space="0" w:color="auto"/>
          </w:divBdr>
        </w:div>
        <w:div w:id="368917741">
          <w:marLeft w:val="0"/>
          <w:marRight w:val="0"/>
          <w:marTop w:val="0"/>
          <w:marBottom w:val="0"/>
          <w:divBdr>
            <w:top w:val="none" w:sz="0" w:space="0" w:color="auto"/>
            <w:left w:val="none" w:sz="0" w:space="0" w:color="auto"/>
            <w:bottom w:val="none" w:sz="0" w:space="0" w:color="auto"/>
            <w:right w:val="none" w:sz="0" w:space="0" w:color="auto"/>
          </w:divBdr>
        </w:div>
      </w:divsChild>
    </w:div>
    <w:div w:id="1479033653">
      <w:bodyDiv w:val="1"/>
      <w:marLeft w:val="0"/>
      <w:marRight w:val="0"/>
      <w:marTop w:val="0"/>
      <w:marBottom w:val="0"/>
      <w:divBdr>
        <w:top w:val="none" w:sz="0" w:space="0" w:color="auto"/>
        <w:left w:val="none" w:sz="0" w:space="0" w:color="auto"/>
        <w:bottom w:val="none" w:sz="0" w:space="0" w:color="auto"/>
        <w:right w:val="none" w:sz="0" w:space="0" w:color="auto"/>
      </w:divBdr>
      <w:divsChild>
        <w:div w:id="1774741234">
          <w:marLeft w:val="0"/>
          <w:marRight w:val="0"/>
          <w:marTop w:val="0"/>
          <w:marBottom w:val="0"/>
          <w:divBdr>
            <w:top w:val="none" w:sz="0" w:space="0" w:color="auto"/>
            <w:left w:val="none" w:sz="0" w:space="0" w:color="auto"/>
            <w:bottom w:val="none" w:sz="0" w:space="0" w:color="auto"/>
            <w:right w:val="none" w:sz="0" w:space="0" w:color="auto"/>
          </w:divBdr>
        </w:div>
        <w:div w:id="1931766953">
          <w:marLeft w:val="0"/>
          <w:marRight w:val="0"/>
          <w:marTop w:val="0"/>
          <w:marBottom w:val="0"/>
          <w:divBdr>
            <w:top w:val="none" w:sz="0" w:space="0" w:color="auto"/>
            <w:left w:val="none" w:sz="0" w:space="0" w:color="auto"/>
            <w:bottom w:val="none" w:sz="0" w:space="0" w:color="auto"/>
            <w:right w:val="none" w:sz="0" w:space="0" w:color="auto"/>
          </w:divBdr>
        </w:div>
        <w:div w:id="712509583">
          <w:marLeft w:val="0"/>
          <w:marRight w:val="0"/>
          <w:marTop w:val="0"/>
          <w:marBottom w:val="0"/>
          <w:divBdr>
            <w:top w:val="none" w:sz="0" w:space="0" w:color="auto"/>
            <w:left w:val="none" w:sz="0" w:space="0" w:color="auto"/>
            <w:bottom w:val="none" w:sz="0" w:space="0" w:color="auto"/>
            <w:right w:val="none" w:sz="0" w:space="0" w:color="auto"/>
          </w:divBdr>
        </w:div>
      </w:divsChild>
    </w:div>
    <w:div w:id="1638146459">
      <w:bodyDiv w:val="1"/>
      <w:marLeft w:val="0"/>
      <w:marRight w:val="0"/>
      <w:marTop w:val="0"/>
      <w:marBottom w:val="0"/>
      <w:divBdr>
        <w:top w:val="none" w:sz="0" w:space="0" w:color="auto"/>
        <w:left w:val="none" w:sz="0" w:space="0" w:color="auto"/>
        <w:bottom w:val="none" w:sz="0" w:space="0" w:color="auto"/>
        <w:right w:val="none" w:sz="0" w:space="0" w:color="auto"/>
      </w:divBdr>
      <w:divsChild>
        <w:div w:id="457648046">
          <w:marLeft w:val="0"/>
          <w:marRight w:val="0"/>
          <w:marTop w:val="0"/>
          <w:marBottom w:val="0"/>
          <w:divBdr>
            <w:top w:val="none" w:sz="0" w:space="0" w:color="auto"/>
            <w:left w:val="none" w:sz="0" w:space="0" w:color="auto"/>
            <w:bottom w:val="none" w:sz="0" w:space="0" w:color="auto"/>
            <w:right w:val="none" w:sz="0" w:space="0" w:color="auto"/>
          </w:divBdr>
        </w:div>
        <w:div w:id="1097017605">
          <w:marLeft w:val="0"/>
          <w:marRight w:val="0"/>
          <w:marTop w:val="0"/>
          <w:marBottom w:val="0"/>
          <w:divBdr>
            <w:top w:val="none" w:sz="0" w:space="0" w:color="auto"/>
            <w:left w:val="none" w:sz="0" w:space="0" w:color="auto"/>
            <w:bottom w:val="none" w:sz="0" w:space="0" w:color="auto"/>
            <w:right w:val="none" w:sz="0" w:space="0" w:color="auto"/>
          </w:divBdr>
        </w:div>
        <w:div w:id="1107700135">
          <w:marLeft w:val="0"/>
          <w:marRight w:val="0"/>
          <w:marTop w:val="0"/>
          <w:marBottom w:val="0"/>
          <w:divBdr>
            <w:top w:val="none" w:sz="0" w:space="0" w:color="auto"/>
            <w:left w:val="none" w:sz="0" w:space="0" w:color="auto"/>
            <w:bottom w:val="none" w:sz="0" w:space="0" w:color="auto"/>
            <w:right w:val="none" w:sz="0" w:space="0" w:color="auto"/>
          </w:divBdr>
        </w:div>
        <w:div w:id="48306324">
          <w:marLeft w:val="0"/>
          <w:marRight w:val="0"/>
          <w:marTop w:val="0"/>
          <w:marBottom w:val="0"/>
          <w:divBdr>
            <w:top w:val="none" w:sz="0" w:space="0" w:color="auto"/>
            <w:left w:val="none" w:sz="0" w:space="0" w:color="auto"/>
            <w:bottom w:val="none" w:sz="0" w:space="0" w:color="auto"/>
            <w:right w:val="none" w:sz="0" w:space="0" w:color="auto"/>
          </w:divBdr>
        </w:div>
      </w:divsChild>
    </w:div>
    <w:div w:id="1668358673">
      <w:bodyDiv w:val="1"/>
      <w:marLeft w:val="0"/>
      <w:marRight w:val="0"/>
      <w:marTop w:val="0"/>
      <w:marBottom w:val="0"/>
      <w:divBdr>
        <w:top w:val="none" w:sz="0" w:space="0" w:color="auto"/>
        <w:left w:val="none" w:sz="0" w:space="0" w:color="auto"/>
        <w:bottom w:val="none" w:sz="0" w:space="0" w:color="auto"/>
        <w:right w:val="none" w:sz="0" w:space="0" w:color="auto"/>
      </w:divBdr>
      <w:divsChild>
        <w:div w:id="1034771352">
          <w:marLeft w:val="0"/>
          <w:marRight w:val="0"/>
          <w:marTop w:val="0"/>
          <w:marBottom w:val="0"/>
          <w:divBdr>
            <w:top w:val="none" w:sz="0" w:space="0" w:color="auto"/>
            <w:left w:val="none" w:sz="0" w:space="0" w:color="auto"/>
            <w:bottom w:val="none" w:sz="0" w:space="0" w:color="auto"/>
            <w:right w:val="none" w:sz="0" w:space="0" w:color="auto"/>
          </w:divBdr>
        </w:div>
      </w:divsChild>
    </w:div>
    <w:div w:id="1972057782">
      <w:bodyDiv w:val="1"/>
      <w:marLeft w:val="0"/>
      <w:marRight w:val="0"/>
      <w:marTop w:val="0"/>
      <w:marBottom w:val="0"/>
      <w:divBdr>
        <w:top w:val="none" w:sz="0" w:space="0" w:color="auto"/>
        <w:left w:val="none" w:sz="0" w:space="0" w:color="auto"/>
        <w:bottom w:val="none" w:sz="0" w:space="0" w:color="auto"/>
        <w:right w:val="none" w:sz="0" w:space="0" w:color="auto"/>
      </w:divBdr>
      <w:divsChild>
        <w:div w:id="1003976494">
          <w:marLeft w:val="0"/>
          <w:marRight w:val="0"/>
          <w:marTop w:val="0"/>
          <w:marBottom w:val="0"/>
          <w:divBdr>
            <w:top w:val="none" w:sz="0" w:space="0" w:color="auto"/>
            <w:left w:val="none" w:sz="0" w:space="0" w:color="auto"/>
            <w:bottom w:val="none" w:sz="0" w:space="0" w:color="auto"/>
            <w:right w:val="none" w:sz="0" w:space="0" w:color="auto"/>
          </w:divBdr>
        </w:div>
        <w:div w:id="14404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FC80-7B80-4630-8DBF-B1655713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4391</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HYC-路思辰</dc:creator>
  <cp:keywords/>
  <dc:description/>
  <cp:lastModifiedBy>HYC-冯秀军</cp:lastModifiedBy>
  <cp:revision>26</cp:revision>
  <dcterms:created xsi:type="dcterms:W3CDTF">2024-11-07T02:34:00Z</dcterms:created>
  <dcterms:modified xsi:type="dcterms:W3CDTF">2024-11-11T09:13:00Z</dcterms:modified>
</cp:coreProperties>
</file>