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AE23" w14:textId="77777777" w:rsidR="001D3071" w:rsidRDefault="001D3071">
      <w:pPr>
        <w:pStyle w:val="a5"/>
        <w:rPr>
          <w:lang w:val="en-US"/>
        </w:rPr>
      </w:pPr>
    </w:p>
    <w:p w14:paraId="7D3F6448" w14:textId="77777777" w:rsidR="001D3071" w:rsidRDefault="00000000">
      <w:pPr>
        <w:pStyle w:val="a5"/>
      </w:pPr>
      <w:r>
        <w:rPr>
          <w:rFonts w:hint="eastAsia"/>
          <w:lang w:val="en-US"/>
        </w:rPr>
        <w:t>中饮巴比食品</w:t>
      </w:r>
      <w:r>
        <w:t>股份有限公司投资者关系活动记录表</w:t>
      </w:r>
    </w:p>
    <w:p w14:paraId="03F709D5" w14:textId="0E4AABE6" w:rsidR="001D3071" w:rsidRDefault="00000000">
      <w:pPr>
        <w:spacing w:before="155" w:after="21"/>
        <w:ind w:right="510"/>
        <w:jc w:val="right"/>
        <w:rPr>
          <w:sz w:val="21"/>
        </w:rPr>
      </w:pPr>
      <w:r>
        <w:rPr>
          <w:rFonts w:hint="eastAsia"/>
          <w:sz w:val="21"/>
        </w:rPr>
        <w:t>编号：2</w:t>
      </w:r>
      <w:r>
        <w:rPr>
          <w:sz w:val="21"/>
        </w:rPr>
        <w:t>024-</w:t>
      </w:r>
      <w:r w:rsidR="003248A2">
        <w:rPr>
          <w:rFonts w:hint="eastAsia"/>
          <w:sz w:val="21"/>
        </w:rPr>
        <w:t>11</w:t>
      </w:r>
      <w:r>
        <w:rPr>
          <w:sz w:val="21"/>
        </w:rPr>
        <w:t>0</w:t>
      </w:r>
      <w:r w:rsidR="003248A2">
        <w:rPr>
          <w:rFonts w:hint="eastAsia"/>
          <w:sz w:val="21"/>
        </w:rPr>
        <w:t>8</w:t>
      </w:r>
    </w:p>
    <w:tbl>
      <w:tblPr>
        <w:tblStyle w:val="ae"/>
        <w:tblW w:w="0" w:type="auto"/>
        <w:tblInd w:w="-5" w:type="dxa"/>
        <w:tblLook w:val="04A0" w:firstRow="1" w:lastRow="0" w:firstColumn="1" w:lastColumn="0" w:noHBand="0" w:noVBand="1"/>
      </w:tblPr>
      <w:tblGrid>
        <w:gridCol w:w="1418"/>
        <w:gridCol w:w="6887"/>
      </w:tblGrid>
      <w:tr w:rsidR="001D3071" w14:paraId="0B23DB2F" w14:textId="77777777">
        <w:tc>
          <w:tcPr>
            <w:tcW w:w="1418" w:type="dxa"/>
            <w:vAlign w:val="center"/>
          </w:tcPr>
          <w:p w14:paraId="3740E49B" w14:textId="77777777" w:rsidR="001D3071" w:rsidRDefault="00000000">
            <w:pPr>
              <w:spacing w:line="360" w:lineRule="exact"/>
              <w:jc w:val="center"/>
            </w:pPr>
            <w:r>
              <w:rPr>
                <w:b/>
                <w:sz w:val="21"/>
                <w:szCs w:val="21"/>
              </w:rPr>
              <w:t>投资者关系活动类别</w:t>
            </w:r>
          </w:p>
        </w:tc>
        <w:tc>
          <w:tcPr>
            <w:tcW w:w="6887" w:type="dxa"/>
            <w:vAlign w:val="center"/>
          </w:tcPr>
          <w:p w14:paraId="4F8ED8F0" w14:textId="564E20D7" w:rsidR="001D3071" w:rsidRDefault="001E1913">
            <w:pPr>
              <w:pStyle w:val="TableParagraph"/>
              <w:spacing w:before="0" w:line="360" w:lineRule="exact"/>
              <w:ind w:left="107"/>
            </w:pPr>
            <w:r>
              <w:rPr>
                <w:spacing w:val="-1"/>
              </w:rPr>
              <w:t>□</w:t>
            </w:r>
            <w:r>
              <w:t xml:space="preserve">特定对象调研  □分析师会议  □媒体采访     </w:t>
            </w:r>
          </w:p>
          <w:p w14:paraId="362545BB" w14:textId="405AA249" w:rsidR="001D3071" w:rsidRDefault="001E1913">
            <w:pPr>
              <w:pStyle w:val="TableParagraph"/>
              <w:spacing w:before="0" w:line="360" w:lineRule="exact"/>
              <w:ind w:left="107"/>
              <w:rPr>
                <w:spacing w:val="-1"/>
              </w:rPr>
            </w:pPr>
            <w:r>
              <w:sym w:font="Wingdings 2" w:char="0052"/>
            </w:r>
            <w:r>
              <w:rPr>
                <w:spacing w:val="-1"/>
              </w:rPr>
              <w:t xml:space="preserve">业绩说明会  </w:t>
            </w:r>
            <w:r w:rsidRPr="001E1913">
              <w:rPr>
                <w:rFonts w:hint="eastAsia"/>
                <w:spacing w:val="-1"/>
                <w:sz w:val="6"/>
                <w:szCs w:val="6"/>
              </w:rPr>
              <w:t xml:space="preserve"> </w:t>
            </w:r>
            <w:r>
              <w:rPr>
                <w:spacing w:val="-1"/>
              </w:rPr>
              <w:t xml:space="preserve">  □新闻发布会  □路演活动 </w:t>
            </w:r>
          </w:p>
          <w:p w14:paraId="4EF0E8E8" w14:textId="1FDB2D42" w:rsidR="001D3071" w:rsidRDefault="00000000">
            <w:pPr>
              <w:pStyle w:val="TableParagraph"/>
              <w:spacing w:before="0" w:line="360" w:lineRule="exact"/>
              <w:ind w:left="107"/>
            </w:pPr>
            <w:r>
              <w:rPr>
                <w:spacing w:val="-1"/>
              </w:rPr>
              <w:t>□</w:t>
            </w:r>
            <w:r>
              <w:t xml:space="preserve">现场参观      </w:t>
            </w:r>
            <w:r w:rsidR="001E1913">
              <w:rPr>
                <w:spacing w:val="-1"/>
              </w:rPr>
              <w:t>□</w:t>
            </w:r>
            <w:r>
              <w:t>其他</w:t>
            </w:r>
            <w:r>
              <w:rPr>
                <w:rFonts w:hint="eastAsia"/>
                <w:lang w:val="en-US"/>
              </w:rPr>
              <w:t xml:space="preserve"> </w:t>
            </w:r>
            <w:r>
              <w:rPr>
                <w:u w:val="single"/>
              </w:rPr>
              <w:t xml:space="preserve"> </w:t>
            </w:r>
            <w:r w:rsidR="001E1913">
              <w:rPr>
                <w:rFonts w:hint="eastAsia"/>
                <w:u w:val="single"/>
              </w:rPr>
              <w:t xml:space="preserve">          </w:t>
            </w:r>
            <w:r>
              <w:rPr>
                <w:rFonts w:hint="eastAsia"/>
                <w:u w:val="single"/>
              </w:rPr>
              <w:t xml:space="preserve"> </w:t>
            </w:r>
            <w:r>
              <w:rPr>
                <w:u w:val="single"/>
              </w:rPr>
              <w:t xml:space="preserve"> </w:t>
            </w:r>
            <w:r>
              <w:t xml:space="preserve"> </w:t>
            </w:r>
          </w:p>
        </w:tc>
      </w:tr>
      <w:tr w:rsidR="001D3071" w14:paraId="1DE1B315" w14:textId="77777777">
        <w:tc>
          <w:tcPr>
            <w:tcW w:w="1418" w:type="dxa"/>
            <w:vAlign w:val="center"/>
          </w:tcPr>
          <w:p w14:paraId="799C57D0" w14:textId="77777777" w:rsidR="001D3071" w:rsidRDefault="00000000">
            <w:pPr>
              <w:spacing w:line="360" w:lineRule="exact"/>
              <w:jc w:val="center"/>
              <w:rPr>
                <w:b/>
                <w:sz w:val="21"/>
                <w:szCs w:val="21"/>
              </w:rPr>
            </w:pPr>
            <w:r>
              <w:rPr>
                <w:b/>
                <w:sz w:val="21"/>
                <w:szCs w:val="21"/>
              </w:rPr>
              <w:t>参与单位</w:t>
            </w:r>
          </w:p>
          <w:p w14:paraId="7DE1BA2C" w14:textId="77777777" w:rsidR="001D3071" w:rsidRDefault="00000000">
            <w:pPr>
              <w:spacing w:line="360" w:lineRule="exact"/>
              <w:jc w:val="center"/>
            </w:pPr>
            <w:r>
              <w:rPr>
                <w:b/>
                <w:sz w:val="21"/>
                <w:szCs w:val="21"/>
              </w:rPr>
              <w:t>名称</w:t>
            </w:r>
          </w:p>
        </w:tc>
        <w:tc>
          <w:tcPr>
            <w:tcW w:w="6887" w:type="dxa"/>
            <w:vAlign w:val="center"/>
          </w:tcPr>
          <w:p w14:paraId="57B034AD" w14:textId="0BE82827" w:rsidR="001D3071" w:rsidRDefault="003248A2">
            <w:pPr>
              <w:pStyle w:val="TOC2"/>
            </w:pPr>
            <w:r w:rsidRPr="003248A2">
              <w:rPr>
                <w:rFonts w:hint="eastAsia"/>
              </w:rPr>
              <w:t>参加</w:t>
            </w:r>
            <w:r w:rsidRPr="003248A2">
              <w:t>2024年上海辖区上市公司三季报集体业绩说明会的</w:t>
            </w:r>
            <w:r w:rsidR="001E1913">
              <w:rPr>
                <w:rFonts w:hint="eastAsia"/>
              </w:rPr>
              <w:t>投资者</w:t>
            </w:r>
          </w:p>
        </w:tc>
      </w:tr>
      <w:tr w:rsidR="001D3071" w14:paraId="196227D3" w14:textId="77777777">
        <w:trPr>
          <w:trHeight w:val="525"/>
        </w:trPr>
        <w:tc>
          <w:tcPr>
            <w:tcW w:w="1418" w:type="dxa"/>
            <w:vAlign w:val="center"/>
          </w:tcPr>
          <w:p w14:paraId="769FE51F" w14:textId="77777777" w:rsidR="001D3071" w:rsidRDefault="00000000">
            <w:pPr>
              <w:spacing w:line="360" w:lineRule="exact"/>
              <w:jc w:val="center"/>
            </w:pPr>
            <w:r>
              <w:rPr>
                <w:b/>
                <w:sz w:val="21"/>
                <w:szCs w:val="21"/>
              </w:rPr>
              <w:t>时间</w:t>
            </w:r>
          </w:p>
        </w:tc>
        <w:tc>
          <w:tcPr>
            <w:tcW w:w="6887" w:type="dxa"/>
            <w:vAlign w:val="center"/>
          </w:tcPr>
          <w:p w14:paraId="6F25D4D0" w14:textId="47733CB3" w:rsidR="001D3071" w:rsidRDefault="00000000">
            <w:pPr>
              <w:spacing w:before="35"/>
            </w:pPr>
            <w:r>
              <w:t>2024 年</w:t>
            </w:r>
            <w:r>
              <w:rPr>
                <w:rFonts w:hint="eastAsia"/>
              </w:rPr>
              <w:t xml:space="preserve"> </w:t>
            </w:r>
            <w:r w:rsidR="008B77A8">
              <w:rPr>
                <w:rFonts w:hint="eastAsia"/>
              </w:rPr>
              <w:t>11</w:t>
            </w:r>
            <w:r>
              <w:t xml:space="preserve"> 月</w:t>
            </w:r>
            <w:r>
              <w:rPr>
                <w:rFonts w:hint="eastAsia"/>
              </w:rPr>
              <w:t xml:space="preserve"> </w:t>
            </w:r>
            <w:r w:rsidR="003F6B08">
              <w:rPr>
                <w:rFonts w:hint="eastAsia"/>
              </w:rPr>
              <w:t>13</w:t>
            </w:r>
            <w:r>
              <w:rPr>
                <w:rFonts w:hint="eastAsia"/>
              </w:rPr>
              <w:t xml:space="preserve"> 日 </w:t>
            </w:r>
            <w:r w:rsidR="003F6B08" w:rsidRPr="003F6B08">
              <w:t>1</w:t>
            </w:r>
            <w:r w:rsidR="008B77A8">
              <w:rPr>
                <w:rFonts w:hint="eastAsia"/>
              </w:rPr>
              <w:t>5</w:t>
            </w:r>
            <w:r w:rsidR="003F6B08" w:rsidRPr="003F6B08">
              <w:t>:00</w:t>
            </w:r>
            <w:r w:rsidR="003F6B08">
              <w:rPr>
                <w:rFonts w:hint="eastAsia"/>
              </w:rPr>
              <w:t xml:space="preserve"> </w:t>
            </w:r>
            <w:r w:rsidR="003F6B08" w:rsidRPr="003F6B08">
              <w:t>-</w:t>
            </w:r>
            <w:r w:rsidR="003F6B08">
              <w:rPr>
                <w:rFonts w:hint="eastAsia"/>
              </w:rPr>
              <w:t xml:space="preserve"> </w:t>
            </w:r>
            <w:r w:rsidR="003F6B08" w:rsidRPr="003F6B08">
              <w:t>16:30</w:t>
            </w:r>
          </w:p>
        </w:tc>
      </w:tr>
      <w:tr w:rsidR="001D3071" w14:paraId="29A27ED4" w14:textId="77777777">
        <w:trPr>
          <w:trHeight w:val="547"/>
        </w:trPr>
        <w:tc>
          <w:tcPr>
            <w:tcW w:w="1418" w:type="dxa"/>
            <w:vAlign w:val="center"/>
          </w:tcPr>
          <w:p w14:paraId="659E91A8" w14:textId="77777777" w:rsidR="001D3071" w:rsidRDefault="00000000">
            <w:pPr>
              <w:spacing w:line="360" w:lineRule="exact"/>
              <w:jc w:val="center"/>
            </w:pPr>
            <w:r>
              <w:rPr>
                <w:b/>
                <w:sz w:val="21"/>
                <w:szCs w:val="21"/>
              </w:rPr>
              <w:t>地点</w:t>
            </w:r>
          </w:p>
        </w:tc>
        <w:tc>
          <w:tcPr>
            <w:tcW w:w="6887" w:type="dxa"/>
            <w:vAlign w:val="center"/>
          </w:tcPr>
          <w:p w14:paraId="0F46C93A" w14:textId="19568833" w:rsidR="001D3071" w:rsidRDefault="008B77A8">
            <w:pPr>
              <w:spacing w:before="35"/>
            </w:pPr>
            <w:r w:rsidRPr="0040024E">
              <w:rPr>
                <w:rFonts w:hint="eastAsia"/>
                <w:sz w:val="21"/>
                <w:szCs w:val="21"/>
              </w:rPr>
              <w:t>上证路演中心网络互动</w:t>
            </w:r>
          </w:p>
        </w:tc>
      </w:tr>
      <w:tr w:rsidR="001D3071" w14:paraId="6852BACA" w14:textId="77777777">
        <w:tc>
          <w:tcPr>
            <w:tcW w:w="1418" w:type="dxa"/>
            <w:vAlign w:val="center"/>
          </w:tcPr>
          <w:p w14:paraId="59E84CCD" w14:textId="77777777" w:rsidR="001D3071" w:rsidRDefault="00000000">
            <w:pPr>
              <w:spacing w:line="360" w:lineRule="exact"/>
              <w:jc w:val="cente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13DD63A1" w14:textId="54F8A36B" w:rsidR="001E1913" w:rsidRDefault="001E1913">
            <w:pPr>
              <w:spacing w:before="35"/>
              <w:rPr>
                <w:lang w:val="en-US"/>
              </w:rPr>
            </w:pPr>
            <w:r w:rsidRPr="001E1913">
              <w:rPr>
                <w:rFonts w:hint="eastAsia"/>
                <w:lang w:val="en-US"/>
              </w:rPr>
              <w:t>董事长、总经理</w:t>
            </w:r>
            <w:r>
              <w:rPr>
                <w:rFonts w:hint="eastAsia"/>
                <w:lang w:val="en-US"/>
              </w:rPr>
              <w:t xml:space="preserve"> </w:t>
            </w:r>
            <w:r w:rsidRPr="001E1913">
              <w:rPr>
                <w:rFonts w:hint="eastAsia"/>
                <w:lang w:val="en-US"/>
              </w:rPr>
              <w:t>刘会平</w:t>
            </w:r>
          </w:p>
          <w:p w14:paraId="5AF5C78D" w14:textId="28455569" w:rsidR="001E1913" w:rsidRDefault="001E1913">
            <w:pPr>
              <w:spacing w:before="35"/>
              <w:rPr>
                <w:lang w:val="en-US"/>
              </w:rPr>
            </w:pPr>
            <w:r w:rsidRPr="001E1913">
              <w:rPr>
                <w:rFonts w:hint="eastAsia"/>
                <w:lang w:val="en-US"/>
              </w:rPr>
              <w:t>独立董事</w:t>
            </w:r>
            <w:r>
              <w:rPr>
                <w:rFonts w:hint="eastAsia"/>
                <w:lang w:val="en-US"/>
              </w:rPr>
              <w:t xml:space="preserve"> </w:t>
            </w:r>
            <w:r w:rsidRPr="001E1913">
              <w:rPr>
                <w:rFonts w:hint="eastAsia"/>
                <w:lang w:val="en-US"/>
              </w:rPr>
              <w:t>万华林</w:t>
            </w:r>
          </w:p>
          <w:p w14:paraId="3FD740BF" w14:textId="2F43E6B0" w:rsidR="001D3071" w:rsidRDefault="00000000">
            <w:pPr>
              <w:spacing w:before="35"/>
              <w:rPr>
                <w:lang w:val="en-US"/>
              </w:rPr>
            </w:pPr>
            <w:r>
              <w:rPr>
                <w:rFonts w:hint="eastAsia"/>
                <w:lang w:val="en-US"/>
              </w:rPr>
              <w:t>财务总监、董事会秘书 苏爽</w:t>
            </w:r>
          </w:p>
          <w:p w14:paraId="3FDBA4EC" w14:textId="77777777" w:rsidR="001D3071" w:rsidRDefault="00000000">
            <w:pPr>
              <w:spacing w:before="35"/>
              <w:rPr>
                <w:lang w:val="en-US"/>
              </w:rPr>
            </w:pPr>
            <w:r>
              <w:rPr>
                <w:rFonts w:hint="eastAsia"/>
                <w:lang w:val="en-US"/>
              </w:rPr>
              <w:t>证券事务代表 马晓琳</w:t>
            </w:r>
          </w:p>
        </w:tc>
      </w:tr>
      <w:tr w:rsidR="001D3071" w14:paraId="4F3CAF48" w14:textId="77777777">
        <w:tc>
          <w:tcPr>
            <w:tcW w:w="1418" w:type="dxa"/>
            <w:vAlign w:val="center"/>
          </w:tcPr>
          <w:p w14:paraId="48D4B50B" w14:textId="77777777" w:rsidR="001D3071" w:rsidRDefault="00000000">
            <w:pPr>
              <w:spacing w:before="35"/>
              <w:jc w:val="center"/>
              <w:rPr>
                <w:b/>
                <w:sz w:val="21"/>
                <w:szCs w:val="21"/>
              </w:rPr>
            </w:pPr>
            <w:r>
              <w:rPr>
                <w:rFonts w:hint="eastAsia"/>
                <w:b/>
                <w:sz w:val="21"/>
                <w:szCs w:val="21"/>
                <w:lang w:val="en-US"/>
              </w:rPr>
              <w:t>投资者关系活动</w:t>
            </w:r>
            <w:r>
              <w:rPr>
                <w:b/>
                <w:sz w:val="21"/>
                <w:szCs w:val="21"/>
              </w:rPr>
              <w:t>主要内容介绍</w:t>
            </w:r>
          </w:p>
        </w:tc>
        <w:tc>
          <w:tcPr>
            <w:tcW w:w="6887" w:type="dxa"/>
          </w:tcPr>
          <w:p w14:paraId="3F3F7ABE" w14:textId="1D13B601" w:rsidR="007235F1" w:rsidRPr="007235F1" w:rsidRDefault="007235F1" w:rsidP="00F67D9B">
            <w:pPr>
              <w:pStyle w:val="TOC2"/>
              <w:spacing w:beforeLines="20" w:before="48" w:afterLines="20" w:after="48"/>
              <w:rPr>
                <w:b/>
                <w:bCs/>
              </w:rPr>
            </w:pPr>
            <w:r w:rsidRPr="007235F1">
              <w:rPr>
                <w:b/>
                <w:bCs/>
              </w:rPr>
              <w:t>1、</w:t>
            </w:r>
            <w:r w:rsidR="008B77A8" w:rsidRPr="008B77A8">
              <w:rPr>
                <w:rFonts w:hint="eastAsia"/>
                <w:b/>
                <w:bCs/>
              </w:rPr>
              <w:t>有打算继续扩张门店吗</w:t>
            </w:r>
            <w:r w:rsidR="008B77A8">
              <w:rPr>
                <w:rFonts w:hint="eastAsia"/>
                <w:b/>
                <w:bCs/>
              </w:rPr>
              <w:t>？</w:t>
            </w:r>
          </w:p>
          <w:p w14:paraId="01549A01" w14:textId="631D1B1F" w:rsidR="007235F1" w:rsidRPr="007235F1" w:rsidRDefault="007235F1" w:rsidP="00F67D9B">
            <w:pPr>
              <w:pStyle w:val="TOC2"/>
              <w:spacing w:beforeLines="20" w:before="48" w:afterLines="20" w:after="48"/>
            </w:pPr>
            <w:r>
              <w:rPr>
                <w:rFonts w:hint="eastAsia"/>
                <w:b/>
                <w:bCs/>
              </w:rPr>
              <w:t>回复：</w:t>
            </w:r>
            <w:r w:rsidRPr="007235F1">
              <w:rPr>
                <w:rFonts w:hint="eastAsia"/>
              </w:rPr>
              <w:t>您好。</w:t>
            </w:r>
            <w:r w:rsidR="008B77A8" w:rsidRPr="008B77A8">
              <w:rPr>
                <w:rFonts w:hint="eastAsia"/>
              </w:rPr>
              <w:t>公司一直致力于通过内生门店拓展和外延并购等方式持续深入推进全国化布局战略落地，截至今年三季度末，公司</w:t>
            </w:r>
            <w:r w:rsidR="008B77A8" w:rsidRPr="008B77A8">
              <w:t>2024年已开拓835家加盟门店，期末门店数量近5,300家，覆盖华东、华南、华北及华中地区的重要城市，每天为数百万顾客提供安全、放心、健康的产品。未来公司计划通过开拓新市场、加强招商力度、扩充拓展团队、推进行业整合等方式持续深耕市场，向着实现万家连锁的阶段性目标不断前进。</w:t>
            </w:r>
            <w:r w:rsidRPr="007235F1">
              <w:t>谢谢！</w:t>
            </w:r>
          </w:p>
          <w:p w14:paraId="087CD364" w14:textId="77777777" w:rsidR="007235F1" w:rsidRPr="007235F1" w:rsidRDefault="007235F1" w:rsidP="00F67D9B">
            <w:pPr>
              <w:jc w:val="both"/>
            </w:pPr>
          </w:p>
          <w:p w14:paraId="25A4B6B6" w14:textId="7C687745" w:rsidR="007235F1" w:rsidRPr="007235F1" w:rsidRDefault="007235F1" w:rsidP="00F67D9B">
            <w:pPr>
              <w:pStyle w:val="TOC2"/>
              <w:spacing w:beforeLines="20" w:before="48" w:afterLines="20" w:after="48"/>
              <w:rPr>
                <w:b/>
                <w:bCs/>
              </w:rPr>
            </w:pPr>
            <w:r w:rsidRPr="007235F1">
              <w:rPr>
                <w:b/>
                <w:bCs/>
              </w:rPr>
              <w:t>2、</w:t>
            </w:r>
            <w:r w:rsidR="008B77A8" w:rsidRPr="008B77A8">
              <w:rPr>
                <w:rFonts w:hint="eastAsia"/>
                <w:b/>
                <w:bCs/>
              </w:rPr>
              <w:t>请问今年三季度业务状况如何</w:t>
            </w:r>
            <w:r w:rsidR="008B77A8" w:rsidRPr="008B77A8">
              <w:rPr>
                <w:b/>
                <w:bCs/>
              </w:rPr>
              <w:t>? 是否已完成预期?</w:t>
            </w:r>
          </w:p>
          <w:p w14:paraId="3B022D40" w14:textId="3A113201" w:rsidR="007235F1" w:rsidRDefault="007235F1" w:rsidP="00F67D9B">
            <w:pPr>
              <w:pStyle w:val="TOC2"/>
              <w:spacing w:beforeLines="20" w:before="48" w:afterLines="20" w:after="48"/>
            </w:pPr>
            <w:r>
              <w:rPr>
                <w:rFonts w:hint="eastAsia"/>
                <w:b/>
                <w:bCs/>
              </w:rPr>
              <w:t>回复：</w:t>
            </w:r>
            <w:r w:rsidRPr="007235F1">
              <w:rPr>
                <w:rFonts w:hint="eastAsia"/>
              </w:rPr>
              <w:t>您好。</w:t>
            </w:r>
            <w:r w:rsidR="008B77A8" w:rsidRPr="008B77A8">
              <w:t>2024年第三季度公司实现营业收入4.47亿元，同比减少0.46%；扣非净利润5,887.50万元，同比增长6.06%。累计前三季度实现营业收入12.10亿元，同比增长2.04%；实现扣非净利润1.47亿元，同比增长19.92%。公司第三季度收入利润环比增速提升，整体累计前三季度保持较好的增长态势，实现了营收净利的双增长。</w:t>
            </w:r>
            <w:r w:rsidRPr="007235F1">
              <w:rPr>
                <w:rFonts w:hint="eastAsia"/>
              </w:rPr>
              <w:t>谢谢！</w:t>
            </w:r>
          </w:p>
          <w:p w14:paraId="2D1BC100" w14:textId="77777777" w:rsidR="007235F1" w:rsidRPr="007235F1" w:rsidRDefault="007235F1" w:rsidP="00F67D9B">
            <w:pPr>
              <w:jc w:val="both"/>
            </w:pPr>
          </w:p>
          <w:p w14:paraId="5D8EBA04" w14:textId="2A02F8A4" w:rsidR="007235F1" w:rsidRPr="007235F1" w:rsidRDefault="007235F1" w:rsidP="00F67D9B">
            <w:pPr>
              <w:pStyle w:val="TOC2"/>
              <w:spacing w:beforeLines="20" w:before="48" w:afterLines="20" w:after="48"/>
              <w:rPr>
                <w:b/>
                <w:bCs/>
              </w:rPr>
            </w:pPr>
            <w:r w:rsidRPr="007235F1">
              <w:rPr>
                <w:b/>
                <w:bCs/>
              </w:rPr>
              <w:t>3、</w:t>
            </w:r>
            <w:r w:rsidR="008B77A8" w:rsidRPr="008B77A8">
              <w:rPr>
                <w:rFonts w:hint="eastAsia"/>
                <w:b/>
                <w:bCs/>
              </w:rPr>
              <w:t>请问三季度是否有分红派息</w:t>
            </w:r>
            <w:r w:rsidR="008B77A8" w:rsidRPr="008B77A8">
              <w:rPr>
                <w:b/>
                <w:bCs/>
              </w:rPr>
              <w:t>?</w:t>
            </w:r>
          </w:p>
          <w:p w14:paraId="478311CE" w14:textId="05DE31CD" w:rsidR="007235F1" w:rsidRDefault="007235F1" w:rsidP="00F67D9B">
            <w:pPr>
              <w:pStyle w:val="TOC2"/>
              <w:spacing w:beforeLines="20" w:before="48" w:afterLines="20" w:after="48"/>
            </w:pPr>
            <w:r>
              <w:rPr>
                <w:rFonts w:hint="eastAsia"/>
                <w:b/>
                <w:bCs/>
              </w:rPr>
              <w:t>回复：</w:t>
            </w:r>
            <w:r w:rsidRPr="007235F1">
              <w:rPr>
                <w:rFonts w:hint="eastAsia"/>
              </w:rPr>
              <w:t>您好。</w:t>
            </w:r>
            <w:r w:rsidR="008B77A8" w:rsidRPr="008B77A8">
              <w:rPr>
                <w:rFonts w:hint="eastAsia"/>
              </w:rPr>
              <w:t>公司</w:t>
            </w:r>
            <w:r w:rsidR="008B77A8" w:rsidRPr="008B77A8">
              <w:t>2024年无中期现金分红计划。今年上半年公司派发2023年度现金红利超1亿元，同时还推出了1-2亿元资金规模的股份回购方案。未来公司将在综合考虑资本性开支等规划后，持续稳定提高股东回报。</w:t>
            </w:r>
            <w:r w:rsidRPr="007235F1">
              <w:t>谢谢！</w:t>
            </w:r>
          </w:p>
          <w:p w14:paraId="2BC725D5" w14:textId="77777777" w:rsidR="007235F1" w:rsidRPr="007235F1" w:rsidRDefault="007235F1" w:rsidP="00F67D9B">
            <w:pPr>
              <w:jc w:val="both"/>
            </w:pPr>
          </w:p>
          <w:p w14:paraId="4BF17EE2" w14:textId="77777777" w:rsidR="001D3071" w:rsidRDefault="001D3071" w:rsidP="00F67D9B">
            <w:pPr>
              <w:pStyle w:val="TOC2"/>
              <w:spacing w:beforeLines="20" w:before="48" w:afterLines="20" w:after="48"/>
              <w:rPr>
                <w:b/>
                <w:bCs/>
              </w:rPr>
            </w:pPr>
          </w:p>
          <w:p w14:paraId="583189FF" w14:textId="77777777" w:rsidR="00AB246E" w:rsidRDefault="00AB246E" w:rsidP="00F67D9B">
            <w:pPr>
              <w:jc w:val="both"/>
            </w:pPr>
          </w:p>
          <w:p w14:paraId="2C6C3BBE" w14:textId="6409AA56" w:rsidR="00AB246E" w:rsidRPr="00AB246E" w:rsidRDefault="00AB246E" w:rsidP="00F67D9B">
            <w:pPr>
              <w:pStyle w:val="TOC2"/>
            </w:pPr>
          </w:p>
        </w:tc>
      </w:tr>
    </w:tbl>
    <w:p w14:paraId="08555783" w14:textId="77777777" w:rsidR="001D3071" w:rsidRDefault="001D3071">
      <w:pPr>
        <w:pStyle w:val="TOC2"/>
      </w:pPr>
    </w:p>
    <w:sectPr w:rsidR="001D3071">
      <w:headerReference w:type="default" r:id="rId8"/>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7D1E" w14:textId="77777777" w:rsidR="00421BB3" w:rsidRDefault="00421BB3">
      <w:r>
        <w:separator/>
      </w:r>
    </w:p>
  </w:endnote>
  <w:endnote w:type="continuationSeparator" w:id="0">
    <w:p w14:paraId="263253F5" w14:textId="77777777" w:rsidR="00421BB3" w:rsidRDefault="0042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FFD2" w14:textId="77777777" w:rsidR="00421BB3" w:rsidRDefault="00421BB3">
      <w:r>
        <w:separator/>
      </w:r>
    </w:p>
  </w:footnote>
  <w:footnote w:type="continuationSeparator" w:id="0">
    <w:p w14:paraId="2DDC3BED" w14:textId="77777777" w:rsidR="00421BB3" w:rsidRDefault="0042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A89D" w14:textId="77777777" w:rsidR="001D3071" w:rsidRDefault="00000000">
    <w:pPr>
      <w:pStyle w:val="a5"/>
      <w:rPr>
        <w:sz w:val="20"/>
      </w:rPr>
    </w:pPr>
    <w:r>
      <w:rPr>
        <w:noProof/>
        <w:lang w:val="en-US" w:bidi="ar-SA"/>
      </w:rPr>
      <mc:AlternateContent>
        <mc:Choice Requires="wps">
          <w:drawing>
            <wp:anchor distT="0" distB="0" distL="114300" distR="114300" simplePos="0" relativeHeight="251659264" behindDoc="1" locked="0" layoutInCell="1" allowOverlap="1" wp14:anchorId="35038750" wp14:editId="636AEA97">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17B69D97" wp14:editId="53C87190">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21EA14C5" w14:textId="77777777" w:rsidR="001D3071" w:rsidRDefault="00000000">
                          <w:pPr>
                            <w:spacing w:line="225" w:lineRule="exact"/>
                            <w:ind w:left="20"/>
                            <w:rPr>
                              <w:rFonts w:ascii="Calibri"/>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w:pict>
            <v:shapetype w14:anchorId="17B69D97" id="_x0000_t202" coordsize="21600,21600" o:spt="202" path="m,l,21600r21600,l21600,xe">
              <v:stroke joinstyle="miter"/>
              <v:path gradientshapeok="t" o:connecttype="rect"/>
            </v:shapetype>
            <v:shape id="文本框 2" o:spid="_x0000_s1026" type="#_x0000_t202" style="position:absolute;left:0;text-align:left;margin-left:89pt;margin-top:42.85pt;width:74.4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" filled="f" stroked="f">
              <v:textbox inset="0,0,0,0">
                <w:txbxContent>
                  <w:p w14:paraId="21EA14C5" w14:textId="77777777" w:rsidR="001D3071" w:rsidRDefault="00000000">
                    <w:pPr>
                      <w:spacing w:line="225" w:lineRule="exact"/>
                      <w:ind w:left="20"/>
                      <w:rPr>
                        <w:rFonts w:ascii="Calibri"/>
                        <w:sz w:val="18"/>
                        <w:lang w:val="en-US"/>
                      </w:rPr>
                    </w:pPr>
                    <w:r>
                      <w:rPr>
                        <w:sz w:val="18"/>
                      </w:rPr>
                      <w:t>证券代码：</w:t>
                    </w:r>
                    <w:r>
                      <w:rPr>
                        <w:rFonts w:hint="eastAsia"/>
                        <w:sz w:val="18"/>
                        <w:lang w:val="en-US"/>
                      </w:rPr>
                      <w:t>605338</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4BB974A2" wp14:editId="24BC4418">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1E45DFB1" w14:textId="77777777" w:rsidR="001D3071" w:rsidRDefault="00000000">
                          <w:pPr>
                            <w:spacing w:line="220" w:lineRule="exact"/>
                            <w:ind w:left="20"/>
                            <w:rPr>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w:pict>
            <v:shape w14:anchorId="4BB974A2" id="文本框 3" o:spid="_x0000_s1027" type="#_x0000_t202" style="position:absolute;left:0;text-align:left;margin-left:422.65pt;margin-top:42.85pt;width:83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" filled="f" stroked="f">
              <v:textbox inset="0,0,0,0">
                <w:txbxContent>
                  <w:p w14:paraId="1E45DFB1" w14:textId="77777777" w:rsidR="001D3071" w:rsidRDefault="00000000">
                    <w:pPr>
                      <w:spacing w:line="220" w:lineRule="exact"/>
                      <w:ind w:left="20"/>
                      <w:rPr>
                        <w:sz w:val="18"/>
                        <w:lang w:val="en-US"/>
                      </w:rPr>
                    </w:pPr>
                    <w:r>
                      <w:rPr>
                        <w:sz w:val="18"/>
                      </w:rPr>
                      <w:t>证券简称：</w:t>
                    </w:r>
                    <w:r>
                      <w:rPr>
                        <w:rFonts w:hint="eastAsia"/>
                        <w:sz w:val="18"/>
                        <w:lang w:val="en-US"/>
                      </w:rPr>
                      <w:t>巴比食品</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YjBjZmQ1ZjE1YmU3OWJlNjYzNmEwMThiMWIwZDUifQ=="/>
  </w:docVars>
  <w:rsids>
    <w:rsidRoot w:val="00ED1AD7"/>
    <w:rsid w:val="00000701"/>
    <w:rsid w:val="00000B0E"/>
    <w:rsid w:val="00001B0F"/>
    <w:rsid w:val="00003632"/>
    <w:rsid w:val="0000365E"/>
    <w:rsid w:val="00005D06"/>
    <w:rsid w:val="00010C50"/>
    <w:rsid w:val="0001362C"/>
    <w:rsid w:val="00013735"/>
    <w:rsid w:val="0001433E"/>
    <w:rsid w:val="00014F4C"/>
    <w:rsid w:val="000163FA"/>
    <w:rsid w:val="00017C5A"/>
    <w:rsid w:val="00020324"/>
    <w:rsid w:val="00020487"/>
    <w:rsid w:val="0002323F"/>
    <w:rsid w:val="000237CE"/>
    <w:rsid w:val="000257CB"/>
    <w:rsid w:val="000259BB"/>
    <w:rsid w:val="00026104"/>
    <w:rsid w:val="0002692C"/>
    <w:rsid w:val="00027C6F"/>
    <w:rsid w:val="00030E6A"/>
    <w:rsid w:val="000319B9"/>
    <w:rsid w:val="000356DC"/>
    <w:rsid w:val="00043F8D"/>
    <w:rsid w:val="000443CB"/>
    <w:rsid w:val="00044630"/>
    <w:rsid w:val="00044B8F"/>
    <w:rsid w:val="000455ED"/>
    <w:rsid w:val="00047C8F"/>
    <w:rsid w:val="00050896"/>
    <w:rsid w:val="00050E2B"/>
    <w:rsid w:val="00052DCC"/>
    <w:rsid w:val="00053A46"/>
    <w:rsid w:val="00053B5E"/>
    <w:rsid w:val="00061888"/>
    <w:rsid w:val="0006285C"/>
    <w:rsid w:val="000629D4"/>
    <w:rsid w:val="00063BC8"/>
    <w:rsid w:val="000648B5"/>
    <w:rsid w:val="0006739F"/>
    <w:rsid w:val="0007061A"/>
    <w:rsid w:val="000714B8"/>
    <w:rsid w:val="00071CBC"/>
    <w:rsid w:val="00072762"/>
    <w:rsid w:val="000729E6"/>
    <w:rsid w:val="00075587"/>
    <w:rsid w:val="000769C2"/>
    <w:rsid w:val="0008349E"/>
    <w:rsid w:val="00083625"/>
    <w:rsid w:val="00083E86"/>
    <w:rsid w:val="00086283"/>
    <w:rsid w:val="00092617"/>
    <w:rsid w:val="00097366"/>
    <w:rsid w:val="00097CBF"/>
    <w:rsid w:val="000A10F7"/>
    <w:rsid w:val="000A179C"/>
    <w:rsid w:val="000A1B77"/>
    <w:rsid w:val="000A31DA"/>
    <w:rsid w:val="000A5F3D"/>
    <w:rsid w:val="000B109B"/>
    <w:rsid w:val="000B1BA0"/>
    <w:rsid w:val="000B5701"/>
    <w:rsid w:val="000B57E6"/>
    <w:rsid w:val="000B7C12"/>
    <w:rsid w:val="000C35B3"/>
    <w:rsid w:val="000C47A5"/>
    <w:rsid w:val="000C7156"/>
    <w:rsid w:val="000C7CB1"/>
    <w:rsid w:val="000D0839"/>
    <w:rsid w:val="000D11AB"/>
    <w:rsid w:val="000D371A"/>
    <w:rsid w:val="000D478A"/>
    <w:rsid w:val="000D6C40"/>
    <w:rsid w:val="000D7212"/>
    <w:rsid w:val="000E231A"/>
    <w:rsid w:val="000E2667"/>
    <w:rsid w:val="000E5940"/>
    <w:rsid w:val="000E60C9"/>
    <w:rsid w:val="000F3486"/>
    <w:rsid w:val="000F7017"/>
    <w:rsid w:val="000F768C"/>
    <w:rsid w:val="0010149C"/>
    <w:rsid w:val="00103FCC"/>
    <w:rsid w:val="00106F21"/>
    <w:rsid w:val="001100FD"/>
    <w:rsid w:val="0011132B"/>
    <w:rsid w:val="00112ED3"/>
    <w:rsid w:val="00113A98"/>
    <w:rsid w:val="00114282"/>
    <w:rsid w:val="001157EF"/>
    <w:rsid w:val="0011639D"/>
    <w:rsid w:val="00116D72"/>
    <w:rsid w:val="001248F5"/>
    <w:rsid w:val="00127BFE"/>
    <w:rsid w:val="001317B8"/>
    <w:rsid w:val="00133936"/>
    <w:rsid w:val="001377D4"/>
    <w:rsid w:val="0014065C"/>
    <w:rsid w:val="0014110B"/>
    <w:rsid w:val="00142635"/>
    <w:rsid w:val="00143086"/>
    <w:rsid w:val="00145C8C"/>
    <w:rsid w:val="00145FA6"/>
    <w:rsid w:val="0014707A"/>
    <w:rsid w:val="0015213C"/>
    <w:rsid w:val="00153BAF"/>
    <w:rsid w:val="00153CF9"/>
    <w:rsid w:val="00155250"/>
    <w:rsid w:val="001576AF"/>
    <w:rsid w:val="00160660"/>
    <w:rsid w:val="0016249B"/>
    <w:rsid w:val="00166FA4"/>
    <w:rsid w:val="00167EE7"/>
    <w:rsid w:val="001735F0"/>
    <w:rsid w:val="00174225"/>
    <w:rsid w:val="00177B1B"/>
    <w:rsid w:val="001819B7"/>
    <w:rsid w:val="001824D1"/>
    <w:rsid w:val="00183E73"/>
    <w:rsid w:val="00185FAF"/>
    <w:rsid w:val="00186B93"/>
    <w:rsid w:val="00192794"/>
    <w:rsid w:val="001947E6"/>
    <w:rsid w:val="001A098E"/>
    <w:rsid w:val="001A30D6"/>
    <w:rsid w:val="001A3626"/>
    <w:rsid w:val="001A64F2"/>
    <w:rsid w:val="001B2854"/>
    <w:rsid w:val="001B7DDA"/>
    <w:rsid w:val="001C532E"/>
    <w:rsid w:val="001C57D8"/>
    <w:rsid w:val="001C688D"/>
    <w:rsid w:val="001C6E2B"/>
    <w:rsid w:val="001D0A4F"/>
    <w:rsid w:val="001D3071"/>
    <w:rsid w:val="001D324C"/>
    <w:rsid w:val="001D79BA"/>
    <w:rsid w:val="001E1913"/>
    <w:rsid w:val="001E3009"/>
    <w:rsid w:val="001E53B6"/>
    <w:rsid w:val="001E5B96"/>
    <w:rsid w:val="001E74B0"/>
    <w:rsid w:val="001F0229"/>
    <w:rsid w:val="001F0D82"/>
    <w:rsid w:val="001F18FB"/>
    <w:rsid w:val="001F1EAF"/>
    <w:rsid w:val="001F2B51"/>
    <w:rsid w:val="001F496C"/>
    <w:rsid w:val="002029D2"/>
    <w:rsid w:val="00202BB6"/>
    <w:rsid w:val="00204664"/>
    <w:rsid w:val="00206354"/>
    <w:rsid w:val="00210CDC"/>
    <w:rsid w:val="00212838"/>
    <w:rsid w:val="002145AB"/>
    <w:rsid w:val="00220241"/>
    <w:rsid w:val="00220263"/>
    <w:rsid w:val="00220DC8"/>
    <w:rsid w:val="00221813"/>
    <w:rsid w:val="00221E45"/>
    <w:rsid w:val="00223F35"/>
    <w:rsid w:val="00232DD7"/>
    <w:rsid w:val="0023384B"/>
    <w:rsid w:val="00233D73"/>
    <w:rsid w:val="00234309"/>
    <w:rsid w:val="00235190"/>
    <w:rsid w:val="00236C1C"/>
    <w:rsid w:val="00240BEE"/>
    <w:rsid w:val="00241EAD"/>
    <w:rsid w:val="002428EA"/>
    <w:rsid w:val="0024291E"/>
    <w:rsid w:val="00244483"/>
    <w:rsid w:val="002521EF"/>
    <w:rsid w:val="00265C4A"/>
    <w:rsid w:val="002664C3"/>
    <w:rsid w:val="00271C02"/>
    <w:rsid w:val="00275DC0"/>
    <w:rsid w:val="00277C5D"/>
    <w:rsid w:val="0028033D"/>
    <w:rsid w:val="002825E7"/>
    <w:rsid w:val="00282643"/>
    <w:rsid w:val="002901E5"/>
    <w:rsid w:val="002903D6"/>
    <w:rsid w:val="002924E0"/>
    <w:rsid w:val="00292CBE"/>
    <w:rsid w:val="00293D80"/>
    <w:rsid w:val="0029458C"/>
    <w:rsid w:val="0029598D"/>
    <w:rsid w:val="00295BC7"/>
    <w:rsid w:val="00296600"/>
    <w:rsid w:val="00296C87"/>
    <w:rsid w:val="002A0479"/>
    <w:rsid w:val="002A1086"/>
    <w:rsid w:val="002A1C6C"/>
    <w:rsid w:val="002B0412"/>
    <w:rsid w:val="002B0D24"/>
    <w:rsid w:val="002B1723"/>
    <w:rsid w:val="002C0C89"/>
    <w:rsid w:val="002C5D41"/>
    <w:rsid w:val="002C6B10"/>
    <w:rsid w:val="002D2872"/>
    <w:rsid w:val="002D2F8C"/>
    <w:rsid w:val="002D4737"/>
    <w:rsid w:val="002D4FEB"/>
    <w:rsid w:val="002D5640"/>
    <w:rsid w:val="002D56B5"/>
    <w:rsid w:val="002D6F84"/>
    <w:rsid w:val="002E083E"/>
    <w:rsid w:val="002E1522"/>
    <w:rsid w:val="002E2875"/>
    <w:rsid w:val="002E4372"/>
    <w:rsid w:val="002E5F15"/>
    <w:rsid w:val="002E61C5"/>
    <w:rsid w:val="002E68AF"/>
    <w:rsid w:val="002F05BA"/>
    <w:rsid w:val="002F5C08"/>
    <w:rsid w:val="003031E1"/>
    <w:rsid w:val="003071B0"/>
    <w:rsid w:val="00307D86"/>
    <w:rsid w:val="00311FD9"/>
    <w:rsid w:val="00312AF9"/>
    <w:rsid w:val="00312E64"/>
    <w:rsid w:val="0031339D"/>
    <w:rsid w:val="00314BC9"/>
    <w:rsid w:val="00317DA9"/>
    <w:rsid w:val="003216E3"/>
    <w:rsid w:val="0032173C"/>
    <w:rsid w:val="003248A2"/>
    <w:rsid w:val="00324FCC"/>
    <w:rsid w:val="00325E3F"/>
    <w:rsid w:val="00330F2A"/>
    <w:rsid w:val="00332242"/>
    <w:rsid w:val="003360CA"/>
    <w:rsid w:val="0034179B"/>
    <w:rsid w:val="00341B2D"/>
    <w:rsid w:val="00343104"/>
    <w:rsid w:val="00344644"/>
    <w:rsid w:val="00344B49"/>
    <w:rsid w:val="00350997"/>
    <w:rsid w:val="00352714"/>
    <w:rsid w:val="00354E01"/>
    <w:rsid w:val="00356DF9"/>
    <w:rsid w:val="00357136"/>
    <w:rsid w:val="00357228"/>
    <w:rsid w:val="003633D0"/>
    <w:rsid w:val="0036491F"/>
    <w:rsid w:val="0036569C"/>
    <w:rsid w:val="003671FB"/>
    <w:rsid w:val="003676FA"/>
    <w:rsid w:val="00367895"/>
    <w:rsid w:val="00370678"/>
    <w:rsid w:val="0037067B"/>
    <w:rsid w:val="003716D4"/>
    <w:rsid w:val="00372A9B"/>
    <w:rsid w:val="00373706"/>
    <w:rsid w:val="00374157"/>
    <w:rsid w:val="00375F55"/>
    <w:rsid w:val="003768A9"/>
    <w:rsid w:val="00380C51"/>
    <w:rsid w:val="003858B5"/>
    <w:rsid w:val="003865F1"/>
    <w:rsid w:val="00390525"/>
    <w:rsid w:val="0039211A"/>
    <w:rsid w:val="00393B91"/>
    <w:rsid w:val="00394297"/>
    <w:rsid w:val="0039714C"/>
    <w:rsid w:val="003A2390"/>
    <w:rsid w:val="003A3130"/>
    <w:rsid w:val="003A328E"/>
    <w:rsid w:val="003A7565"/>
    <w:rsid w:val="003A784A"/>
    <w:rsid w:val="003B177A"/>
    <w:rsid w:val="003B4C24"/>
    <w:rsid w:val="003C64CD"/>
    <w:rsid w:val="003C6B33"/>
    <w:rsid w:val="003D0AEF"/>
    <w:rsid w:val="003D299A"/>
    <w:rsid w:val="003D2BD1"/>
    <w:rsid w:val="003E3814"/>
    <w:rsid w:val="003E39C9"/>
    <w:rsid w:val="003E4741"/>
    <w:rsid w:val="003E49A0"/>
    <w:rsid w:val="003E5866"/>
    <w:rsid w:val="003E6812"/>
    <w:rsid w:val="003E7EBF"/>
    <w:rsid w:val="003F0014"/>
    <w:rsid w:val="003F1151"/>
    <w:rsid w:val="003F16E2"/>
    <w:rsid w:val="003F6B08"/>
    <w:rsid w:val="003F72C2"/>
    <w:rsid w:val="003F7E25"/>
    <w:rsid w:val="004013FE"/>
    <w:rsid w:val="00401B88"/>
    <w:rsid w:val="004061BB"/>
    <w:rsid w:val="0040652F"/>
    <w:rsid w:val="00406C9F"/>
    <w:rsid w:val="00407B75"/>
    <w:rsid w:val="00410F11"/>
    <w:rsid w:val="004118C7"/>
    <w:rsid w:val="00411DAF"/>
    <w:rsid w:val="00411F37"/>
    <w:rsid w:val="0041312B"/>
    <w:rsid w:val="004152F9"/>
    <w:rsid w:val="00416528"/>
    <w:rsid w:val="004165AD"/>
    <w:rsid w:val="00417E1F"/>
    <w:rsid w:val="00421BB3"/>
    <w:rsid w:val="0042286D"/>
    <w:rsid w:val="00424081"/>
    <w:rsid w:val="004242A7"/>
    <w:rsid w:val="004262A4"/>
    <w:rsid w:val="0042669A"/>
    <w:rsid w:val="0043144A"/>
    <w:rsid w:val="004326C4"/>
    <w:rsid w:val="00433E95"/>
    <w:rsid w:val="00433ED1"/>
    <w:rsid w:val="004351BA"/>
    <w:rsid w:val="00441983"/>
    <w:rsid w:val="00441CA7"/>
    <w:rsid w:val="00443560"/>
    <w:rsid w:val="00444AFC"/>
    <w:rsid w:val="00445B79"/>
    <w:rsid w:val="004466AB"/>
    <w:rsid w:val="00446FD6"/>
    <w:rsid w:val="0045072A"/>
    <w:rsid w:val="00454A0F"/>
    <w:rsid w:val="0045633A"/>
    <w:rsid w:val="00460FF3"/>
    <w:rsid w:val="00461118"/>
    <w:rsid w:val="00464DAC"/>
    <w:rsid w:val="00465E7F"/>
    <w:rsid w:val="00470C00"/>
    <w:rsid w:val="00471123"/>
    <w:rsid w:val="004776E9"/>
    <w:rsid w:val="0047795D"/>
    <w:rsid w:val="00480EF7"/>
    <w:rsid w:val="00483405"/>
    <w:rsid w:val="00490F49"/>
    <w:rsid w:val="00491ADF"/>
    <w:rsid w:val="0049301A"/>
    <w:rsid w:val="00496640"/>
    <w:rsid w:val="004A150D"/>
    <w:rsid w:val="004A26D8"/>
    <w:rsid w:val="004A308C"/>
    <w:rsid w:val="004A32E7"/>
    <w:rsid w:val="004A3F4D"/>
    <w:rsid w:val="004A740E"/>
    <w:rsid w:val="004B18F3"/>
    <w:rsid w:val="004B205C"/>
    <w:rsid w:val="004B4F92"/>
    <w:rsid w:val="004C0698"/>
    <w:rsid w:val="004C0CDE"/>
    <w:rsid w:val="004C1E8E"/>
    <w:rsid w:val="004C2B95"/>
    <w:rsid w:val="004C3990"/>
    <w:rsid w:val="004C5EE7"/>
    <w:rsid w:val="004C67DE"/>
    <w:rsid w:val="004D1D24"/>
    <w:rsid w:val="004D240F"/>
    <w:rsid w:val="004D2803"/>
    <w:rsid w:val="004D29CC"/>
    <w:rsid w:val="004D5941"/>
    <w:rsid w:val="004D622C"/>
    <w:rsid w:val="004D6F9B"/>
    <w:rsid w:val="004D73AA"/>
    <w:rsid w:val="004D74AC"/>
    <w:rsid w:val="004D7786"/>
    <w:rsid w:val="004E0C13"/>
    <w:rsid w:val="004E2861"/>
    <w:rsid w:val="004E295F"/>
    <w:rsid w:val="004E3E8A"/>
    <w:rsid w:val="004E52D7"/>
    <w:rsid w:val="004F056B"/>
    <w:rsid w:val="004F065E"/>
    <w:rsid w:val="004F0D3D"/>
    <w:rsid w:val="004F21EA"/>
    <w:rsid w:val="004F22E8"/>
    <w:rsid w:val="004F5734"/>
    <w:rsid w:val="00500AED"/>
    <w:rsid w:val="005011F0"/>
    <w:rsid w:val="00502351"/>
    <w:rsid w:val="00503CEE"/>
    <w:rsid w:val="0050761A"/>
    <w:rsid w:val="005077B7"/>
    <w:rsid w:val="00507C00"/>
    <w:rsid w:val="00510FA4"/>
    <w:rsid w:val="0051152A"/>
    <w:rsid w:val="00512DD7"/>
    <w:rsid w:val="00514905"/>
    <w:rsid w:val="00515F73"/>
    <w:rsid w:val="005160AB"/>
    <w:rsid w:val="005172BD"/>
    <w:rsid w:val="0052189B"/>
    <w:rsid w:val="00522A3F"/>
    <w:rsid w:val="00522EA5"/>
    <w:rsid w:val="005253BD"/>
    <w:rsid w:val="005256DE"/>
    <w:rsid w:val="00526DBB"/>
    <w:rsid w:val="00530E83"/>
    <w:rsid w:val="00532161"/>
    <w:rsid w:val="00534248"/>
    <w:rsid w:val="00536237"/>
    <w:rsid w:val="0053692E"/>
    <w:rsid w:val="00537D1A"/>
    <w:rsid w:val="00537EB4"/>
    <w:rsid w:val="00540B9E"/>
    <w:rsid w:val="00542140"/>
    <w:rsid w:val="00542152"/>
    <w:rsid w:val="00542CA0"/>
    <w:rsid w:val="0054583D"/>
    <w:rsid w:val="0054660F"/>
    <w:rsid w:val="0054731D"/>
    <w:rsid w:val="00547AB0"/>
    <w:rsid w:val="00550672"/>
    <w:rsid w:val="00551913"/>
    <w:rsid w:val="00553CD3"/>
    <w:rsid w:val="00554D84"/>
    <w:rsid w:val="00555B81"/>
    <w:rsid w:val="00556F91"/>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5E7D"/>
    <w:rsid w:val="005760CB"/>
    <w:rsid w:val="00577CF3"/>
    <w:rsid w:val="005817F7"/>
    <w:rsid w:val="005852D0"/>
    <w:rsid w:val="005900B8"/>
    <w:rsid w:val="00590D2B"/>
    <w:rsid w:val="00595A80"/>
    <w:rsid w:val="00595B52"/>
    <w:rsid w:val="005975E9"/>
    <w:rsid w:val="00597B1D"/>
    <w:rsid w:val="005A1445"/>
    <w:rsid w:val="005A1A07"/>
    <w:rsid w:val="005A2CA4"/>
    <w:rsid w:val="005A3D38"/>
    <w:rsid w:val="005A49FF"/>
    <w:rsid w:val="005A5BB0"/>
    <w:rsid w:val="005A5DA5"/>
    <w:rsid w:val="005B0079"/>
    <w:rsid w:val="005B01C0"/>
    <w:rsid w:val="005B78C8"/>
    <w:rsid w:val="005C392F"/>
    <w:rsid w:val="005C5BCA"/>
    <w:rsid w:val="005C7F72"/>
    <w:rsid w:val="005D321A"/>
    <w:rsid w:val="005D453B"/>
    <w:rsid w:val="005E501C"/>
    <w:rsid w:val="005E6D43"/>
    <w:rsid w:val="005E7977"/>
    <w:rsid w:val="005F6B00"/>
    <w:rsid w:val="00601163"/>
    <w:rsid w:val="0060329A"/>
    <w:rsid w:val="00605F89"/>
    <w:rsid w:val="00610B1D"/>
    <w:rsid w:val="00612137"/>
    <w:rsid w:val="006129E0"/>
    <w:rsid w:val="006139D9"/>
    <w:rsid w:val="00613B36"/>
    <w:rsid w:val="0061533D"/>
    <w:rsid w:val="00616950"/>
    <w:rsid w:val="00616A39"/>
    <w:rsid w:val="00617AC9"/>
    <w:rsid w:val="00620AF3"/>
    <w:rsid w:val="006251D7"/>
    <w:rsid w:val="0062652C"/>
    <w:rsid w:val="00626CC3"/>
    <w:rsid w:val="00626F29"/>
    <w:rsid w:val="00627011"/>
    <w:rsid w:val="006277CC"/>
    <w:rsid w:val="006310C2"/>
    <w:rsid w:val="00632DC1"/>
    <w:rsid w:val="0063372B"/>
    <w:rsid w:val="00635500"/>
    <w:rsid w:val="006373F5"/>
    <w:rsid w:val="006376B5"/>
    <w:rsid w:val="0064260C"/>
    <w:rsid w:val="006428F5"/>
    <w:rsid w:val="006434B4"/>
    <w:rsid w:val="006453E5"/>
    <w:rsid w:val="00650B03"/>
    <w:rsid w:val="00651B36"/>
    <w:rsid w:val="006523FA"/>
    <w:rsid w:val="00652956"/>
    <w:rsid w:val="006549E9"/>
    <w:rsid w:val="006602F9"/>
    <w:rsid w:val="00660F92"/>
    <w:rsid w:val="0066214A"/>
    <w:rsid w:val="00671012"/>
    <w:rsid w:val="006717AF"/>
    <w:rsid w:val="00672E4A"/>
    <w:rsid w:val="00672E92"/>
    <w:rsid w:val="0067300A"/>
    <w:rsid w:val="00675BCD"/>
    <w:rsid w:val="00675BDE"/>
    <w:rsid w:val="00676209"/>
    <w:rsid w:val="006841EA"/>
    <w:rsid w:val="006847F5"/>
    <w:rsid w:val="00685139"/>
    <w:rsid w:val="0068554D"/>
    <w:rsid w:val="00685866"/>
    <w:rsid w:val="00690489"/>
    <w:rsid w:val="006916D1"/>
    <w:rsid w:val="00693920"/>
    <w:rsid w:val="00695E67"/>
    <w:rsid w:val="006978A9"/>
    <w:rsid w:val="006A0B97"/>
    <w:rsid w:val="006A6911"/>
    <w:rsid w:val="006B1EF7"/>
    <w:rsid w:val="006B4FBE"/>
    <w:rsid w:val="006B5B1A"/>
    <w:rsid w:val="006B5BA1"/>
    <w:rsid w:val="006B5F48"/>
    <w:rsid w:val="006B6D91"/>
    <w:rsid w:val="006B767D"/>
    <w:rsid w:val="006C1BDD"/>
    <w:rsid w:val="006C342B"/>
    <w:rsid w:val="006C3E6B"/>
    <w:rsid w:val="006C415E"/>
    <w:rsid w:val="006C618F"/>
    <w:rsid w:val="006C6EF9"/>
    <w:rsid w:val="006D0087"/>
    <w:rsid w:val="006D2EF9"/>
    <w:rsid w:val="006D419C"/>
    <w:rsid w:val="006D4293"/>
    <w:rsid w:val="006D62C1"/>
    <w:rsid w:val="006E0FF9"/>
    <w:rsid w:val="006E2C58"/>
    <w:rsid w:val="006E7270"/>
    <w:rsid w:val="006F1D2B"/>
    <w:rsid w:val="006F31C5"/>
    <w:rsid w:val="006F35CB"/>
    <w:rsid w:val="006F5FEF"/>
    <w:rsid w:val="006F77EB"/>
    <w:rsid w:val="006F78A3"/>
    <w:rsid w:val="007022B3"/>
    <w:rsid w:val="00703A20"/>
    <w:rsid w:val="007051E6"/>
    <w:rsid w:val="00707431"/>
    <w:rsid w:val="00710678"/>
    <w:rsid w:val="007122B2"/>
    <w:rsid w:val="00713D42"/>
    <w:rsid w:val="00715C5E"/>
    <w:rsid w:val="007160A9"/>
    <w:rsid w:val="00717E6F"/>
    <w:rsid w:val="007228BE"/>
    <w:rsid w:val="007235F1"/>
    <w:rsid w:val="00724FA4"/>
    <w:rsid w:val="0072652B"/>
    <w:rsid w:val="00730CF7"/>
    <w:rsid w:val="0073517D"/>
    <w:rsid w:val="00735807"/>
    <w:rsid w:val="00740187"/>
    <w:rsid w:val="0074027F"/>
    <w:rsid w:val="00740454"/>
    <w:rsid w:val="0074241E"/>
    <w:rsid w:val="007430F4"/>
    <w:rsid w:val="007446B7"/>
    <w:rsid w:val="00745703"/>
    <w:rsid w:val="00745B2C"/>
    <w:rsid w:val="00747E4B"/>
    <w:rsid w:val="00754D26"/>
    <w:rsid w:val="00754F8F"/>
    <w:rsid w:val="007628FA"/>
    <w:rsid w:val="00764F04"/>
    <w:rsid w:val="00765AA6"/>
    <w:rsid w:val="00770184"/>
    <w:rsid w:val="00770796"/>
    <w:rsid w:val="00770C6F"/>
    <w:rsid w:val="00770DBB"/>
    <w:rsid w:val="00770F64"/>
    <w:rsid w:val="00771955"/>
    <w:rsid w:val="0077286F"/>
    <w:rsid w:val="00773D23"/>
    <w:rsid w:val="00775699"/>
    <w:rsid w:val="00776425"/>
    <w:rsid w:val="00780903"/>
    <w:rsid w:val="00780A68"/>
    <w:rsid w:val="00780D33"/>
    <w:rsid w:val="0078116F"/>
    <w:rsid w:val="0078262B"/>
    <w:rsid w:val="00782E96"/>
    <w:rsid w:val="00785559"/>
    <w:rsid w:val="00785781"/>
    <w:rsid w:val="00785B2E"/>
    <w:rsid w:val="00790FA7"/>
    <w:rsid w:val="00791678"/>
    <w:rsid w:val="00791D3B"/>
    <w:rsid w:val="0079495B"/>
    <w:rsid w:val="0079659A"/>
    <w:rsid w:val="00797D20"/>
    <w:rsid w:val="007A0915"/>
    <w:rsid w:val="007A1B70"/>
    <w:rsid w:val="007A20B5"/>
    <w:rsid w:val="007B065B"/>
    <w:rsid w:val="007C1ED9"/>
    <w:rsid w:val="007C3F61"/>
    <w:rsid w:val="007C405F"/>
    <w:rsid w:val="007C6C60"/>
    <w:rsid w:val="007C7CE1"/>
    <w:rsid w:val="007D01EA"/>
    <w:rsid w:val="007D1047"/>
    <w:rsid w:val="007D1214"/>
    <w:rsid w:val="007D3BED"/>
    <w:rsid w:val="007D41C8"/>
    <w:rsid w:val="007E3C3B"/>
    <w:rsid w:val="007E5A96"/>
    <w:rsid w:val="007E6FC2"/>
    <w:rsid w:val="007E7430"/>
    <w:rsid w:val="007E78FA"/>
    <w:rsid w:val="007E795C"/>
    <w:rsid w:val="007F05AD"/>
    <w:rsid w:val="007F3169"/>
    <w:rsid w:val="007F38AD"/>
    <w:rsid w:val="007F3D2B"/>
    <w:rsid w:val="007F4F7B"/>
    <w:rsid w:val="007F7D19"/>
    <w:rsid w:val="008026CD"/>
    <w:rsid w:val="00802B1F"/>
    <w:rsid w:val="008031DD"/>
    <w:rsid w:val="00803EF9"/>
    <w:rsid w:val="00805B05"/>
    <w:rsid w:val="00806747"/>
    <w:rsid w:val="008069BF"/>
    <w:rsid w:val="008116D4"/>
    <w:rsid w:val="00811C25"/>
    <w:rsid w:val="00812A6C"/>
    <w:rsid w:val="008133D6"/>
    <w:rsid w:val="008137B4"/>
    <w:rsid w:val="00814113"/>
    <w:rsid w:val="008204CB"/>
    <w:rsid w:val="00822511"/>
    <w:rsid w:val="008227A1"/>
    <w:rsid w:val="00826FC1"/>
    <w:rsid w:val="00832BF2"/>
    <w:rsid w:val="00835EB7"/>
    <w:rsid w:val="00836793"/>
    <w:rsid w:val="008367F0"/>
    <w:rsid w:val="00837B0B"/>
    <w:rsid w:val="00841980"/>
    <w:rsid w:val="008435D8"/>
    <w:rsid w:val="00843A96"/>
    <w:rsid w:val="008473D0"/>
    <w:rsid w:val="0085005C"/>
    <w:rsid w:val="0085193B"/>
    <w:rsid w:val="0085196A"/>
    <w:rsid w:val="00852489"/>
    <w:rsid w:val="008527CA"/>
    <w:rsid w:val="008530B5"/>
    <w:rsid w:val="008532BB"/>
    <w:rsid w:val="00853BAB"/>
    <w:rsid w:val="008543C6"/>
    <w:rsid w:val="00854C28"/>
    <w:rsid w:val="00855687"/>
    <w:rsid w:val="00855AFA"/>
    <w:rsid w:val="00856041"/>
    <w:rsid w:val="008575F7"/>
    <w:rsid w:val="00864B79"/>
    <w:rsid w:val="0086646C"/>
    <w:rsid w:val="00872770"/>
    <w:rsid w:val="00872D19"/>
    <w:rsid w:val="00882B05"/>
    <w:rsid w:val="008850C0"/>
    <w:rsid w:val="00885332"/>
    <w:rsid w:val="00886E24"/>
    <w:rsid w:val="00890398"/>
    <w:rsid w:val="008905D6"/>
    <w:rsid w:val="008918B1"/>
    <w:rsid w:val="00894E19"/>
    <w:rsid w:val="0089593C"/>
    <w:rsid w:val="008A05A4"/>
    <w:rsid w:val="008A085B"/>
    <w:rsid w:val="008A26EB"/>
    <w:rsid w:val="008A3673"/>
    <w:rsid w:val="008A3D75"/>
    <w:rsid w:val="008A5ECE"/>
    <w:rsid w:val="008A6C63"/>
    <w:rsid w:val="008A72E7"/>
    <w:rsid w:val="008B128A"/>
    <w:rsid w:val="008B30BC"/>
    <w:rsid w:val="008B333D"/>
    <w:rsid w:val="008B3425"/>
    <w:rsid w:val="008B5AF4"/>
    <w:rsid w:val="008B6367"/>
    <w:rsid w:val="008B63F3"/>
    <w:rsid w:val="008B77A8"/>
    <w:rsid w:val="008C37CD"/>
    <w:rsid w:val="008C45DB"/>
    <w:rsid w:val="008C5BF4"/>
    <w:rsid w:val="008C75A6"/>
    <w:rsid w:val="008D25B5"/>
    <w:rsid w:val="008D4B7B"/>
    <w:rsid w:val="008E168A"/>
    <w:rsid w:val="008E2BB5"/>
    <w:rsid w:val="008E39C1"/>
    <w:rsid w:val="008E7942"/>
    <w:rsid w:val="008F13DB"/>
    <w:rsid w:val="008F2414"/>
    <w:rsid w:val="008F3B17"/>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10A8"/>
    <w:rsid w:val="00932C75"/>
    <w:rsid w:val="00932EDA"/>
    <w:rsid w:val="00936217"/>
    <w:rsid w:val="009363B2"/>
    <w:rsid w:val="00937DF5"/>
    <w:rsid w:val="00940391"/>
    <w:rsid w:val="00941FE2"/>
    <w:rsid w:val="009430B0"/>
    <w:rsid w:val="009434DC"/>
    <w:rsid w:val="009443EB"/>
    <w:rsid w:val="009456F3"/>
    <w:rsid w:val="00950167"/>
    <w:rsid w:val="009515A8"/>
    <w:rsid w:val="00953241"/>
    <w:rsid w:val="00953B8F"/>
    <w:rsid w:val="00954F5F"/>
    <w:rsid w:val="00957B12"/>
    <w:rsid w:val="00962898"/>
    <w:rsid w:val="009655D8"/>
    <w:rsid w:val="00970444"/>
    <w:rsid w:val="00971B3E"/>
    <w:rsid w:val="00972991"/>
    <w:rsid w:val="00973DDB"/>
    <w:rsid w:val="00975567"/>
    <w:rsid w:val="00981E0B"/>
    <w:rsid w:val="00982205"/>
    <w:rsid w:val="00983920"/>
    <w:rsid w:val="00987B9E"/>
    <w:rsid w:val="00990883"/>
    <w:rsid w:val="009911A7"/>
    <w:rsid w:val="0099292D"/>
    <w:rsid w:val="00992C9F"/>
    <w:rsid w:val="00992D96"/>
    <w:rsid w:val="00993A22"/>
    <w:rsid w:val="00995141"/>
    <w:rsid w:val="00995177"/>
    <w:rsid w:val="00995558"/>
    <w:rsid w:val="009A07C9"/>
    <w:rsid w:val="009A0F42"/>
    <w:rsid w:val="009A11D2"/>
    <w:rsid w:val="009A2475"/>
    <w:rsid w:val="009A51A4"/>
    <w:rsid w:val="009A7957"/>
    <w:rsid w:val="009B196C"/>
    <w:rsid w:val="009B3F92"/>
    <w:rsid w:val="009C022D"/>
    <w:rsid w:val="009C0302"/>
    <w:rsid w:val="009C1286"/>
    <w:rsid w:val="009C50C2"/>
    <w:rsid w:val="009C5ED4"/>
    <w:rsid w:val="009C6296"/>
    <w:rsid w:val="009C6297"/>
    <w:rsid w:val="009C7AA7"/>
    <w:rsid w:val="009D1090"/>
    <w:rsid w:val="009D1B50"/>
    <w:rsid w:val="009D2319"/>
    <w:rsid w:val="009D4A26"/>
    <w:rsid w:val="009D6838"/>
    <w:rsid w:val="009D7033"/>
    <w:rsid w:val="009D71D7"/>
    <w:rsid w:val="009D7358"/>
    <w:rsid w:val="009D770D"/>
    <w:rsid w:val="009D7714"/>
    <w:rsid w:val="009D7875"/>
    <w:rsid w:val="009E134F"/>
    <w:rsid w:val="009E35F4"/>
    <w:rsid w:val="009E6DC0"/>
    <w:rsid w:val="009F1E1E"/>
    <w:rsid w:val="009F25F0"/>
    <w:rsid w:val="009F294E"/>
    <w:rsid w:val="009F5A31"/>
    <w:rsid w:val="009F66C0"/>
    <w:rsid w:val="00A00359"/>
    <w:rsid w:val="00A01213"/>
    <w:rsid w:val="00A0173C"/>
    <w:rsid w:val="00A017A2"/>
    <w:rsid w:val="00A03161"/>
    <w:rsid w:val="00A03C52"/>
    <w:rsid w:val="00A06B17"/>
    <w:rsid w:val="00A07308"/>
    <w:rsid w:val="00A12648"/>
    <w:rsid w:val="00A1269E"/>
    <w:rsid w:val="00A12E47"/>
    <w:rsid w:val="00A143EB"/>
    <w:rsid w:val="00A16F18"/>
    <w:rsid w:val="00A17D2A"/>
    <w:rsid w:val="00A2014B"/>
    <w:rsid w:val="00A225AF"/>
    <w:rsid w:val="00A22C62"/>
    <w:rsid w:val="00A240A3"/>
    <w:rsid w:val="00A24183"/>
    <w:rsid w:val="00A25FAF"/>
    <w:rsid w:val="00A3028F"/>
    <w:rsid w:val="00A30498"/>
    <w:rsid w:val="00A318AA"/>
    <w:rsid w:val="00A31924"/>
    <w:rsid w:val="00A31DB3"/>
    <w:rsid w:val="00A32FB8"/>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2D11"/>
    <w:rsid w:val="00AA4538"/>
    <w:rsid w:val="00AA5CAD"/>
    <w:rsid w:val="00AA6174"/>
    <w:rsid w:val="00AB03C4"/>
    <w:rsid w:val="00AB246E"/>
    <w:rsid w:val="00AB405C"/>
    <w:rsid w:val="00AB594F"/>
    <w:rsid w:val="00AB5C41"/>
    <w:rsid w:val="00AC0429"/>
    <w:rsid w:val="00AC1D6F"/>
    <w:rsid w:val="00AC3536"/>
    <w:rsid w:val="00AC436E"/>
    <w:rsid w:val="00AC47CB"/>
    <w:rsid w:val="00AC4A77"/>
    <w:rsid w:val="00AC6666"/>
    <w:rsid w:val="00AC6719"/>
    <w:rsid w:val="00AD4F51"/>
    <w:rsid w:val="00AD53BB"/>
    <w:rsid w:val="00AD5CCB"/>
    <w:rsid w:val="00AE3BA2"/>
    <w:rsid w:val="00AE41BE"/>
    <w:rsid w:val="00AE5CB9"/>
    <w:rsid w:val="00AE759E"/>
    <w:rsid w:val="00AF050C"/>
    <w:rsid w:val="00AF3903"/>
    <w:rsid w:val="00AF5078"/>
    <w:rsid w:val="00AF5361"/>
    <w:rsid w:val="00AF6A0B"/>
    <w:rsid w:val="00B00D3F"/>
    <w:rsid w:val="00B01AA2"/>
    <w:rsid w:val="00B02B0F"/>
    <w:rsid w:val="00B052DB"/>
    <w:rsid w:val="00B062B0"/>
    <w:rsid w:val="00B06F5F"/>
    <w:rsid w:val="00B07320"/>
    <w:rsid w:val="00B07935"/>
    <w:rsid w:val="00B07CCB"/>
    <w:rsid w:val="00B1388F"/>
    <w:rsid w:val="00B148FB"/>
    <w:rsid w:val="00B14C10"/>
    <w:rsid w:val="00B16715"/>
    <w:rsid w:val="00B16F67"/>
    <w:rsid w:val="00B20261"/>
    <w:rsid w:val="00B20979"/>
    <w:rsid w:val="00B21B16"/>
    <w:rsid w:val="00B224EB"/>
    <w:rsid w:val="00B23AA0"/>
    <w:rsid w:val="00B243A7"/>
    <w:rsid w:val="00B24FCD"/>
    <w:rsid w:val="00B25152"/>
    <w:rsid w:val="00B27C82"/>
    <w:rsid w:val="00B3028A"/>
    <w:rsid w:val="00B311D0"/>
    <w:rsid w:val="00B323A9"/>
    <w:rsid w:val="00B3406C"/>
    <w:rsid w:val="00B36610"/>
    <w:rsid w:val="00B37D2E"/>
    <w:rsid w:val="00B42E98"/>
    <w:rsid w:val="00B4309B"/>
    <w:rsid w:val="00B440AE"/>
    <w:rsid w:val="00B45719"/>
    <w:rsid w:val="00B5136E"/>
    <w:rsid w:val="00B51A89"/>
    <w:rsid w:val="00B53226"/>
    <w:rsid w:val="00B5448D"/>
    <w:rsid w:val="00B555B0"/>
    <w:rsid w:val="00B55B51"/>
    <w:rsid w:val="00B567A1"/>
    <w:rsid w:val="00B56BFB"/>
    <w:rsid w:val="00B573C4"/>
    <w:rsid w:val="00B57C04"/>
    <w:rsid w:val="00B602C1"/>
    <w:rsid w:val="00B64663"/>
    <w:rsid w:val="00B65617"/>
    <w:rsid w:val="00B7120E"/>
    <w:rsid w:val="00B72181"/>
    <w:rsid w:val="00B73892"/>
    <w:rsid w:val="00B7393D"/>
    <w:rsid w:val="00B7407C"/>
    <w:rsid w:val="00B744D4"/>
    <w:rsid w:val="00B75C99"/>
    <w:rsid w:val="00B770C0"/>
    <w:rsid w:val="00B77401"/>
    <w:rsid w:val="00B81046"/>
    <w:rsid w:val="00B8355D"/>
    <w:rsid w:val="00B852EB"/>
    <w:rsid w:val="00B87E5F"/>
    <w:rsid w:val="00B91217"/>
    <w:rsid w:val="00B93F3B"/>
    <w:rsid w:val="00BA2A77"/>
    <w:rsid w:val="00BA2C39"/>
    <w:rsid w:val="00BA5456"/>
    <w:rsid w:val="00BA66D2"/>
    <w:rsid w:val="00BB2991"/>
    <w:rsid w:val="00BB3136"/>
    <w:rsid w:val="00BB3F22"/>
    <w:rsid w:val="00BB4C19"/>
    <w:rsid w:val="00BB7813"/>
    <w:rsid w:val="00BB7902"/>
    <w:rsid w:val="00BC162F"/>
    <w:rsid w:val="00BC3ADE"/>
    <w:rsid w:val="00BC3EF7"/>
    <w:rsid w:val="00BC411E"/>
    <w:rsid w:val="00BC4580"/>
    <w:rsid w:val="00BC64C6"/>
    <w:rsid w:val="00BC6894"/>
    <w:rsid w:val="00BC736E"/>
    <w:rsid w:val="00BC7E0F"/>
    <w:rsid w:val="00BC7EF8"/>
    <w:rsid w:val="00BD0D50"/>
    <w:rsid w:val="00BD1CF9"/>
    <w:rsid w:val="00BD64D8"/>
    <w:rsid w:val="00BD651C"/>
    <w:rsid w:val="00BE0F99"/>
    <w:rsid w:val="00BE25C7"/>
    <w:rsid w:val="00BE55BE"/>
    <w:rsid w:val="00BE638F"/>
    <w:rsid w:val="00BE6E0E"/>
    <w:rsid w:val="00BF0064"/>
    <w:rsid w:val="00BF1CAD"/>
    <w:rsid w:val="00BF23B7"/>
    <w:rsid w:val="00C00D3A"/>
    <w:rsid w:val="00C0297E"/>
    <w:rsid w:val="00C02CC4"/>
    <w:rsid w:val="00C037AF"/>
    <w:rsid w:val="00C06231"/>
    <w:rsid w:val="00C0643E"/>
    <w:rsid w:val="00C066D9"/>
    <w:rsid w:val="00C067A3"/>
    <w:rsid w:val="00C10A6C"/>
    <w:rsid w:val="00C12449"/>
    <w:rsid w:val="00C125EF"/>
    <w:rsid w:val="00C14AD4"/>
    <w:rsid w:val="00C15282"/>
    <w:rsid w:val="00C17B5B"/>
    <w:rsid w:val="00C17C3F"/>
    <w:rsid w:val="00C17D13"/>
    <w:rsid w:val="00C202CF"/>
    <w:rsid w:val="00C23A74"/>
    <w:rsid w:val="00C23E8B"/>
    <w:rsid w:val="00C24ED6"/>
    <w:rsid w:val="00C264CC"/>
    <w:rsid w:val="00C2765D"/>
    <w:rsid w:val="00C334AE"/>
    <w:rsid w:val="00C339F7"/>
    <w:rsid w:val="00C358AD"/>
    <w:rsid w:val="00C41428"/>
    <w:rsid w:val="00C4210F"/>
    <w:rsid w:val="00C42356"/>
    <w:rsid w:val="00C4644D"/>
    <w:rsid w:val="00C46577"/>
    <w:rsid w:val="00C53906"/>
    <w:rsid w:val="00C561AC"/>
    <w:rsid w:val="00C5636D"/>
    <w:rsid w:val="00C571E9"/>
    <w:rsid w:val="00C62D32"/>
    <w:rsid w:val="00C63C60"/>
    <w:rsid w:val="00C64769"/>
    <w:rsid w:val="00C64C13"/>
    <w:rsid w:val="00C672B5"/>
    <w:rsid w:val="00C70603"/>
    <w:rsid w:val="00C708F1"/>
    <w:rsid w:val="00C75CAB"/>
    <w:rsid w:val="00C76568"/>
    <w:rsid w:val="00C76714"/>
    <w:rsid w:val="00C76CD3"/>
    <w:rsid w:val="00C77985"/>
    <w:rsid w:val="00C77AAA"/>
    <w:rsid w:val="00C85950"/>
    <w:rsid w:val="00C87BF1"/>
    <w:rsid w:val="00C90F6D"/>
    <w:rsid w:val="00C92ECF"/>
    <w:rsid w:val="00C92EE6"/>
    <w:rsid w:val="00C9450E"/>
    <w:rsid w:val="00C95425"/>
    <w:rsid w:val="00C9651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5800"/>
    <w:rsid w:val="00CC6DC8"/>
    <w:rsid w:val="00CD746F"/>
    <w:rsid w:val="00CE0D76"/>
    <w:rsid w:val="00CE712B"/>
    <w:rsid w:val="00CF0EF6"/>
    <w:rsid w:val="00CF53CD"/>
    <w:rsid w:val="00CF652B"/>
    <w:rsid w:val="00D01986"/>
    <w:rsid w:val="00D027A2"/>
    <w:rsid w:val="00D02E1C"/>
    <w:rsid w:val="00D040E5"/>
    <w:rsid w:val="00D04984"/>
    <w:rsid w:val="00D04A53"/>
    <w:rsid w:val="00D05907"/>
    <w:rsid w:val="00D07048"/>
    <w:rsid w:val="00D07287"/>
    <w:rsid w:val="00D07574"/>
    <w:rsid w:val="00D11FD9"/>
    <w:rsid w:val="00D1382C"/>
    <w:rsid w:val="00D1441D"/>
    <w:rsid w:val="00D17A7F"/>
    <w:rsid w:val="00D17F19"/>
    <w:rsid w:val="00D2097A"/>
    <w:rsid w:val="00D20D43"/>
    <w:rsid w:val="00D20FEA"/>
    <w:rsid w:val="00D21BE1"/>
    <w:rsid w:val="00D24C3A"/>
    <w:rsid w:val="00D268EB"/>
    <w:rsid w:val="00D27802"/>
    <w:rsid w:val="00D3038D"/>
    <w:rsid w:val="00D32890"/>
    <w:rsid w:val="00D34F6F"/>
    <w:rsid w:val="00D42338"/>
    <w:rsid w:val="00D429DB"/>
    <w:rsid w:val="00D460A4"/>
    <w:rsid w:val="00D46B5A"/>
    <w:rsid w:val="00D5033B"/>
    <w:rsid w:val="00D508B7"/>
    <w:rsid w:val="00D52E5B"/>
    <w:rsid w:val="00D530C3"/>
    <w:rsid w:val="00D56DBD"/>
    <w:rsid w:val="00D571C5"/>
    <w:rsid w:val="00D62BFB"/>
    <w:rsid w:val="00D675CD"/>
    <w:rsid w:val="00D70DF6"/>
    <w:rsid w:val="00D73C02"/>
    <w:rsid w:val="00D7426B"/>
    <w:rsid w:val="00D7506E"/>
    <w:rsid w:val="00D76DA2"/>
    <w:rsid w:val="00D804EF"/>
    <w:rsid w:val="00D82F76"/>
    <w:rsid w:val="00D84798"/>
    <w:rsid w:val="00D84D8A"/>
    <w:rsid w:val="00D85C7B"/>
    <w:rsid w:val="00D92269"/>
    <w:rsid w:val="00D92F27"/>
    <w:rsid w:val="00D96200"/>
    <w:rsid w:val="00DA0E82"/>
    <w:rsid w:val="00DA3B8D"/>
    <w:rsid w:val="00DA4C22"/>
    <w:rsid w:val="00DA50F2"/>
    <w:rsid w:val="00DA5777"/>
    <w:rsid w:val="00DA732B"/>
    <w:rsid w:val="00DA7E91"/>
    <w:rsid w:val="00DB295D"/>
    <w:rsid w:val="00DB43BF"/>
    <w:rsid w:val="00DB4449"/>
    <w:rsid w:val="00DB4E97"/>
    <w:rsid w:val="00DB67D5"/>
    <w:rsid w:val="00DC03AC"/>
    <w:rsid w:val="00DC2348"/>
    <w:rsid w:val="00DC33D1"/>
    <w:rsid w:val="00DC52E8"/>
    <w:rsid w:val="00DD0A84"/>
    <w:rsid w:val="00DD1DB6"/>
    <w:rsid w:val="00DD2162"/>
    <w:rsid w:val="00DD39D1"/>
    <w:rsid w:val="00DD4730"/>
    <w:rsid w:val="00DD51B4"/>
    <w:rsid w:val="00DD5447"/>
    <w:rsid w:val="00DD586B"/>
    <w:rsid w:val="00DD5C5B"/>
    <w:rsid w:val="00DE2022"/>
    <w:rsid w:val="00DE3B90"/>
    <w:rsid w:val="00DE6289"/>
    <w:rsid w:val="00DF367A"/>
    <w:rsid w:val="00DF483E"/>
    <w:rsid w:val="00DF62DB"/>
    <w:rsid w:val="00DF6A5E"/>
    <w:rsid w:val="00DF6D93"/>
    <w:rsid w:val="00E00CC1"/>
    <w:rsid w:val="00E032B7"/>
    <w:rsid w:val="00E04DAA"/>
    <w:rsid w:val="00E05526"/>
    <w:rsid w:val="00E058FD"/>
    <w:rsid w:val="00E0607F"/>
    <w:rsid w:val="00E073BA"/>
    <w:rsid w:val="00E121D5"/>
    <w:rsid w:val="00E13040"/>
    <w:rsid w:val="00E1523B"/>
    <w:rsid w:val="00E153A1"/>
    <w:rsid w:val="00E175AC"/>
    <w:rsid w:val="00E17FBC"/>
    <w:rsid w:val="00E22A93"/>
    <w:rsid w:val="00E24AF1"/>
    <w:rsid w:val="00E26C1C"/>
    <w:rsid w:val="00E27204"/>
    <w:rsid w:val="00E304EF"/>
    <w:rsid w:val="00E31477"/>
    <w:rsid w:val="00E377B3"/>
    <w:rsid w:val="00E3788F"/>
    <w:rsid w:val="00E41EB5"/>
    <w:rsid w:val="00E425D3"/>
    <w:rsid w:val="00E42767"/>
    <w:rsid w:val="00E468C9"/>
    <w:rsid w:val="00E4787D"/>
    <w:rsid w:val="00E5039F"/>
    <w:rsid w:val="00E5089E"/>
    <w:rsid w:val="00E514EE"/>
    <w:rsid w:val="00E539A0"/>
    <w:rsid w:val="00E5691C"/>
    <w:rsid w:val="00E6207C"/>
    <w:rsid w:val="00E64723"/>
    <w:rsid w:val="00E6697F"/>
    <w:rsid w:val="00E713EE"/>
    <w:rsid w:val="00E72131"/>
    <w:rsid w:val="00E7613E"/>
    <w:rsid w:val="00E85E8A"/>
    <w:rsid w:val="00E949F4"/>
    <w:rsid w:val="00E97ABD"/>
    <w:rsid w:val="00E97E82"/>
    <w:rsid w:val="00EA301B"/>
    <w:rsid w:val="00EA54A3"/>
    <w:rsid w:val="00EA589A"/>
    <w:rsid w:val="00EA599B"/>
    <w:rsid w:val="00EB2602"/>
    <w:rsid w:val="00EB2F37"/>
    <w:rsid w:val="00EB37E9"/>
    <w:rsid w:val="00EB76F4"/>
    <w:rsid w:val="00EB7B0B"/>
    <w:rsid w:val="00EC0734"/>
    <w:rsid w:val="00EC1BCA"/>
    <w:rsid w:val="00EC260B"/>
    <w:rsid w:val="00EC4C63"/>
    <w:rsid w:val="00EC4D05"/>
    <w:rsid w:val="00EC520A"/>
    <w:rsid w:val="00EC54E1"/>
    <w:rsid w:val="00ED0978"/>
    <w:rsid w:val="00ED18B9"/>
    <w:rsid w:val="00ED1AD7"/>
    <w:rsid w:val="00ED2E03"/>
    <w:rsid w:val="00ED4546"/>
    <w:rsid w:val="00ED4E2E"/>
    <w:rsid w:val="00ED5B8D"/>
    <w:rsid w:val="00EE0CC0"/>
    <w:rsid w:val="00EE1873"/>
    <w:rsid w:val="00EE1BFE"/>
    <w:rsid w:val="00EE35E2"/>
    <w:rsid w:val="00EE36DA"/>
    <w:rsid w:val="00EE4C46"/>
    <w:rsid w:val="00EE51E7"/>
    <w:rsid w:val="00EE7E6A"/>
    <w:rsid w:val="00EF1124"/>
    <w:rsid w:val="00EF16CA"/>
    <w:rsid w:val="00EF1765"/>
    <w:rsid w:val="00EF240D"/>
    <w:rsid w:val="00EF33C8"/>
    <w:rsid w:val="00EF671A"/>
    <w:rsid w:val="00F00D79"/>
    <w:rsid w:val="00F010E2"/>
    <w:rsid w:val="00F03333"/>
    <w:rsid w:val="00F056AF"/>
    <w:rsid w:val="00F1154B"/>
    <w:rsid w:val="00F115A2"/>
    <w:rsid w:val="00F16F0E"/>
    <w:rsid w:val="00F250A1"/>
    <w:rsid w:val="00F253FA"/>
    <w:rsid w:val="00F25F58"/>
    <w:rsid w:val="00F26E73"/>
    <w:rsid w:val="00F32C39"/>
    <w:rsid w:val="00F35E3B"/>
    <w:rsid w:val="00F37FF5"/>
    <w:rsid w:val="00F438A8"/>
    <w:rsid w:val="00F465C4"/>
    <w:rsid w:val="00F465D4"/>
    <w:rsid w:val="00F46D4B"/>
    <w:rsid w:val="00F46F32"/>
    <w:rsid w:val="00F52FC6"/>
    <w:rsid w:val="00F543DD"/>
    <w:rsid w:val="00F54E22"/>
    <w:rsid w:val="00F56601"/>
    <w:rsid w:val="00F574D6"/>
    <w:rsid w:val="00F627DD"/>
    <w:rsid w:val="00F63C47"/>
    <w:rsid w:val="00F66B23"/>
    <w:rsid w:val="00F67D4C"/>
    <w:rsid w:val="00F67D9B"/>
    <w:rsid w:val="00F71E6A"/>
    <w:rsid w:val="00F72EA7"/>
    <w:rsid w:val="00F73E15"/>
    <w:rsid w:val="00F83618"/>
    <w:rsid w:val="00F86897"/>
    <w:rsid w:val="00F966E7"/>
    <w:rsid w:val="00FA2557"/>
    <w:rsid w:val="00FA383D"/>
    <w:rsid w:val="00FA6150"/>
    <w:rsid w:val="00FA71D3"/>
    <w:rsid w:val="00FA7365"/>
    <w:rsid w:val="00FA7721"/>
    <w:rsid w:val="00FA7C47"/>
    <w:rsid w:val="00FB396B"/>
    <w:rsid w:val="00FC04FB"/>
    <w:rsid w:val="00FC25AA"/>
    <w:rsid w:val="00FC3B00"/>
    <w:rsid w:val="00FC67C4"/>
    <w:rsid w:val="00FC6DA5"/>
    <w:rsid w:val="00FD110A"/>
    <w:rsid w:val="00FD5248"/>
    <w:rsid w:val="00FD7DD6"/>
    <w:rsid w:val="00FE0330"/>
    <w:rsid w:val="00FE36BF"/>
    <w:rsid w:val="00FE5BEC"/>
    <w:rsid w:val="00FE7F88"/>
    <w:rsid w:val="010811C4"/>
    <w:rsid w:val="02584601"/>
    <w:rsid w:val="033365C7"/>
    <w:rsid w:val="03764359"/>
    <w:rsid w:val="058034D0"/>
    <w:rsid w:val="0B2467B8"/>
    <w:rsid w:val="0D8B0AD4"/>
    <w:rsid w:val="11280D37"/>
    <w:rsid w:val="114A2A50"/>
    <w:rsid w:val="12EF3DD6"/>
    <w:rsid w:val="137268BD"/>
    <w:rsid w:val="155E69FB"/>
    <w:rsid w:val="1744303C"/>
    <w:rsid w:val="17F56EDE"/>
    <w:rsid w:val="18BA0A37"/>
    <w:rsid w:val="19AC2F5A"/>
    <w:rsid w:val="1A0C09A3"/>
    <w:rsid w:val="1A1A47D1"/>
    <w:rsid w:val="1AF416CC"/>
    <w:rsid w:val="1BCD6AE7"/>
    <w:rsid w:val="1C182135"/>
    <w:rsid w:val="1C2D2A5D"/>
    <w:rsid w:val="1CA46214"/>
    <w:rsid w:val="1DFF5310"/>
    <w:rsid w:val="1F1B761D"/>
    <w:rsid w:val="1F3A483C"/>
    <w:rsid w:val="1FA47E80"/>
    <w:rsid w:val="1FE558F6"/>
    <w:rsid w:val="228A72DA"/>
    <w:rsid w:val="247578DE"/>
    <w:rsid w:val="25FA69A3"/>
    <w:rsid w:val="27A25D8E"/>
    <w:rsid w:val="29837BE6"/>
    <w:rsid w:val="2B887E8F"/>
    <w:rsid w:val="2C527E4A"/>
    <w:rsid w:val="2C596F3F"/>
    <w:rsid w:val="2C7072E8"/>
    <w:rsid w:val="2F823A85"/>
    <w:rsid w:val="30BE2F56"/>
    <w:rsid w:val="34313D2C"/>
    <w:rsid w:val="34A26247"/>
    <w:rsid w:val="34BC67D7"/>
    <w:rsid w:val="34D04986"/>
    <w:rsid w:val="3701698B"/>
    <w:rsid w:val="38C3655B"/>
    <w:rsid w:val="3AD936A1"/>
    <w:rsid w:val="3B7D1998"/>
    <w:rsid w:val="3C990801"/>
    <w:rsid w:val="3E1E128E"/>
    <w:rsid w:val="3F853907"/>
    <w:rsid w:val="43AD2A6B"/>
    <w:rsid w:val="44042299"/>
    <w:rsid w:val="44A2460A"/>
    <w:rsid w:val="45173602"/>
    <w:rsid w:val="458C7954"/>
    <w:rsid w:val="4BE62BDC"/>
    <w:rsid w:val="4C202DB8"/>
    <w:rsid w:val="4C53077D"/>
    <w:rsid w:val="4D232413"/>
    <w:rsid w:val="4D882D6A"/>
    <w:rsid w:val="4D9775E9"/>
    <w:rsid w:val="4E270E54"/>
    <w:rsid w:val="4EDF0F9F"/>
    <w:rsid w:val="511A0733"/>
    <w:rsid w:val="51835FE1"/>
    <w:rsid w:val="528B5CE5"/>
    <w:rsid w:val="528E5230"/>
    <w:rsid w:val="546A57B7"/>
    <w:rsid w:val="554622F4"/>
    <w:rsid w:val="55DC1C16"/>
    <w:rsid w:val="566077FB"/>
    <w:rsid w:val="56CC500A"/>
    <w:rsid w:val="57CB2DF5"/>
    <w:rsid w:val="59BF06D2"/>
    <w:rsid w:val="5A0329AD"/>
    <w:rsid w:val="5AAB3234"/>
    <w:rsid w:val="5B6F45BF"/>
    <w:rsid w:val="5C7622AA"/>
    <w:rsid w:val="5D30585D"/>
    <w:rsid w:val="5DBF6738"/>
    <w:rsid w:val="5E5269FE"/>
    <w:rsid w:val="5E547699"/>
    <w:rsid w:val="5E837C93"/>
    <w:rsid w:val="5F9C7C43"/>
    <w:rsid w:val="5FB8547F"/>
    <w:rsid w:val="63172813"/>
    <w:rsid w:val="63861381"/>
    <w:rsid w:val="65295866"/>
    <w:rsid w:val="65E019AC"/>
    <w:rsid w:val="665755E5"/>
    <w:rsid w:val="686700D0"/>
    <w:rsid w:val="688E6C63"/>
    <w:rsid w:val="68FF7F45"/>
    <w:rsid w:val="6A310411"/>
    <w:rsid w:val="6A3A0B74"/>
    <w:rsid w:val="6A944EE1"/>
    <w:rsid w:val="6A985AB9"/>
    <w:rsid w:val="6D4318EA"/>
    <w:rsid w:val="6D491D7F"/>
    <w:rsid w:val="6D642C33"/>
    <w:rsid w:val="6DA87FC4"/>
    <w:rsid w:val="6E71483D"/>
    <w:rsid w:val="6FAF16C2"/>
    <w:rsid w:val="775F12C1"/>
    <w:rsid w:val="778A0C6D"/>
    <w:rsid w:val="78580A64"/>
    <w:rsid w:val="78A855C2"/>
    <w:rsid w:val="79BF5D48"/>
    <w:rsid w:val="7AC81627"/>
    <w:rsid w:val="7C322CAF"/>
    <w:rsid w:val="7DB34CED"/>
    <w:rsid w:val="7E59139E"/>
    <w:rsid w:val="7EB34D96"/>
    <w:rsid w:val="7EBB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060D"/>
  <w15:docId w15:val="{6A91B6F3-52F6-495E-8F4E-D3F4D70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autoRedefine/>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qFormat/>
    <w:pPr>
      <w:jc w:val="both"/>
    </w:pPr>
  </w:style>
  <w:style w:type="paragraph" w:styleId="a3">
    <w:name w:val="annotation text"/>
    <w:basedOn w:val="a"/>
    <w:link w:val="a4"/>
    <w:autoRedefine/>
    <w:qFormat/>
  </w:style>
  <w:style w:type="paragraph" w:styleId="a5">
    <w:name w:val="Body Text"/>
    <w:basedOn w:val="a"/>
    <w:uiPriority w:val="1"/>
    <w:qFormat/>
    <w:pPr>
      <w:spacing w:before="1"/>
      <w:ind w:rightChars="100" w:right="220"/>
      <w:jc w:val="center"/>
    </w:pPr>
    <w:rPr>
      <w:b/>
      <w:bCs/>
      <w:sz w:val="28"/>
      <w:szCs w:val="28"/>
    </w:rPr>
  </w:style>
  <w:style w:type="paragraph" w:styleId="a6">
    <w:name w:val="Balloon Text"/>
    <w:basedOn w:val="a"/>
    <w:link w:val="a7"/>
    <w:autoRedefine/>
    <w:qFormat/>
    <w:rPr>
      <w:sz w:val="18"/>
      <w:szCs w:val="18"/>
    </w:rPr>
  </w:style>
  <w:style w:type="paragraph" w:styleId="a8">
    <w:name w:val="footer"/>
    <w:basedOn w:val="a"/>
    <w:autoRedefine/>
    <w:qFormat/>
    <w:pPr>
      <w:tabs>
        <w:tab w:val="center" w:pos="4153"/>
        <w:tab w:val="right" w:pos="8306"/>
      </w:tabs>
      <w:snapToGrid w:val="0"/>
    </w:pPr>
    <w:rPr>
      <w:sz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100" w:beforeAutospacing="1" w:after="100" w:afterAutospacing="1"/>
    </w:pPr>
    <w:rPr>
      <w:rFonts w:cs="Times New Roman"/>
      <w:sz w:val="24"/>
      <w:lang w:val="en-US" w:bidi="ar-SA"/>
    </w:rPr>
  </w:style>
  <w:style w:type="paragraph" w:styleId="ac">
    <w:name w:val="annotation subject"/>
    <w:basedOn w:val="a3"/>
    <w:next w:val="a3"/>
    <w:link w:val="ad"/>
    <w:autoRedefine/>
    <w:qFormat/>
    <w:rPr>
      <w:b/>
      <w:bCs/>
    </w:rPr>
  </w:style>
  <w:style w:type="table" w:styleId="ae">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qFormat/>
    <w:rPr>
      <w:sz w:val="21"/>
      <w:szCs w:val="21"/>
    </w:rPr>
  </w:style>
  <w:style w:type="paragraph" w:customStyle="1" w:styleId="TableParagraph">
    <w:name w:val="Table Paragraph"/>
    <w:basedOn w:val="a"/>
    <w:autoRedefine/>
    <w:uiPriority w:val="1"/>
    <w:qFormat/>
    <w:pPr>
      <w:spacing w:before="22"/>
    </w:pPr>
  </w:style>
  <w:style w:type="paragraph" w:styleId="af0">
    <w:name w:val="List Paragraph"/>
    <w:basedOn w:val="a"/>
    <w:autoRedefine/>
    <w:uiPriority w:val="1"/>
    <w:qFormat/>
  </w:style>
  <w:style w:type="table" w:customStyle="1" w:styleId="TableNormal">
    <w:name w:val="Table Normal"/>
    <w:autoRedefine/>
    <w:uiPriority w:val="2"/>
    <w:unhideWhenUsed/>
    <w:qFormat/>
    <w:tblPr>
      <w:tblCellMar>
        <w:top w:w="0" w:type="dxa"/>
        <w:left w:w="0" w:type="dxa"/>
        <w:bottom w:w="0" w:type="dxa"/>
        <w:right w:w="0" w:type="dxa"/>
      </w:tblCellMar>
    </w:tblPr>
  </w:style>
  <w:style w:type="character" w:customStyle="1" w:styleId="aa">
    <w:name w:val="页眉 字符"/>
    <w:basedOn w:val="a0"/>
    <w:link w:val="a9"/>
    <w:autoRedefine/>
    <w:uiPriority w:val="99"/>
    <w:qFormat/>
    <w:rPr>
      <w:rFonts w:ascii="宋体" w:hAnsi="宋体" w:cs="宋体"/>
      <w:sz w:val="18"/>
      <w:szCs w:val="18"/>
      <w:lang w:val="zh-CN" w:bidi="zh-CN"/>
    </w:rPr>
  </w:style>
  <w:style w:type="paragraph" w:customStyle="1" w:styleId="1">
    <w:name w:val="修订1"/>
    <w:autoRedefine/>
    <w:hidden/>
    <w:uiPriority w:val="99"/>
    <w:semiHidden/>
    <w:qFormat/>
    <w:rPr>
      <w:rFonts w:ascii="宋体" w:hAnsi="宋体" w:cs="宋体"/>
      <w:sz w:val="22"/>
      <w:szCs w:val="22"/>
      <w:lang w:val="zh-CN" w:bidi="zh-CN"/>
    </w:rPr>
  </w:style>
  <w:style w:type="character" w:customStyle="1" w:styleId="a4">
    <w:name w:val="批注文字 字符"/>
    <w:basedOn w:val="a0"/>
    <w:link w:val="a3"/>
    <w:autoRedefine/>
    <w:qFormat/>
    <w:rPr>
      <w:rFonts w:ascii="宋体" w:hAnsi="宋体" w:cs="宋体"/>
      <w:sz w:val="22"/>
      <w:szCs w:val="22"/>
      <w:lang w:val="zh-CN" w:bidi="zh-CN"/>
    </w:rPr>
  </w:style>
  <w:style w:type="character" w:customStyle="1" w:styleId="ad">
    <w:name w:val="批注主题 字符"/>
    <w:basedOn w:val="a4"/>
    <w:link w:val="ac"/>
    <w:autoRedefine/>
    <w:qFormat/>
    <w:rPr>
      <w:rFonts w:ascii="宋体" w:hAnsi="宋体" w:cs="宋体"/>
      <w:b/>
      <w:bCs/>
      <w:sz w:val="22"/>
      <w:szCs w:val="22"/>
      <w:lang w:val="zh-CN" w:bidi="zh-CN"/>
    </w:rPr>
  </w:style>
  <w:style w:type="character" w:customStyle="1" w:styleId="a7">
    <w:name w:val="批注框文本 字符"/>
    <w:basedOn w:val="a0"/>
    <w:link w:val="a6"/>
    <w:autoRedefine/>
    <w:qFormat/>
    <w:rPr>
      <w:rFonts w:ascii="宋体" w:hAnsi="宋体" w:cs="宋体"/>
      <w:sz w:val="18"/>
      <w:szCs w:val="18"/>
      <w:lang w:val="zh-CN" w:bidi="zh-CN"/>
    </w:rPr>
  </w:style>
  <w:style w:type="paragraph" w:customStyle="1" w:styleId="20">
    <w:name w:val="修订2"/>
    <w:autoRedefine/>
    <w:hidden/>
    <w:uiPriority w:val="99"/>
    <w:semiHidden/>
    <w:qFormat/>
    <w:rPr>
      <w:rFonts w:ascii="宋体" w:hAnsi="宋体" w:cs="宋体"/>
      <w:sz w:val="22"/>
      <w:szCs w:val="22"/>
      <w:lang w:val="zh-CN" w:bidi="zh-CN"/>
    </w:rPr>
  </w:style>
  <w:style w:type="paragraph" w:customStyle="1" w:styleId="3">
    <w:name w:val="修订3"/>
    <w:autoRedefine/>
    <w:hidden/>
    <w:uiPriority w:val="99"/>
    <w:semiHidden/>
    <w:qFormat/>
    <w:rPr>
      <w:rFonts w:ascii="宋体" w:hAnsi="宋体" w:cs="宋体"/>
      <w:sz w:val="22"/>
      <w:szCs w:val="22"/>
      <w:lang w:val="zh-CN" w:bidi="zh-CN"/>
    </w:rPr>
  </w:style>
  <w:style w:type="paragraph" w:customStyle="1" w:styleId="4">
    <w:name w:val="修订4"/>
    <w:autoRedefine/>
    <w:hidden/>
    <w:uiPriority w:val="99"/>
    <w:semiHidden/>
    <w:qFormat/>
    <w:rPr>
      <w:rFonts w:ascii="宋体" w:hAnsi="宋体" w:cs="宋体"/>
      <w:sz w:val="22"/>
      <w:szCs w:val="22"/>
      <w:lang w:val="zh-CN" w:bidi="zh-CN"/>
    </w:rPr>
  </w:style>
  <w:style w:type="paragraph" w:customStyle="1" w:styleId="5">
    <w:name w:val="修订5"/>
    <w:autoRedefine/>
    <w:hidden/>
    <w:uiPriority w:val="99"/>
    <w:semiHidden/>
    <w:qFormat/>
    <w:rPr>
      <w:rFonts w:ascii="宋体" w:hAnsi="宋体" w:cs="宋体"/>
      <w:sz w:val="22"/>
      <w:szCs w:val="22"/>
      <w:lang w:val="zh-CN" w:bidi="zh-CN"/>
    </w:rPr>
  </w:style>
  <w:style w:type="paragraph" w:customStyle="1" w:styleId="6">
    <w:name w:val="修订6"/>
    <w:autoRedefine/>
    <w:hidden/>
    <w:uiPriority w:val="99"/>
    <w:semiHidden/>
    <w:qFormat/>
    <w:rPr>
      <w:rFonts w:ascii="宋体" w:hAnsi="宋体" w:cs="宋体"/>
      <w:sz w:val="22"/>
      <w:szCs w:val="22"/>
      <w:lang w:val="zh-CN" w:bidi="zh-CN"/>
    </w:rPr>
  </w:style>
  <w:style w:type="paragraph" w:customStyle="1" w:styleId="7">
    <w:name w:val="修订7"/>
    <w:autoRedefine/>
    <w:hidden/>
    <w:uiPriority w:val="99"/>
    <w:unhideWhenUsed/>
    <w:qFormat/>
    <w:rPr>
      <w:rFonts w:ascii="宋体" w:hAnsi="宋体" w:cs="宋体"/>
      <w:sz w:val="22"/>
      <w:szCs w:val="22"/>
      <w:lang w:val="zh-CN" w:bidi="zh-CN"/>
    </w:rPr>
  </w:style>
  <w:style w:type="paragraph" w:customStyle="1" w:styleId="8">
    <w:name w:val="修订8"/>
    <w:autoRedefine/>
    <w:hidden/>
    <w:uiPriority w:val="99"/>
    <w:unhideWhenUsed/>
    <w:qFormat/>
    <w:rPr>
      <w:rFonts w:ascii="宋体" w:hAnsi="宋体" w:cs="宋体"/>
      <w:sz w:val="22"/>
      <w:szCs w:val="22"/>
      <w:lang w:val="zh-CN" w:bidi="zh-CN"/>
    </w:rPr>
  </w:style>
  <w:style w:type="paragraph" w:customStyle="1" w:styleId="9">
    <w:name w:val="修订9"/>
    <w:hidden/>
    <w:uiPriority w:val="99"/>
    <w:unhideWhenUsed/>
    <w:qFormat/>
    <w:rPr>
      <w:rFonts w:ascii="宋体" w:hAnsi="宋体" w:cs="宋体"/>
      <w:sz w:val="22"/>
      <w:szCs w:val="22"/>
      <w:lang w:val="zh-CN" w:bidi="zh-CN"/>
    </w:rPr>
  </w:style>
  <w:style w:type="paragraph" w:customStyle="1" w:styleId="10">
    <w:name w:val="修订10"/>
    <w:hidden/>
    <w:uiPriority w:val="99"/>
    <w:unhideWhenUsed/>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6B55D7D-FA61-4AF0-860A-14CDD99670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439</cp:revision>
  <cp:lastPrinted>2024-04-01T03:17:00Z</cp:lastPrinted>
  <dcterms:created xsi:type="dcterms:W3CDTF">2023-09-11T09:27:00Z</dcterms:created>
  <dcterms:modified xsi:type="dcterms:W3CDTF">2024-11-13T08:48:00Z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2052-12.1.0.17827</vt:lpwstr>
  </property>
  <property fmtid="{D5CDD505-2E9C-101B-9397-08002B2CF9AE}" pid="6" name="ICV">
    <vt:lpwstr>BB35502E338F4FFCBED2000A400A33F5_13</vt:lpwstr>
  </property>
</Properties>
</file>