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sz w:val="24"/>
          <w:szCs w:val="24"/>
        </w:rPr>
      </w:pPr>
      <w:bookmarkStart w:id="0" w:name="_GoBack"/>
      <w:bookmarkEnd w:id="0"/>
      <w:r>
        <w:rPr>
          <w:rFonts w:ascii="Times New Roman" w:hAnsi="Times New Roman"/>
          <w:color w:val="000000"/>
          <w:sz w:val="24"/>
          <w:szCs w:val="24"/>
        </w:rPr>
        <w:t>证券简称：</w:t>
      </w:r>
      <w:r>
        <w:rPr>
          <w:rFonts w:hint="eastAsia" w:ascii="Times New Roman" w:hAnsi="Times New Roman"/>
          <w:color w:val="000000"/>
          <w:sz w:val="24"/>
          <w:szCs w:val="24"/>
        </w:rPr>
        <w:t>中国卫星</w:t>
      </w:r>
      <w:r>
        <w:rPr>
          <w:rFonts w:ascii="Times New Roman" w:hAnsi="Times New Roman"/>
          <w:color w:val="000000"/>
          <w:sz w:val="24"/>
          <w:szCs w:val="24"/>
        </w:rPr>
        <w:t xml:space="preserve">                                   证券代码：600</w:t>
      </w:r>
      <w:r>
        <w:rPr>
          <w:rFonts w:hint="eastAsia" w:ascii="Times New Roman" w:hAnsi="Times New Roman"/>
          <w:color w:val="000000"/>
          <w:sz w:val="24"/>
          <w:szCs w:val="24"/>
        </w:rPr>
        <w:t>118</w:t>
      </w:r>
    </w:p>
    <w:p>
      <w:pPr>
        <w:adjustRightInd w:val="0"/>
        <w:snapToGrid w:val="0"/>
        <w:spacing w:beforeLines="50" w:line="360" w:lineRule="auto"/>
        <w:jc w:val="center"/>
        <w:rPr>
          <w:rFonts w:ascii="Times New Roman" w:hAnsi="Times New Roman" w:eastAsia="黑体"/>
          <w:b/>
          <w:sz w:val="36"/>
          <w:szCs w:val="36"/>
        </w:rPr>
      </w:pPr>
      <w:r>
        <w:rPr>
          <w:rFonts w:hint="eastAsia" w:ascii="Times New Roman" w:hAnsi="Times New Roman" w:eastAsia="黑体"/>
          <w:b/>
          <w:color w:val="000000"/>
          <w:sz w:val="36"/>
          <w:szCs w:val="36"/>
        </w:rPr>
        <w:t>中国东方红卫星</w:t>
      </w:r>
      <w:r>
        <w:rPr>
          <w:rFonts w:ascii="Times New Roman" w:hAnsi="Times New Roman" w:eastAsia="黑体"/>
          <w:b/>
          <w:color w:val="000000"/>
          <w:sz w:val="36"/>
          <w:szCs w:val="36"/>
        </w:rPr>
        <w:t>股份有限公司</w:t>
      </w:r>
    </w:p>
    <w:p>
      <w:pPr>
        <w:adjustRightInd w:val="0"/>
        <w:snapToGrid w:val="0"/>
        <w:spacing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pPr>
        <w:adjustRightInd w:val="0"/>
        <w:snapToGrid w:val="0"/>
        <w:jc w:val="left"/>
        <w:rPr>
          <w:rFonts w:ascii="Times New Roman" w:hAnsi="Times New Roman"/>
          <w:color w:val="000000"/>
          <w:sz w:val="24"/>
          <w:szCs w:val="24"/>
        </w:rPr>
      </w:pP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vAlign w:val="center"/>
          </w:tcPr>
          <w:p>
            <w:pPr>
              <w:adjustRightInd w:val="0"/>
              <w:snapToGrid w:val="0"/>
              <w:rPr>
                <w:rFonts w:ascii="Times New Roman" w:hAnsi="Times New Roman"/>
                <w:b/>
                <w:color w:val="000000"/>
                <w:sz w:val="24"/>
                <w:szCs w:val="24"/>
              </w:rPr>
            </w:pPr>
            <w:r>
              <w:rPr>
                <w:rFonts w:ascii="Times New Roman" w:hAnsi="Times New Roman"/>
                <w:b/>
                <w:color w:val="000000"/>
                <w:sz w:val="24"/>
                <w:szCs w:val="24"/>
              </w:rPr>
              <w:t>投资者关系</w:t>
            </w:r>
          </w:p>
          <w:p>
            <w:pPr>
              <w:adjustRightInd w:val="0"/>
              <w:snapToGrid w:val="0"/>
              <w:rPr>
                <w:rFonts w:ascii="Times New Roman" w:hAnsi="Times New Roman"/>
                <w:b/>
                <w:sz w:val="24"/>
                <w:szCs w:val="24"/>
              </w:rPr>
            </w:pPr>
            <w:r>
              <w:rPr>
                <w:rFonts w:ascii="Times New Roman" w:hAnsi="Times New Roman"/>
                <w:b/>
                <w:color w:val="000000"/>
                <w:sz w:val="24"/>
                <w:szCs w:val="24"/>
              </w:rPr>
              <w:t>活动类别</w:t>
            </w:r>
          </w:p>
        </w:tc>
        <w:tc>
          <w:tcPr>
            <w:tcW w:w="6770" w:type="dxa"/>
            <w:vAlign w:val="center"/>
          </w:tcPr>
          <w:p>
            <w:pPr>
              <w:adjustRightInd w:val="0"/>
              <w:snapToGrid w:val="0"/>
              <w:rPr>
                <w:rFonts w:ascii="Times New Roman" w:hAnsi="Times New Roman"/>
                <w:sz w:val="24"/>
                <w:szCs w:val="24"/>
              </w:rPr>
            </w:pPr>
            <w:r>
              <w:rPr>
                <w:rFonts w:ascii="Times New Roman" w:hAnsi="Times New Roman"/>
                <w:color w:val="000000"/>
                <w:sz w:val="44"/>
                <w:szCs w:val="44"/>
              </w:rPr>
              <w:t>□</w:t>
            </w:r>
            <w:r>
              <w:rPr>
                <w:rFonts w:ascii="Times New Roman" w:hAnsi="Times New Roman"/>
                <w:color w:val="000000"/>
                <w:sz w:val="24"/>
                <w:szCs w:val="24"/>
              </w:rPr>
              <w:t xml:space="preserve">特定对象调研        </w:t>
            </w:r>
            <w:r>
              <w:rPr>
                <w:rFonts w:ascii="Times New Roman" w:hAnsi="Times New Roman"/>
                <w:color w:val="000000"/>
                <w:sz w:val="44"/>
                <w:szCs w:val="44"/>
              </w:rPr>
              <w:t>□</w:t>
            </w:r>
            <w:r>
              <w:rPr>
                <w:rFonts w:ascii="Times New Roman" w:hAnsi="Times New Roman"/>
                <w:color w:val="000000"/>
                <w:sz w:val="24"/>
                <w:szCs w:val="24"/>
              </w:rPr>
              <w:t>分析师会议</w:t>
            </w:r>
          </w:p>
          <w:p>
            <w:pPr>
              <w:adjustRightInd w:val="0"/>
              <w:snapToGrid w:val="0"/>
              <w:rPr>
                <w:rFonts w:ascii="Times New Roman" w:hAnsi="Times New Roman"/>
                <w:sz w:val="24"/>
                <w:szCs w:val="24"/>
              </w:rPr>
            </w:pPr>
            <w:r>
              <w:rPr>
                <w:rFonts w:ascii="Times New Roman" w:hAnsi="Times New Roman"/>
                <w:color w:val="000000"/>
                <w:sz w:val="44"/>
                <w:szCs w:val="44"/>
              </w:rPr>
              <w:t>□</w:t>
            </w:r>
            <w:r>
              <w:rPr>
                <w:rFonts w:ascii="Times New Roman" w:hAnsi="Times New Roman"/>
                <w:color w:val="000000"/>
                <w:sz w:val="24"/>
                <w:szCs w:val="24"/>
              </w:rPr>
              <w:t xml:space="preserve">媒体采访            </w:t>
            </w:r>
            <w:r>
              <w:rPr>
                <w:rFonts w:ascii="Times New Roman" w:hAnsi="Times New Roman"/>
                <w:color w:val="000000"/>
                <w:sz w:val="44"/>
                <w:szCs w:val="44"/>
              </w:rPr>
              <w:t>■</w:t>
            </w:r>
            <w:r>
              <w:rPr>
                <w:rFonts w:ascii="Times New Roman" w:hAnsi="Times New Roman"/>
                <w:color w:val="000000"/>
                <w:sz w:val="24"/>
                <w:szCs w:val="24"/>
              </w:rPr>
              <w:t>业绩说明会</w:t>
            </w:r>
          </w:p>
          <w:p>
            <w:pPr>
              <w:adjustRightInd w:val="0"/>
              <w:snapToGrid w:val="0"/>
              <w:rPr>
                <w:rFonts w:ascii="Times New Roman" w:hAnsi="Times New Roman"/>
                <w:sz w:val="24"/>
                <w:szCs w:val="24"/>
              </w:rPr>
            </w:pPr>
            <w:r>
              <w:rPr>
                <w:rFonts w:ascii="Times New Roman" w:hAnsi="Times New Roman"/>
                <w:color w:val="000000"/>
                <w:sz w:val="44"/>
                <w:szCs w:val="44"/>
              </w:rPr>
              <w:t>□</w:t>
            </w:r>
            <w:r>
              <w:rPr>
                <w:rFonts w:ascii="Times New Roman" w:hAnsi="Times New Roman"/>
                <w:color w:val="000000"/>
                <w:sz w:val="24"/>
                <w:szCs w:val="24"/>
              </w:rPr>
              <w:t xml:space="preserve">新闻发布会         </w:t>
            </w:r>
            <w:r>
              <w:rPr>
                <w:rFonts w:hint="eastAsia" w:ascii="Times New Roman" w:hAnsi="Times New Roman"/>
                <w:color w:val="000000"/>
                <w:sz w:val="24"/>
                <w:szCs w:val="24"/>
              </w:rPr>
              <w:t xml:space="preserve"> </w:t>
            </w:r>
            <w:r>
              <w:rPr>
                <w:rFonts w:ascii="Times New Roman" w:hAnsi="Times New Roman"/>
                <w:color w:val="000000"/>
                <w:sz w:val="44"/>
                <w:szCs w:val="44"/>
              </w:rPr>
              <w:t>□</w:t>
            </w:r>
            <w:r>
              <w:rPr>
                <w:rFonts w:ascii="Times New Roman" w:hAnsi="Times New Roman"/>
                <w:color w:val="000000"/>
                <w:sz w:val="24"/>
                <w:szCs w:val="24"/>
              </w:rPr>
              <w:t>路演活动</w:t>
            </w:r>
          </w:p>
          <w:p>
            <w:pPr>
              <w:adjustRightInd w:val="0"/>
              <w:snapToGrid w:val="0"/>
              <w:rPr>
                <w:rFonts w:ascii="Times New Roman" w:hAnsi="Times New Roman"/>
                <w:sz w:val="24"/>
                <w:szCs w:val="24"/>
              </w:rPr>
            </w:pPr>
            <w:r>
              <w:rPr>
                <w:rFonts w:ascii="Times New Roman" w:hAnsi="Times New Roman"/>
                <w:color w:val="000000"/>
                <w:sz w:val="44"/>
                <w:szCs w:val="44"/>
              </w:rPr>
              <w:t>□</w:t>
            </w:r>
            <w:r>
              <w:rPr>
                <w:rFonts w:ascii="Times New Roman" w:hAnsi="Times New Roman"/>
                <w:color w:val="000000"/>
                <w:sz w:val="24"/>
                <w:szCs w:val="24"/>
              </w:rPr>
              <w:t xml:space="preserve">现场参观          </w:t>
            </w:r>
            <w:r>
              <w:rPr>
                <w:rFonts w:hint="eastAsia"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44"/>
                <w:szCs w:val="44"/>
              </w:rPr>
              <w:t>□</w:t>
            </w:r>
            <w:r>
              <w:rPr>
                <w:rFonts w:ascii="Times New Roman" w:hAnsi="Times New Roman"/>
                <w:color w:val="000000"/>
                <w:sz w:val="24"/>
                <w:szCs w:val="24"/>
              </w:rPr>
              <w:t>一对一沟通</w:t>
            </w:r>
          </w:p>
          <w:p>
            <w:pPr>
              <w:adjustRightInd w:val="0"/>
              <w:snapToGrid w:val="0"/>
              <w:rPr>
                <w:rFonts w:ascii="Times New Roman" w:hAnsi="Times New Roman"/>
                <w:sz w:val="24"/>
                <w:szCs w:val="24"/>
              </w:rPr>
            </w:pPr>
            <w:r>
              <w:rPr>
                <w:rFonts w:ascii="Times New Roman" w:hAnsi="Times New Roman"/>
                <w:color w:val="000000"/>
                <w:sz w:val="44"/>
                <w:szCs w:val="44"/>
              </w:rPr>
              <w:t>□</w:t>
            </w:r>
            <w:r>
              <w:rPr>
                <w:rFonts w:ascii="Times New Roman" w:hAnsi="Times New Roman"/>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Align w:val="center"/>
          </w:tcPr>
          <w:p>
            <w:pPr>
              <w:adjustRightInd w:val="0"/>
              <w:snapToGrid w:val="0"/>
              <w:rPr>
                <w:rFonts w:ascii="Times New Roman" w:hAnsi="Times New Roman"/>
                <w:b/>
                <w:sz w:val="24"/>
                <w:szCs w:val="24"/>
              </w:rPr>
            </w:pPr>
            <w:r>
              <w:rPr>
                <w:rFonts w:ascii="Times New Roman" w:hAnsi="Times New Roman"/>
                <w:b/>
                <w:color w:val="000000"/>
                <w:sz w:val="24"/>
                <w:szCs w:val="24"/>
              </w:rPr>
              <w:t>时间</w:t>
            </w:r>
          </w:p>
        </w:tc>
        <w:tc>
          <w:tcPr>
            <w:tcW w:w="6770" w:type="dxa"/>
            <w:vAlign w:val="center"/>
          </w:tcPr>
          <w:p>
            <w:pPr>
              <w:adjustRightInd w:val="0"/>
              <w:spacing w:line="360" w:lineRule="auto"/>
              <w:rPr>
                <w:rFonts w:ascii="Times New Roman" w:hAnsi="Times New Roman"/>
                <w:sz w:val="24"/>
                <w:szCs w:val="24"/>
              </w:rPr>
            </w:pPr>
            <w:r>
              <w:rPr>
                <w:rFonts w:hint="eastAsia" w:ascii="Times New Roman" w:hAnsi="Times New Roman"/>
                <w:sz w:val="24"/>
                <w:szCs w:val="24"/>
              </w:rPr>
              <w:t>2024年11月14日(星期四)下午15:00-16:00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vAlign w:val="center"/>
          </w:tcPr>
          <w:p>
            <w:pPr>
              <w:adjustRightInd w:val="0"/>
              <w:snapToGrid w:val="0"/>
              <w:rPr>
                <w:rFonts w:ascii="Times New Roman" w:hAnsi="Times New Roman"/>
                <w:b/>
                <w:sz w:val="24"/>
                <w:szCs w:val="24"/>
              </w:rPr>
            </w:pPr>
            <w:r>
              <w:rPr>
                <w:rFonts w:ascii="Times New Roman" w:hAnsi="Times New Roman"/>
                <w:b/>
                <w:color w:val="000000"/>
                <w:sz w:val="24"/>
                <w:szCs w:val="24"/>
              </w:rPr>
              <w:t>地点</w:t>
            </w:r>
          </w:p>
        </w:tc>
        <w:tc>
          <w:tcPr>
            <w:tcW w:w="6770" w:type="dxa"/>
            <w:vAlign w:val="center"/>
          </w:tcPr>
          <w:p>
            <w:pPr>
              <w:adjustRightInd w:val="0"/>
              <w:spacing w:line="360" w:lineRule="auto"/>
              <w:rPr>
                <w:rFonts w:ascii="Times New Roman" w:hAnsi="Times New Roman"/>
                <w:sz w:val="24"/>
                <w:szCs w:val="24"/>
              </w:rPr>
            </w:pPr>
            <w:r>
              <w:rPr>
                <w:rFonts w:hint="eastAsia" w:ascii="Times New Roman" w:hAnsi="Times New Roman"/>
                <w:sz w:val="24"/>
                <w:szCs w:val="24"/>
              </w:rPr>
              <w:t>上海证券交易所上证路演中心（网址：</w:t>
            </w:r>
            <w:r>
              <w:rPr>
                <w:rFonts w:ascii="Times New Roman" w:hAnsi="Times New Roman"/>
                <w:sz w:val="24"/>
                <w:szCs w:val="24"/>
              </w:rPr>
              <w:t>https://roadshow.sseinfo.com/</w:t>
            </w:r>
            <w:r>
              <w:rPr>
                <w:rFonts w:hint="eastAsia"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vAlign w:val="center"/>
          </w:tcPr>
          <w:p>
            <w:pPr>
              <w:adjustRightInd w:val="0"/>
              <w:snapToGrid w:val="0"/>
              <w:rPr>
                <w:rFonts w:ascii="Times New Roman" w:hAnsi="Times New Roman"/>
                <w:b/>
                <w:color w:val="000000"/>
                <w:sz w:val="24"/>
                <w:szCs w:val="24"/>
              </w:rPr>
            </w:pPr>
            <w:r>
              <w:rPr>
                <w:rFonts w:ascii="Times New Roman" w:hAnsi="Times New Roman"/>
                <w:b/>
                <w:color w:val="000000"/>
                <w:sz w:val="24"/>
                <w:szCs w:val="24"/>
              </w:rPr>
              <w:t>上市公司接</w:t>
            </w:r>
          </w:p>
          <w:p>
            <w:pPr>
              <w:adjustRightInd w:val="0"/>
              <w:snapToGrid w:val="0"/>
              <w:rPr>
                <w:rFonts w:ascii="Times New Roman" w:hAnsi="Times New Roman"/>
                <w:b/>
                <w:sz w:val="24"/>
                <w:szCs w:val="24"/>
              </w:rPr>
            </w:pPr>
            <w:r>
              <w:rPr>
                <w:rFonts w:ascii="Times New Roman" w:hAnsi="Times New Roman"/>
                <w:b/>
                <w:color w:val="000000"/>
                <w:sz w:val="24"/>
                <w:szCs w:val="24"/>
              </w:rPr>
              <w:t>待人员姓名</w:t>
            </w:r>
          </w:p>
        </w:tc>
        <w:tc>
          <w:tcPr>
            <w:tcW w:w="6770" w:type="dxa"/>
            <w:vAlign w:val="center"/>
          </w:tcPr>
          <w:p>
            <w:pPr>
              <w:adjustRightInd w:val="0"/>
              <w:spacing w:line="360" w:lineRule="auto"/>
              <w:rPr>
                <w:rFonts w:ascii="Times New Roman" w:hAnsi="Times New Roman"/>
                <w:sz w:val="24"/>
                <w:szCs w:val="24"/>
              </w:rPr>
            </w:pPr>
            <w:r>
              <w:rPr>
                <w:rFonts w:hint="eastAsia" w:ascii="Times New Roman" w:hAnsi="Times New Roman"/>
                <w:sz w:val="24"/>
                <w:szCs w:val="24"/>
              </w:rPr>
              <w:t>公司董事、总裁朱楠先生</w:t>
            </w:r>
          </w:p>
          <w:p>
            <w:pPr>
              <w:adjustRightInd w:val="0"/>
              <w:spacing w:line="360" w:lineRule="auto"/>
              <w:rPr>
                <w:rFonts w:ascii="Times New Roman" w:hAnsi="Times New Roman"/>
                <w:sz w:val="24"/>
                <w:szCs w:val="24"/>
              </w:rPr>
            </w:pPr>
            <w:r>
              <w:rPr>
                <w:rFonts w:hint="eastAsia" w:ascii="Times New Roman" w:hAnsi="Times New Roman"/>
                <w:sz w:val="24"/>
                <w:szCs w:val="24"/>
              </w:rPr>
              <w:t>独立董事穆月英女士</w:t>
            </w:r>
          </w:p>
          <w:p>
            <w:pPr>
              <w:adjustRightInd w:val="0"/>
              <w:spacing w:line="360" w:lineRule="auto"/>
              <w:rPr>
                <w:rFonts w:ascii="Times New Roman" w:hAnsi="Times New Roman"/>
                <w:sz w:val="24"/>
                <w:szCs w:val="24"/>
              </w:rPr>
            </w:pPr>
            <w:r>
              <w:rPr>
                <w:rFonts w:hint="eastAsia" w:ascii="Times New Roman" w:hAnsi="Times New Roman"/>
                <w:sz w:val="24"/>
                <w:szCs w:val="24"/>
              </w:rPr>
              <w:t>董事会秘书万银娟女士</w:t>
            </w:r>
          </w:p>
          <w:p>
            <w:pPr>
              <w:adjustRightInd w:val="0"/>
              <w:spacing w:line="360" w:lineRule="auto"/>
              <w:rPr>
                <w:rFonts w:ascii="Times New Roman" w:hAnsi="Times New Roman"/>
                <w:sz w:val="24"/>
                <w:szCs w:val="24"/>
              </w:rPr>
            </w:pPr>
            <w:r>
              <w:rPr>
                <w:rFonts w:hint="eastAsia" w:ascii="Times New Roman" w:hAnsi="Times New Roman"/>
                <w:sz w:val="24"/>
                <w:szCs w:val="24"/>
              </w:rPr>
              <w:t>财务总监赵强先生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vAlign w:val="center"/>
          </w:tcPr>
          <w:p>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6770" w:type="dxa"/>
          </w:tcPr>
          <w:p>
            <w:pPr>
              <w:spacing w:line="360" w:lineRule="auto"/>
              <w:ind w:firstLine="480" w:firstLineChars="200"/>
              <w:rPr>
                <w:rFonts w:hint="eastAsia"/>
                <w:sz w:val="24"/>
                <w:szCs w:val="24"/>
              </w:rPr>
            </w:pPr>
            <w:r>
              <w:rPr>
                <w:rFonts w:hint="eastAsia"/>
                <w:sz w:val="24"/>
                <w:szCs w:val="24"/>
              </w:rPr>
              <w:t>尊敬的各位嘉宾、各位投资者朋友，大家下午好！我是中国卫星董事、总裁朱楠，欢迎大家在百忙之中抽出宝贵时间参加中国东方红卫星股份有限公司2024年第三季度业绩说明会，我谨代表公司董事会、管理层及全体员工，向参加互动交流活动的各位朋友表示热烈欢迎，对长期以来关心和支持中国卫星的广大投资者表示诚挚的感谢！</w:t>
            </w:r>
          </w:p>
          <w:p>
            <w:pPr>
              <w:spacing w:line="360" w:lineRule="auto"/>
              <w:ind w:firstLine="480" w:firstLineChars="200"/>
              <w:rPr>
                <w:sz w:val="24"/>
                <w:szCs w:val="24"/>
              </w:rPr>
            </w:pPr>
            <w:r>
              <w:rPr>
                <w:rFonts w:hint="eastAsia"/>
                <w:sz w:val="24"/>
                <w:szCs w:val="24"/>
              </w:rPr>
              <w:t>下面进入本次业绩说明会的问答环节，欢迎各位对公司未来发展提出宝贵的意见和建议，谢谢大家</w:t>
            </w:r>
            <w:r>
              <w:rPr>
                <w:sz w:val="24"/>
                <w:szCs w:val="24"/>
              </w:rPr>
              <w:t>！</w:t>
            </w:r>
          </w:p>
          <w:p>
            <w:pPr>
              <w:spacing w:line="360" w:lineRule="auto"/>
              <w:ind w:firstLine="482" w:firstLineChars="200"/>
              <w:rPr>
                <w:rFonts w:hint="eastAsia"/>
                <w:b/>
                <w:sz w:val="24"/>
                <w:szCs w:val="24"/>
              </w:rPr>
            </w:pPr>
            <w:r>
              <w:rPr>
                <w:rFonts w:hint="eastAsia"/>
                <w:b/>
                <w:sz w:val="24"/>
                <w:szCs w:val="24"/>
              </w:rPr>
              <w:t>1.您好，公司未来一年的资本支出计划如何？有何新的分红规划？</w:t>
            </w:r>
          </w:p>
          <w:p>
            <w:pPr>
              <w:spacing w:line="360" w:lineRule="auto"/>
              <w:ind w:firstLine="480" w:firstLineChars="200"/>
              <w:rPr>
                <w:rFonts w:hint="eastAsia"/>
                <w:sz w:val="24"/>
                <w:szCs w:val="24"/>
              </w:rPr>
            </w:pPr>
            <w:r>
              <w:rPr>
                <w:rFonts w:hint="eastAsia"/>
                <w:sz w:val="24"/>
                <w:szCs w:val="24"/>
              </w:rPr>
              <w:t>您好，感谢您的提问。为了提高核心竞争力，公司持续围绕卫星研制、卫星应用技术设备制造、卫星应用服务等方面的技术和产品迭代创新并进行投入，在通信终端应用、通导遥综合应用等业务领域开展布局并实现突破，主要投入的项目包括信关站高性能基带处理设备高性能馈电基带、多频点高精度北斗导航芯片项目、民航北斗机载设备研制等等。</w:t>
            </w:r>
          </w:p>
          <w:p>
            <w:pPr>
              <w:spacing w:line="360" w:lineRule="auto"/>
              <w:ind w:firstLine="480" w:firstLineChars="200"/>
              <w:rPr>
                <w:rFonts w:hint="eastAsia"/>
                <w:sz w:val="24"/>
                <w:szCs w:val="24"/>
              </w:rPr>
            </w:pPr>
            <w:r>
              <w:rPr>
                <w:rFonts w:hint="eastAsia"/>
                <w:sz w:val="24"/>
                <w:szCs w:val="24"/>
              </w:rPr>
              <w:t>公司高度重视投资者权益和诉求，按照《公司章程》等确定的分红政策积极实施利润分配。同时，公司将持续完善投资者关系管理工作，通过e互动、投资者热线、业绩说明会等方式，加强与投资者的沟通交流，努力为投资者创造更好回报。谢谢！</w:t>
            </w:r>
          </w:p>
          <w:p>
            <w:pPr>
              <w:spacing w:line="360" w:lineRule="auto"/>
              <w:ind w:firstLine="482" w:firstLineChars="200"/>
              <w:rPr>
                <w:rFonts w:hint="eastAsia"/>
                <w:b/>
                <w:sz w:val="24"/>
                <w:szCs w:val="24"/>
              </w:rPr>
            </w:pPr>
            <w:r>
              <w:rPr>
                <w:rFonts w:hint="eastAsia"/>
                <w:b/>
                <w:sz w:val="24"/>
                <w:szCs w:val="24"/>
              </w:rPr>
              <w:t>2.你好请问，公司在珠海航展签约金额大约是多少？</w:t>
            </w:r>
          </w:p>
          <w:p>
            <w:pPr>
              <w:spacing w:line="360" w:lineRule="auto"/>
              <w:ind w:firstLine="480" w:firstLineChars="200"/>
              <w:rPr>
                <w:rFonts w:hint="eastAsia"/>
                <w:sz w:val="24"/>
                <w:szCs w:val="24"/>
              </w:rPr>
            </w:pPr>
            <w:r>
              <w:rPr>
                <w:rFonts w:hint="eastAsia"/>
                <w:sz w:val="24"/>
                <w:szCs w:val="24"/>
              </w:rPr>
              <w:t>您好，感谢您的提问。第十五届中国国际航空航天博览会（简称航展）于2024年11月12日-11月17日在广东省珠海市举办，公司所属航天东方红、航天恒星科技等子公司参展。航天东方红在本次航展展出鹊桥二号中继星、微小型合成孔径雷达卫星、北京三号系列卫星、高分辨率SAR卫星等四型产品，展现了公司在中继通信、敏捷光学遥感、SAR遥感等领域的最新成果。航天恒星科技参展展品有机载高通量卫星通信终端、民航追踪监视终端、无人机无人值守平台、遥感卫星地面一体化智能处理与应用系统、卫星应用数字场景沙盘、新一代机动接收处理站模型等六大展项。在航展期间公司所属子公司有部分合作意向达成。谢谢！</w:t>
            </w:r>
          </w:p>
          <w:p>
            <w:pPr>
              <w:spacing w:line="360" w:lineRule="auto"/>
              <w:ind w:firstLine="482" w:firstLineChars="200"/>
              <w:rPr>
                <w:rFonts w:hint="eastAsia"/>
                <w:b/>
                <w:sz w:val="24"/>
                <w:szCs w:val="24"/>
              </w:rPr>
            </w:pPr>
            <w:r>
              <w:rPr>
                <w:rFonts w:hint="eastAsia"/>
                <w:b/>
                <w:sz w:val="24"/>
                <w:szCs w:val="24"/>
              </w:rPr>
              <w:t>3.近年公司的合同资产快速增长，其中的项目进程大概分为几个阶段，目前客户付款到第几阶段？</w:t>
            </w:r>
          </w:p>
          <w:p>
            <w:pPr>
              <w:spacing w:line="360" w:lineRule="auto"/>
              <w:ind w:firstLine="480" w:firstLineChars="200"/>
              <w:rPr>
                <w:rFonts w:hint="eastAsia"/>
                <w:sz w:val="24"/>
                <w:szCs w:val="24"/>
              </w:rPr>
            </w:pPr>
            <w:r>
              <w:rPr>
                <w:rFonts w:hint="eastAsia"/>
                <w:sz w:val="24"/>
                <w:szCs w:val="24"/>
              </w:rPr>
              <w:t>您好，感谢您的提问。公司已向客户转让商品或服务而有权收取对价的权利（且该权利取决于时间流逝之外的其他因素）作为合同资产。公司宇航制造及卫星应用业务主要根据客户要求进行定制化的研制和生产，不同项目履约进度节点存在差异，公司按照企业会计准则规定确认收入，依据合同约定的收款节点收取款项。谢谢！</w:t>
            </w:r>
          </w:p>
          <w:p>
            <w:pPr>
              <w:spacing w:line="360" w:lineRule="auto"/>
              <w:ind w:firstLine="482" w:firstLineChars="200"/>
              <w:rPr>
                <w:rFonts w:hint="eastAsia"/>
                <w:b/>
                <w:sz w:val="24"/>
                <w:szCs w:val="24"/>
              </w:rPr>
            </w:pPr>
            <w:r>
              <w:rPr>
                <w:rFonts w:hint="eastAsia"/>
                <w:b/>
                <w:sz w:val="24"/>
                <w:szCs w:val="24"/>
              </w:rPr>
              <w:t>4.您好，请问星座建设计划目前进展如何？</w:t>
            </w:r>
          </w:p>
          <w:p>
            <w:pPr>
              <w:spacing w:line="360" w:lineRule="auto"/>
              <w:ind w:firstLine="480" w:firstLineChars="200"/>
              <w:rPr>
                <w:rFonts w:hint="eastAsia"/>
                <w:sz w:val="24"/>
                <w:szCs w:val="24"/>
              </w:rPr>
            </w:pPr>
            <w:r>
              <w:rPr>
                <w:rFonts w:hint="eastAsia"/>
                <w:sz w:val="24"/>
                <w:szCs w:val="24"/>
              </w:rPr>
              <w:t>尊敬的投资者，您好。感谢您对公司的关注！</w:t>
            </w:r>
          </w:p>
          <w:p>
            <w:pPr>
              <w:spacing w:line="360" w:lineRule="auto"/>
              <w:ind w:firstLine="482" w:firstLineChars="200"/>
              <w:rPr>
                <w:rFonts w:hint="eastAsia"/>
                <w:b/>
                <w:sz w:val="24"/>
                <w:szCs w:val="24"/>
              </w:rPr>
            </w:pPr>
            <w:r>
              <w:rPr>
                <w:rFonts w:hint="eastAsia"/>
                <w:b/>
                <w:sz w:val="24"/>
                <w:szCs w:val="24"/>
              </w:rPr>
              <w:t>5.您好，请问在卫星应用领域，目前的应用场景有哪些？</w:t>
            </w:r>
          </w:p>
          <w:p>
            <w:pPr>
              <w:spacing w:line="360" w:lineRule="auto"/>
              <w:ind w:firstLine="480" w:firstLineChars="200"/>
              <w:rPr>
                <w:rFonts w:hint="eastAsia"/>
                <w:sz w:val="24"/>
                <w:szCs w:val="24"/>
              </w:rPr>
            </w:pPr>
            <w:r>
              <w:rPr>
                <w:rFonts w:hint="eastAsia"/>
                <w:sz w:val="24"/>
                <w:szCs w:val="24"/>
              </w:rPr>
              <w:t>您好！随着卫星通信、卫星遥感、卫星导航等空间基础设施建设的不断完善，在卫星应用领域已逐步发展形成了较为完善的应用体系，应用场景十分广泛。在卫星通信方面，主要包括卫星互联网、卫星通话、广播电视传输服务等应用场景；在卫星遥感方面，主要包括地理信息测绘、自然资源监测、环境监测、气象预报、农业应用、城市规划与管理等应用场景；在卫星导航方面，主要包括为汽车、船舶、飞机等交通工具提供导航服务、物流运输管理、人员定位与追踪等应用场景。</w:t>
            </w:r>
          </w:p>
          <w:p>
            <w:pPr>
              <w:spacing w:line="360" w:lineRule="auto"/>
              <w:ind w:firstLine="480" w:firstLineChars="200"/>
              <w:rPr>
                <w:rFonts w:hint="eastAsia"/>
                <w:sz w:val="24"/>
                <w:szCs w:val="24"/>
              </w:rPr>
            </w:pPr>
            <w:r>
              <w:rPr>
                <w:rFonts w:hint="eastAsia"/>
                <w:sz w:val="24"/>
                <w:szCs w:val="24"/>
              </w:rPr>
              <w:t>公司卫星应用业务主要包括卫星通导遥终端产品制造、大型地面应用系统集成、无人机系统集成、卫星综合运营服务、信息系统及综合应用平台建设等，打造了Anovo卫星通信系统、北斗三代宇航级芯片、高通量机载卫星通信终端、北斗导航终端、信息链终端、遥感卫星地面站、民航机载追踪监视设备等一批具备竞争优势的核心产品，具备设计、建设和运营大型地面应用系统的核心能力，能够为行业、区域用户和国际市场提供卫星广播电视传输服务、卫星测控及遥感数据运营服务和增值服务、天空地一体综合信息系统及信息化解决方案，以及满足生态环保、农业生产、应急指挥等领域需求的综合信息平台建设及运营服务。感谢您的提问！</w:t>
            </w:r>
          </w:p>
          <w:p>
            <w:pPr>
              <w:spacing w:line="360" w:lineRule="auto"/>
              <w:ind w:firstLine="482" w:firstLineChars="200"/>
              <w:rPr>
                <w:rFonts w:hint="eastAsia"/>
                <w:b/>
                <w:sz w:val="24"/>
                <w:szCs w:val="24"/>
              </w:rPr>
            </w:pPr>
            <w:r>
              <w:rPr>
                <w:rFonts w:hint="eastAsia"/>
                <w:b/>
                <w:sz w:val="24"/>
                <w:szCs w:val="24"/>
              </w:rPr>
              <w:t>6.请问公司在低轨卫星领域，与八院和中国科学院微小卫星创新研究院的产品有何不同，有哪些竞争优势？预计未来市场份额是多少？</w:t>
            </w:r>
          </w:p>
          <w:p>
            <w:pPr>
              <w:spacing w:line="360" w:lineRule="auto"/>
              <w:ind w:firstLine="480" w:firstLineChars="200"/>
              <w:rPr>
                <w:rFonts w:hint="eastAsia"/>
                <w:sz w:val="24"/>
                <w:szCs w:val="24"/>
              </w:rPr>
            </w:pPr>
            <w:r>
              <w:rPr>
                <w:rFonts w:hint="eastAsia"/>
                <w:sz w:val="24"/>
                <w:szCs w:val="24"/>
              </w:rPr>
              <w:t>您好，感谢您的提问。公司在卫星制造领域，开发了覆盖完整序列的小卫星/微小卫星公用平台型谱，具备复杂星座系统设计、全链路仿真、自主任务规划、星上智能处理、AIT一体化管控、组批生产等核心技术能力，多年来充分发挥小卫星“好、快、省”的优势，先后研制并发射了对地遥感、海洋观测、环境与灾害监测等多个领域包括高中低轨各类卫星数百颗，积累了高效可靠的研制体系和人才队伍。</w:t>
            </w:r>
          </w:p>
          <w:p>
            <w:pPr>
              <w:spacing w:line="360" w:lineRule="auto"/>
              <w:ind w:firstLine="480" w:firstLineChars="200"/>
              <w:rPr>
                <w:rFonts w:hint="eastAsia"/>
                <w:sz w:val="24"/>
                <w:szCs w:val="24"/>
              </w:rPr>
            </w:pPr>
            <w:r>
              <w:rPr>
                <w:rFonts w:hint="eastAsia"/>
                <w:sz w:val="24"/>
                <w:szCs w:val="24"/>
              </w:rPr>
              <w:t>随着国家产业政策、主要用户采购定价政策和具体采购计划的变化调整，市场参与主体日益多元化，竞争性采购成为常态，公司与传统研制单位和新兴的商业航天公司在各细分市场领域存在竞争。</w:t>
            </w:r>
          </w:p>
          <w:p>
            <w:pPr>
              <w:spacing w:line="360" w:lineRule="auto"/>
              <w:ind w:firstLine="480" w:firstLineChars="200"/>
              <w:rPr>
                <w:sz w:val="24"/>
                <w:szCs w:val="24"/>
              </w:rPr>
            </w:pPr>
            <w:r>
              <w:rPr>
                <w:rFonts w:hint="eastAsia"/>
                <w:sz w:val="24"/>
                <w:szCs w:val="24"/>
              </w:rPr>
              <w:t>展望未来，公司将积极响应用户需求，聚焦主责主业，全力争取任务，为公司经济稳定发展、持续发展打下坚实基础。谢谢！</w:t>
            </w:r>
          </w:p>
          <w:p>
            <w:pPr>
              <w:spacing w:line="360" w:lineRule="auto"/>
              <w:ind w:firstLine="480" w:firstLineChars="200"/>
              <w:rPr>
                <w:color w:val="FF0000"/>
                <w:sz w:val="24"/>
                <w:szCs w:val="24"/>
              </w:rPr>
            </w:pPr>
          </w:p>
          <w:p>
            <w:pPr>
              <w:spacing w:line="360" w:lineRule="auto"/>
              <w:ind w:firstLine="480" w:firstLineChars="200"/>
              <w:rPr>
                <w:rFonts w:hint="eastAsia"/>
                <w:sz w:val="24"/>
                <w:szCs w:val="24"/>
              </w:rPr>
            </w:pPr>
            <w:r>
              <w:rPr>
                <w:rFonts w:hint="eastAsia"/>
                <w:sz w:val="24"/>
                <w:szCs w:val="24"/>
              </w:rPr>
              <w:t>尊敬的各位投资者朋友，由于时间关系，公司本次业绩说明会即将结束，感谢大家的积极参与，也感谢上海证券交易所、上证路演中心为本次活动提供良好的服务和便利的交流平台。</w:t>
            </w:r>
          </w:p>
          <w:p>
            <w:pPr>
              <w:spacing w:line="360" w:lineRule="auto"/>
              <w:ind w:firstLine="480" w:firstLineChars="200"/>
              <w:rPr>
                <w:rFonts w:hint="eastAsia"/>
                <w:sz w:val="24"/>
                <w:szCs w:val="24"/>
              </w:rPr>
            </w:pPr>
            <w:r>
              <w:rPr>
                <w:rFonts w:hint="eastAsia"/>
                <w:sz w:val="24"/>
                <w:szCs w:val="24"/>
              </w:rPr>
              <w:t>后续公司将继续敞开与广大投资者沟通的大门，欢迎大家通过各种方式与我们沟通交流。再次真诚地感谢广大投资者对公司的关心和支持！特别提示，本次业绩说明会中所涉及的发展战略、经营计划等前瞻性陈述不构成公司对投资者的实质承诺，敬请投资者注意投资风险。</w:t>
            </w:r>
          </w:p>
          <w:p>
            <w:pPr>
              <w:spacing w:line="360" w:lineRule="auto"/>
              <w:ind w:firstLine="480" w:firstLineChars="200"/>
            </w:pPr>
            <w:r>
              <w:rPr>
                <w:rFonts w:hint="eastAsia"/>
                <w:sz w:val="24"/>
                <w:szCs w:val="24"/>
              </w:rPr>
              <w:t>最后，我谨代表中国卫星再次向各位投资者表示衷心的感谢，本次业绩说明会到此结束，谢谢！</w:t>
            </w:r>
          </w:p>
        </w:tc>
      </w:tr>
    </w:tbl>
    <w:p>
      <w:pPr>
        <w:adjustRightInd w:val="0"/>
        <w:snapToGrid w:val="0"/>
        <w:rPr>
          <w:rFonts w:ascii="Times New Roman" w:hAnsi="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zZmMjNmYmUzN2E2MmVmN2UxZDcwYWIwOTg0MjcifQ=="/>
  </w:docVars>
  <w:rsids>
    <w:rsidRoot w:val="00950BB9"/>
    <w:rsid w:val="00004069"/>
    <w:rsid w:val="00012F20"/>
    <w:rsid w:val="00023C3A"/>
    <w:rsid w:val="0004610F"/>
    <w:rsid w:val="0006371A"/>
    <w:rsid w:val="00093DA0"/>
    <w:rsid w:val="000A5E56"/>
    <w:rsid w:val="000A6730"/>
    <w:rsid w:val="000B06E7"/>
    <w:rsid w:val="000E0A1B"/>
    <w:rsid w:val="000E2A2C"/>
    <w:rsid w:val="000E4B38"/>
    <w:rsid w:val="000E5D8E"/>
    <w:rsid w:val="00107050"/>
    <w:rsid w:val="00113195"/>
    <w:rsid w:val="0012439C"/>
    <w:rsid w:val="001330BD"/>
    <w:rsid w:val="001450A5"/>
    <w:rsid w:val="00151BBF"/>
    <w:rsid w:val="001602E3"/>
    <w:rsid w:val="00163556"/>
    <w:rsid w:val="00183DE5"/>
    <w:rsid w:val="00191BF2"/>
    <w:rsid w:val="001A6DE3"/>
    <w:rsid w:val="001C77AA"/>
    <w:rsid w:val="001D5E00"/>
    <w:rsid w:val="001F0FA2"/>
    <w:rsid w:val="001F2506"/>
    <w:rsid w:val="001F4371"/>
    <w:rsid w:val="00203F55"/>
    <w:rsid w:val="00205960"/>
    <w:rsid w:val="00207614"/>
    <w:rsid w:val="0022093F"/>
    <w:rsid w:val="002411BE"/>
    <w:rsid w:val="002579FB"/>
    <w:rsid w:val="00260FC3"/>
    <w:rsid w:val="00270135"/>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069E0"/>
    <w:rsid w:val="00310A24"/>
    <w:rsid w:val="00313585"/>
    <w:rsid w:val="00344338"/>
    <w:rsid w:val="0034451F"/>
    <w:rsid w:val="00362FD3"/>
    <w:rsid w:val="00362FF6"/>
    <w:rsid w:val="003735C6"/>
    <w:rsid w:val="00375D41"/>
    <w:rsid w:val="00377329"/>
    <w:rsid w:val="003805FF"/>
    <w:rsid w:val="003817B8"/>
    <w:rsid w:val="00385AA8"/>
    <w:rsid w:val="00387C24"/>
    <w:rsid w:val="003917C6"/>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30A39"/>
    <w:rsid w:val="00440609"/>
    <w:rsid w:val="004474D4"/>
    <w:rsid w:val="00463276"/>
    <w:rsid w:val="004647F3"/>
    <w:rsid w:val="00465678"/>
    <w:rsid w:val="00472598"/>
    <w:rsid w:val="00480245"/>
    <w:rsid w:val="00480973"/>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5E4C"/>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1C75"/>
    <w:rsid w:val="006227D4"/>
    <w:rsid w:val="00627810"/>
    <w:rsid w:val="00635405"/>
    <w:rsid w:val="00637151"/>
    <w:rsid w:val="00640387"/>
    <w:rsid w:val="00644011"/>
    <w:rsid w:val="0064649E"/>
    <w:rsid w:val="00651626"/>
    <w:rsid w:val="006566EE"/>
    <w:rsid w:val="00667572"/>
    <w:rsid w:val="00667966"/>
    <w:rsid w:val="006709C3"/>
    <w:rsid w:val="00674339"/>
    <w:rsid w:val="0067591B"/>
    <w:rsid w:val="006809EF"/>
    <w:rsid w:val="00684A85"/>
    <w:rsid w:val="00684D2D"/>
    <w:rsid w:val="00690BDC"/>
    <w:rsid w:val="00691EE8"/>
    <w:rsid w:val="00692512"/>
    <w:rsid w:val="006929E9"/>
    <w:rsid w:val="006936A8"/>
    <w:rsid w:val="006B07D0"/>
    <w:rsid w:val="006B18CE"/>
    <w:rsid w:val="006D1852"/>
    <w:rsid w:val="006D3287"/>
    <w:rsid w:val="006E0B92"/>
    <w:rsid w:val="006E7B84"/>
    <w:rsid w:val="006F5A4A"/>
    <w:rsid w:val="006F5F44"/>
    <w:rsid w:val="006F6CC6"/>
    <w:rsid w:val="00727769"/>
    <w:rsid w:val="00735AE3"/>
    <w:rsid w:val="0075488C"/>
    <w:rsid w:val="007576C3"/>
    <w:rsid w:val="007757CA"/>
    <w:rsid w:val="0077614B"/>
    <w:rsid w:val="00782F7C"/>
    <w:rsid w:val="007A6DD0"/>
    <w:rsid w:val="007B058B"/>
    <w:rsid w:val="007B1C49"/>
    <w:rsid w:val="007B2B1E"/>
    <w:rsid w:val="007B2B7F"/>
    <w:rsid w:val="007B4E7F"/>
    <w:rsid w:val="007C27A5"/>
    <w:rsid w:val="007C3ACC"/>
    <w:rsid w:val="007D3C8F"/>
    <w:rsid w:val="007E0344"/>
    <w:rsid w:val="007F06A8"/>
    <w:rsid w:val="007F5FE7"/>
    <w:rsid w:val="0080018A"/>
    <w:rsid w:val="00801503"/>
    <w:rsid w:val="00807938"/>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3AEB"/>
    <w:rsid w:val="008E050B"/>
    <w:rsid w:val="008E72D2"/>
    <w:rsid w:val="008F6E38"/>
    <w:rsid w:val="008F7F98"/>
    <w:rsid w:val="0091466C"/>
    <w:rsid w:val="00920471"/>
    <w:rsid w:val="009240B4"/>
    <w:rsid w:val="00927CDD"/>
    <w:rsid w:val="00932E4E"/>
    <w:rsid w:val="00942185"/>
    <w:rsid w:val="0095020C"/>
    <w:rsid w:val="00950BB9"/>
    <w:rsid w:val="00953CB9"/>
    <w:rsid w:val="00956D65"/>
    <w:rsid w:val="00986FFA"/>
    <w:rsid w:val="00987B4E"/>
    <w:rsid w:val="00990EBE"/>
    <w:rsid w:val="009917A8"/>
    <w:rsid w:val="00995A59"/>
    <w:rsid w:val="009978CD"/>
    <w:rsid w:val="009A39EB"/>
    <w:rsid w:val="009B4F4F"/>
    <w:rsid w:val="009B55F6"/>
    <w:rsid w:val="009F0CB3"/>
    <w:rsid w:val="009F40DB"/>
    <w:rsid w:val="00A12C11"/>
    <w:rsid w:val="00A1556E"/>
    <w:rsid w:val="00A34D17"/>
    <w:rsid w:val="00A44446"/>
    <w:rsid w:val="00A54D55"/>
    <w:rsid w:val="00A60B7F"/>
    <w:rsid w:val="00A82A75"/>
    <w:rsid w:val="00A928BE"/>
    <w:rsid w:val="00A9572E"/>
    <w:rsid w:val="00AA35C3"/>
    <w:rsid w:val="00AC522E"/>
    <w:rsid w:val="00AD0A13"/>
    <w:rsid w:val="00AD2107"/>
    <w:rsid w:val="00AD49A3"/>
    <w:rsid w:val="00AD7BD7"/>
    <w:rsid w:val="00AE030D"/>
    <w:rsid w:val="00AE45AF"/>
    <w:rsid w:val="00AE71DF"/>
    <w:rsid w:val="00AF0DC5"/>
    <w:rsid w:val="00AF65ED"/>
    <w:rsid w:val="00B3528A"/>
    <w:rsid w:val="00B4203B"/>
    <w:rsid w:val="00B4337F"/>
    <w:rsid w:val="00B46B7D"/>
    <w:rsid w:val="00B46BE0"/>
    <w:rsid w:val="00B46FF3"/>
    <w:rsid w:val="00B50D8F"/>
    <w:rsid w:val="00B513B6"/>
    <w:rsid w:val="00B56010"/>
    <w:rsid w:val="00B57AE2"/>
    <w:rsid w:val="00B6246E"/>
    <w:rsid w:val="00B6408C"/>
    <w:rsid w:val="00B7155A"/>
    <w:rsid w:val="00B7300C"/>
    <w:rsid w:val="00B73804"/>
    <w:rsid w:val="00B74A4C"/>
    <w:rsid w:val="00B7500D"/>
    <w:rsid w:val="00B82CFB"/>
    <w:rsid w:val="00B9370B"/>
    <w:rsid w:val="00BA19EB"/>
    <w:rsid w:val="00BA686F"/>
    <w:rsid w:val="00BB02A1"/>
    <w:rsid w:val="00BB3F73"/>
    <w:rsid w:val="00BB427A"/>
    <w:rsid w:val="00BC02C9"/>
    <w:rsid w:val="00BE347C"/>
    <w:rsid w:val="00BF2954"/>
    <w:rsid w:val="00C002FF"/>
    <w:rsid w:val="00C06F55"/>
    <w:rsid w:val="00C3325D"/>
    <w:rsid w:val="00C63044"/>
    <w:rsid w:val="00C72701"/>
    <w:rsid w:val="00C7603F"/>
    <w:rsid w:val="00C76BE7"/>
    <w:rsid w:val="00CA494D"/>
    <w:rsid w:val="00CD7A4F"/>
    <w:rsid w:val="00CE1686"/>
    <w:rsid w:val="00CE2F8D"/>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22B1"/>
    <w:rsid w:val="00D86A9E"/>
    <w:rsid w:val="00D96C04"/>
    <w:rsid w:val="00DB7B51"/>
    <w:rsid w:val="00DC5CB2"/>
    <w:rsid w:val="00DC6626"/>
    <w:rsid w:val="00DD1531"/>
    <w:rsid w:val="00DD39CA"/>
    <w:rsid w:val="00DD424C"/>
    <w:rsid w:val="00DF409B"/>
    <w:rsid w:val="00E05B86"/>
    <w:rsid w:val="00E422E8"/>
    <w:rsid w:val="00E4284E"/>
    <w:rsid w:val="00E47641"/>
    <w:rsid w:val="00E50BFC"/>
    <w:rsid w:val="00E533AC"/>
    <w:rsid w:val="00E53A2B"/>
    <w:rsid w:val="00E56DB1"/>
    <w:rsid w:val="00E751E1"/>
    <w:rsid w:val="00E9036A"/>
    <w:rsid w:val="00E93373"/>
    <w:rsid w:val="00EA644C"/>
    <w:rsid w:val="00ED4149"/>
    <w:rsid w:val="00EF2B04"/>
    <w:rsid w:val="00F05EBB"/>
    <w:rsid w:val="00F0655F"/>
    <w:rsid w:val="00F06DA5"/>
    <w:rsid w:val="00F1588F"/>
    <w:rsid w:val="00F35982"/>
    <w:rsid w:val="00F35EE3"/>
    <w:rsid w:val="00F43016"/>
    <w:rsid w:val="00F57660"/>
    <w:rsid w:val="00F624D4"/>
    <w:rsid w:val="00F62838"/>
    <w:rsid w:val="00F7098E"/>
    <w:rsid w:val="00F72ACA"/>
    <w:rsid w:val="00F86127"/>
    <w:rsid w:val="00F87050"/>
    <w:rsid w:val="0F7C6AE8"/>
    <w:rsid w:val="15A672CA"/>
    <w:rsid w:val="15F13222"/>
    <w:rsid w:val="29C66235"/>
    <w:rsid w:val="2A6F547B"/>
    <w:rsid w:val="2AB80397"/>
    <w:rsid w:val="35B66226"/>
    <w:rsid w:val="3BB77311"/>
    <w:rsid w:val="3C8802D3"/>
    <w:rsid w:val="44DC072C"/>
    <w:rsid w:val="47746CE4"/>
    <w:rsid w:val="60A72B63"/>
    <w:rsid w:val="618025DD"/>
    <w:rsid w:val="7A657844"/>
    <w:rsid w:val="7AEE2482"/>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cstheme="minorBidi"/>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7"/>
    <w:semiHidden/>
    <w:unhideWhenUsed/>
    <w:uiPriority w:val="99"/>
    <w:pPr>
      <w:jc w:val="left"/>
    </w:pPr>
  </w:style>
  <w:style w:type="paragraph" w:styleId="4">
    <w:name w:val="Balloon Text"/>
    <w:basedOn w:val="1"/>
    <w:link w:val="29"/>
    <w:semiHidden/>
    <w:unhideWhenUsed/>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annotation subject"/>
    <w:basedOn w:val="3"/>
    <w:next w:val="3"/>
    <w:link w:val="28"/>
    <w:semiHidden/>
    <w:unhideWhenUsed/>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annotation reference"/>
    <w:basedOn w:val="11"/>
    <w:semiHidden/>
    <w:unhideWhenUsed/>
    <w:uiPriority w:val="99"/>
    <w:rPr>
      <w:sz w:val="21"/>
      <w:szCs w:val="21"/>
    </w:rPr>
  </w:style>
  <w:style w:type="paragraph" w:customStyle="1" w:styleId="13">
    <w:name w:val="xmx公告标题"/>
    <w:basedOn w:val="2"/>
    <w:link w:val="14"/>
    <w:qFormat/>
    <w:uiPriority w:val="0"/>
    <w:pPr>
      <w:spacing w:beforeLines="50" w:after="0" w:line="240" w:lineRule="auto"/>
      <w:ind w:left="100" w:leftChars="100" w:right="100" w:rightChars="100"/>
      <w:jc w:val="center"/>
    </w:pPr>
    <w:rPr>
      <w:rFonts w:eastAsia="黑体"/>
      <w:b w:val="0"/>
      <w:sz w:val="36"/>
    </w:rPr>
  </w:style>
  <w:style w:type="character" w:customStyle="1" w:styleId="14">
    <w:name w:val="xmx公告标题 Char"/>
    <w:basedOn w:val="15"/>
    <w:link w:val="13"/>
    <w:qFormat/>
    <w:uiPriority w:val="0"/>
    <w:rPr>
      <w:rFonts w:eastAsia="黑体"/>
      <w:b w:val="0"/>
      <w:kern w:val="44"/>
      <w:sz w:val="36"/>
      <w:szCs w:val="44"/>
    </w:rPr>
  </w:style>
  <w:style w:type="character" w:customStyle="1" w:styleId="15">
    <w:name w:val="标题 1 Char"/>
    <w:basedOn w:val="11"/>
    <w:link w:val="2"/>
    <w:qFormat/>
    <w:uiPriority w:val="9"/>
    <w:rPr>
      <w:b/>
      <w:bCs/>
      <w:kern w:val="44"/>
      <w:sz w:val="44"/>
      <w:szCs w:val="44"/>
    </w:rPr>
  </w:style>
  <w:style w:type="paragraph" w:customStyle="1" w:styleId="16">
    <w:name w:val="公告标题"/>
    <w:link w:val="17"/>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7">
    <w:name w:val="公告标题 Char"/>
    <w:basedOn w:val="11"/>
    <w:link w:val="16"/>
    <w:qFormat/>
    <w:uiPriority w:val="0"/>
    <w:rPr>
      <w:rFonts w:eastAsia="黑体"/>
      <w:bCs/>
      <w:color w:val="FF0000"/>
      <w:kern w:val="44"/>
      <w:sz w:val="36"/>
      <w:szCs w:val="44"/>
    </w:rPr>
  </w:style>
  <w:style w:type="paragraph" w:customStyle="1" w:styleId="18">
    <w:name w:val="公告承诺"/>
    <w:basedOn w:val="1"/>
    <w:link w:val="19"/>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19">
    <w:name w:val="公告承诺 Char"/>
    <w:basedOn w:val="11"/>
    <w:link w:val="18"/>
    <w:qFormat/>
    <w:uiPriority w:val="0"/>
    <w:rPr>
      <w:rFonts w:ascii="Times New Roman" w:hAnsi="Times New Roman" w:cs="Times New Roman"/>
      <w:b/>
      <w:sz w:val="24"/>
      <w:szCs w:val="24"/>
    </w:rPr>
  </w:style>
  <w:style w:type="paragraph" w:customStyle="1" w:styleId="20">
    <w:name w:val="公告正文"/>
    <w:basedOn w:val="1"/>
    <w:link w:val="21"/>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1">
    <w:name w:val="公告正文 Char"/>
    <w:basedOn w:val="11"/>
    <w:link w:val="20"/>
    <w:qFormat/>
    <w:uiPriority w:val="0"/>
    <w:rPr>
      <w:rFonts w:ascii="Times New Roman" w:hAnsi="Times New Roman" w:cs="Times New Roman"/>
      <w:sz w:val="24"/>
      <w:szCs w:val="24"/>
    </w:rPr>
  </w:style>
  <w:style w:type="paragraph" w:customStyle="1" w:styleId="22">
    <w:name w:val="xmx正文正文"/>
    <w:basedOn w:val="1"/>
    <w:link w:val="23"/>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rPr>
  </w:style>
  <w:style w:type="character" w:customStyle="1" w:styleId="23">
    <w:name w:val="xmx正文正文 Char"/>
    <w:basedOn w:val="11"/>
    <w:link w:val="22"/>
    <w:qFormat/>
    <w:uiPriority w:val="0"/>
    <w:rPr>
      <w:rFonts w:ascii="Times New Roman" w:hAnsi="Times New Roman"/>
      <w:bCs/>
      <w:color w:val="000000" w:themeColor="text1"/>
      <w:sz w:val="24"/>
      <w:szCs w:val="24"/>
    </w:rPr>
  </w:style>
  <w:style w:type="character" w:customStyle="1" w:styleId="24">
    <w:name w:val="页眉 Char"/>
    <w:basedOn w:val="11"/>
    <w:link w:val="6"/>
    <w:qFormat/>
    <w:uiPriority w:val="99"/>
    <w:rPr>
      <w:sz w:val="18"/>
      <w:szCs w:val="18"/>
    </w:rPr>
  </w:style>
  <w:style w:type="character" w:customStyle="1" w:styleId="25">
    <w:name w:val="页脚 Char"/>
    <w:basedOn w:val="11"/>
    <w:link w:val="5"/>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11"/>
    <w:link w:val="3"/>
    <w:semiHidden/>
    <w:uiPriority w:val="99"/>
    <w:rPr>
      <w:rFonts w:asciiTheme="minorHAnsi" w:hAnsiTheme="minorHAnsi" w:eastAsiaTheme="minorEastAsia"/>
      <w:kern w:val="2"/>
      <w:sz w:val="21"/>
      <w:szCs w:val="22"/>
    </w:rPr>
  </w:style>
  <w:style w:type="character" w:customStyle="1" w:styleId="28">
    <w:name w:val="批注主题 Char"/>
    <w:basedOn w:val="27"/>
    <w:link w:val="8"/>
    <w:semiHidden/>
    <w:uiPriority w:val="99"/>
    <w:rPr>
      <w:b/>
      <w:bCs/>
    </w:rPr>
  </w:style>
  <w:style w:type="character" w:customStyle="1" w:styleId="29">
    <w:name w:val="批注框文本 Char"/>
    <w:basedOn w:val="11"/>
    <w:link w:val="4"/>
    <w:semiHidden/>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5B114-E07D-4270-9897-DD26DD0CD564}">
  <ds:schemaRefs/>
</ds:datastoreItem>
</file>

<file path=docProps/app.xml><?xml version="1.0" encoding="utf-8"?>
<Properties xmlns="http://schemas.openxmlformats.org/officeDocument/2006/extended-properties" xmlns:vt="http://schemas.openxmlformats.org/officeDocument/2006/docPropsVTypes">
  <Template>Normal.dotm</Template>
  <Company>zgwx</Company>
  <Pages>4</Pages>
  <Words>378</Words>
  <Characters>2157</Characters>
  <Lines>17</Lines>
  <Paragraphs>5</Paragraphs>
  <TotalTime>343</TotalTime>
  <ScaleCrop>false</ScaleCrop>
  <LinksUpToDate>false</LinksUpToDate>
  <CharactersWithSpaces>2530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2023-09-14T06:20:00Z</dcterms:created>
  <dc:creator>00</dc:creator>
  <cp:lastModifiedBy>user</cp:lastModifiedBy>
  <cp:lastPrinted>2024-09-29T06:46:00Z</cp:lastPrinted>
  <dcterms:modified xsi:type="dcterms:W3CDTF">2024-11-15T03:00:08Z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53153247622340A3BBDA0DE5456DAF54_13</vt:lpwstr>
  </property>
</Properties>
</file>