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D20A8" w14:textId="77777777" w:rsidR="00AB7A37" w:rsidRDefault="00000000">
      <w:pPr>
        <w:pStyle w:val="1"/>
        <w:rPr>
          <w:rFonts w:ascii="宋体" w:eastAsia="宋体" w:hAnsi="宋体" w:cs="宋体" w:hint="eastAsia"/>
          <w:sz w:val="20"/>
          <w:szCs w:val="20"/>
          <w:lang w:val="en-US"/>
        </w:rPr>
      </w:pPr>
      <w:r>
        <w:rPr>
          <w:rFonts w:ascii="宋体" w:eastAsia="宋体" w:hAnsi="宋体" w:cs="宋体" w:hint="eastAsia"/>
          <w:sz w:val="20"/>
          <w:szCs w:val="20"/>
          <w:lang w:val="en-US"/>
        </w:rPr>
        <w:t xml:space="preserve">证券代码：603272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                   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证券简称：</w:t>
      </w:r>
      <w:proofErr w:type="gramStart"/>
      <w:r>
        <w:rPr>
          <w:rFonts w:ascii="宋体" w:eastAsia="宋体" w:hAnsi="宋体" w:cs="宋体" w:hint="eastAsia"/>
          <w:sz w:val="20"/>
          <w:szCs w:val="20"/>
          <w:lang w:val="en-US"/>
        </w:rPr>
        <w:t>联翔股份</w:t>
      </w:r>
      <w:proofErr w:type="gramEnd"/>
    </w:p>
    <w:p w14:paraId="7C5EAE0B" w14:textId="77777777" w:rsidR="00AB7A37" w:rsidRDefault="00AB7A37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14:paraId="24C4A4AA" w14:textId="77777777" w:rsidR="00AB7A37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浙江联翔智能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家居股份有限公司</w:t>
      </w:r>
    </w:p>
    <w:p w14:paraId="43A07F33" w14:textId="77777777" w:rsidR="00AB7A37" w:rsidRDefault="00000000">
      <w:pPr>
        <w:spacing w:line="360" w:lineRule="auto"/>
        <w:jc w:val="center"/>
        <w:rPr>
          <w:rFonts w:ascii="宋体" w:eastAsia="宋体" w:hAnsi="宋体" w:cs="宋体" w:hint="eastAsia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投资者关系活动记录表</w:t>
      </w:r>
    </w:p>
    <w:p w14:paraId="0EABF753" w14:textId="6406DC8C" w:rsidR="00AB7A37" w:rsidRDefault="00000000">
      <w:pPr>
        <w:spacing w:before="51" w:after="32"/>
        <w:ind w:right="619"/>
        <w:jc w:val="right"/>
        <w:rPr>
          <w:rFonts w:ascii="宋体" w:eastAsia="宋体" w:hAnsi="宋体" w:cs="宋体" w:hint="eastAsia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编号：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2024</w:t>
      </w:r>
      <w:r>
        <w:rPr>
          <w:rFonts w:ascii="宋体" w:eastAsia="宋体" w:hAnsi="宋体" w:cs="宋体" w:hint="eastAsia"/>
          <w:sz w:val="20"/>
          <w:szCs w:val="20"/>
        </w:rPr>
        <w:t xml:space="preserve"> -</w:t>
      </w:r>
      <w:r w:rsidR="00C84AE6">
        <w:rPr>
          <w:rFonts w:ascii="宋体" w:eastAsia="宋体" w:hAnsi="宋体" w:cs="宋体" w:hint="eastAsia"/>
          <w:sz w:val="20"/>
          <w:szCs w:val="20"/>
        </w:rPr>
        <w:t>003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AB7A37" w14:paraId="1AC1809C" w14:textId="77777777">
        <w:trPr>
          <w:trHeight w:val="2801"/>
          <w:jc w:val="center"/>
        </w:trPr>
        <w:tc>
          <w:tcPr>
            <w:tcW w:w="2580" w:type="dxa"/>
          </w:tcPr>
          <w:p w14:paraId="2FAEC372" w14:textId="77777777" w:rsidR="00AB7A37" w:rsidRDefault="00AB7A37">
            <w:pPr>
              <w:pStyle w:val="TableParagraph"/>
              <w:spacing w:before="7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58E4B107" w14:textId="77777777" w:rsidR="00AB7A37" w:rsidRDefault="00000000">
            <w:pPr>
              <w:pStyle w:val="TableParagraph"/>
              <w:spacing w:before="1"/>
              <w:ind w:left="107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45" w:type="dxa"/>
          </w:tcPr>
          <w:p w14:paraId="18F7F7FF" w14:textId="77777777" w:rsidR="00AB7A37" w:rsidRDefault="00AB7A37">
            <w:pPr>
              <w:pStyle w:val="TableParagraph"/>
              <w:spacing w:before="7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14:paraId="1053A496" w14:textId="77777777" w:rsidR="00AB7A37" w:rsidRDefault="00000000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宋体" w:eastAsia="宋体" w:hAnsi="宋体" w:cs="宋体" w:hint="eastAsia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特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对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调研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析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师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议</w:t>
            </w:r>
          </w:p>
          <w:p w14:paraId="2EC64018" w14:textId="77777777" w:rsidR="00AB7A37" w:rsidRDefault="00AB7A37">
            <w:pPr>
              <w:pStyle w:val="TableParagraph"/>
              <w:spacing w:before="11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14:paraId="659228E4" w14:textId="77777777" w:rsidR="00AB7A37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 w:hint="eastAsia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媒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体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采访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Wingdings 2" w:eastAsia="MS Gothic" w:hAnsi="Wingdings 2" w:cs="宋体" w:hint="eastAsia"/>
                    <w:sz w:val="20"/>
                    <w:szCs w:val="20"/>
                  </w:rPr>
                  <w:t>R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业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绩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说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明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</w:p>
          <w:p w14:paraId="6BBE12FA" w14:textId="77777777" w:rsidR="00AB7A37" w:rsidRDefault="00AB7A37">
            <w:pPr>
              <w:pStyle w:val="TableParagraph"/>
              <w:spacing w:before="8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14:paraId="02ED3B2D" w14:textId="77777777" w:rsidR="00AB7A37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 w:hint="eastAsia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新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闻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发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路</w:t>
            </w: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演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活动</w:t>
            </w:r>
          </w:p>
          <w:p w14:paraId="0DC786EB" w14:textId="77777777" w:rsidR="00AB7A37" w:rsidRDefault="00AB7A37">
            <w:pPr>
              <w:pStyle w:val="TableParagraph"/>
              <w:spacing w:before="8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14:paraId="0CC473B5" w14:textId="77777777" w:rsidR="00AB7A37" w:rsidRDefault="00000000">
            <w:pPr>
              <w:pStyle w:val="TableParagraph"/>
              <w:ind w:left="107"/>
              <w:rPr>
                <w:rFonts w:ascii="宋体" w:eastAsia="宋体" w:hAnsi="宋体" w:cs="宋体" w:hint="eastAsia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现场参观</w:t>
            </w:r>
          </w:p>
          <w:p w14:paraId="00928DEE" w14:textId="77777777" w:rsidR="00AB7A37" w:rsidRDefault="00AB7A37">
            <w:pPr>
              <w:pStyle w:val="TableParagraph"/>
              <w:spacing w:before="11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14:paraId="20DFEC1E" w14:textId="77777777" w:rsidR="00AB7A37" w:rsidRDefault="00000000">
            <w:pPr>
              <w:pStyle w:val="TableParagraph"/>
              <w:ind w:left="107"/>
              <w:rPr>
                <w:rFonts w:ascii="宋体" w:eastAsia="宋体" w:hAnsi="宋体" w:cs="宋体" w:hint="eastAsia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sz w:val="20"/>
                <w:szCs w:val="20"/>
              </w:rPr>
              <w:t>其他（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>请文字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>说明其他活动内容）</w:t>
            </w:r>
          </w:p>
        </w:tc>
      </w:tr>
      <w:tr w:rsidR="00AB7A37" w14:paraId="2C0924D4" w14:textId="77777777">
        <w:trPr>
          <w:trHeight w:val="1120"/>
          <w:jc w:val="center"/>
        </w:trPr>
        <w:tc>
          <w:tcPr>
            <w:tcW w:w="2580" w:type="dxa"/>
            <w:vAlign w:val="center"/>
          </w:tcPr>
          <w:p w14:paraId="247C34D3" w14:textId="77777777" w:rsidR="00AB7A37" w:rsidRDefault="00000000">
            <w:pPr>
              <w:pStyle w:val="TableParagraph"/>
              <w:spacing w:line="560" w:lineRule="exact"/>
              <w:ind w:left="107" w:right="96"/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3855FFC3" w14:textId="77777777" w:rsidR="00AB7A37" w:rsidRDefault="00000000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线上参与公司2024年第三季度业绩说明会的全体投资者</w:t>
            </w:r>
          </w:p>
        </w:tc>
      </w:tr>
      <w:tr w:rsidR="00AB7A37" w14:paraId="1CF577A8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3EF75BB7" w14:textId="77777777" w:rsidR="00AB7A37" w:rsidRDefault="00000000">
            <w:pPr>
              <w:pStyle w:val="TableParagraph"/>
              <w:ind w:left="107"/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5945" w:type="dxa"/>
            <w:vAlign w:val="center"/>
          </w:tcPr>
          <w:p w14:paraId="519A0F55" w14:textId="77777777" w:rsidR="00AB7A37" w:rsidRDefault="00000000">
            <w:pPr>
              <w:spacing w:before="100" w:beforeAutospacing="1" w:line="360" w:lineRule="auto"/>
              <w:rPr>
                <w:rFonts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2024年11月15日 14:00-15:00</w:t>
            </w:r>
          </w:p>
        </w:tc>
      </w:tr>
      <w:tr w:rsidR="00AB7A37" w14:paraId="2C441632" w14:textId="77777777">
        <w:trPr>
          <w:trHeight w:val="561"/>
          <w:jc w:val="center"/>
        </w:trPr>
        <w:tc>
          <w:tcPr>
            <w:tcW w:w="2580" w:type="dxa"/>
            <w:vAlign w:val="center"/>
          </w:tcPr>
          <w:p w14:paraId="3232B8B1" w14:textId="77777777" w:rsidR="00AB7A37" w:rsidRDefault="00000000">
            <w:pPr>
              <w:pStyle w:val="TableParagraph"/>
              <w:ind w:left="107"/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45" w:type="dxa"/>
            <w:vAlign w:val="center"/>
          </w:tcPr>
          <w:p w14:paraId="58E0D996" w14:textId="77777777" w:rsidR="00AB7A37" w:rsidRDefault="00000000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价值在线（https://www.ir-online.cn/）网络互动</w:t>
            </w:r>
          </w:p>
        </w:tc>
      </w:tr>
      <w:tr w:rsidR="00AB7A37" w14:paraId="0B53EFE5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104742FC" w14:textId="77777777" w:rsidR="00AB7A37" w:rsidRDefault="00000000">
            <w:pPr>
              <w:pStyle w:val="TableParagraph"/>
              <w:spacing w:before="1"/>
              <w:ind w:left="107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1257342B" w14:textId="77777777" w:rsidR="00AB7A37" w:rsidRDefault="00000000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董事长、总经理 卜晓华</w:t>
            </w:r>
            <w:r>
              <w:rPr>
                <w:rFonts w:ascii="宋体" w:eastAsia="宋体" w:hAnsi="宋体" w:cs="宋体"/>
                <w:sz w:val="20"/>
                <w:szCs w:val="20"/>
              </w:rPr>
              <w:br/>
              <w:t>董事、副总经理、财务总监 彭小红</w:t>
            </w:r>
            <w:r>
              <w:rPr>
                <w:rFonts w:ascii="宋体" w:eastAsia="宋体" w:hAnsi="宋体" w:cs="宋体"/>
                <w:sz w:val="20"/>
                <w:szCs w:val="20"/>
              </w:rPr>
              <w:br/>
              <w:t>独立董事 刘华</w:t>
            </w:r>
            <w:r>
              <w:rPr>
                <w:rFonts w:ascii="宋体" w:eastAsia="宋体" w:hAnsi="宋体" w:cs="宋体"/>
                <w:sz w:val="20"/>
                <w:szCs w:val="20"/>
              </w:rPr>
              <w:br/>
              <w:t>董事、董事会秘书 唐庆芬</w:t>
            </w:r>
          </w:p>
        </w:tc>
      </w:tr>
      <w:tr w:rsidR="00AB7A37" w14:paraId="0DB61EF6" w14:textId="77777777">
        <w:trPr>
          <w:trHeight w:val="2800"/>
          <w:jc w:val="center"/>
        </w:trPr>
        <w:tc>
          <w:tcPr>
            <w:tcW w:w="2580" w:type="dxa"/>
          </w:tcPr>
          <w:p w14:paraId="4402AF37" w14:textId="77777777" w:rsidR="00AB7A37" w:rsidRDefault="00AB7A37">
            <w:pPr>
              <w:pStyle w:val="TableParagraph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0D5903C0" w14:textId="77777777" w:rsidR="00AB7A37" w:rsidRDefault="00AB7A37">
            <w:pPr>
              <w:pStyle w:val="TableParagraph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64864DE1" w14:textId="77777777" w:rsidR="00AB7A37" w:rsidRDefault="00AB7A37">
            <w:pPr>
              <w:pStyle w:val="TableParagraph"/>
              <w:spacing w:before="5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0AA7736F" w14:textId="77777777" w:rsidR="00AB7A37" w:rsidRDefault="00000000">
            <w:pPr>
              <w:pStyle w:val="TableParagraph"/>
              <w:spacing w:before="1" w:line="499" w:lineRule="auto"/>
              <w:ind w:left="107" w:right="96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5945" w:type="dxa"/>
          </w:tcPr>
          <w:p w14:paraId="087214A4" w14:textId="7398B59C" w:rsidR="00AB7A37" w:rsidRDefault="00000000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</w:rPr>
              <w:t xml:space="preserve">    1.公司与GEIGER的战略合作的合作模式是否可以分享下？对公司未来业绩发展有何影响？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答:尊敬的投资者您好！盖格是全球百叶</w:t>
            </w:r>
            <w:proofErr w:type="gramStart"/>
            <w:r>
              <w:rPr>
                <w:rFonts w:ascii="宋体" w:eastAsia="宋体" w:hAnsi="宋体" w:cs="宋体"/>
                <w:sz w:val="20"/>
              </w:rPr>
              <w:t>帘</w:t>
            </w:r>
            <w:proofErr w:type="gramEnd"/>
            <w:r>
              <w:rPr>
                <w:rFonts w:ascii="宋体" w:eastAsia="宋体" w:hAnsi="宋体" w:cs="宋体"/>
                <w:sz w:val="20"/>
              </w:rPr>
              <w:t>电机、管状电机及智能遮阳系统的细分市场龙头企业，具有成熟的产品研发体系和强大的技术研发能力。将其窗帘电机技术融入公司的窗帘产品中，将极大提升产品的智能化水平，为消费者带来更加便捷、舒适的使用体验。这一合作，不仅将推动公司窗帘产品的智能化升级，也将为盖格集团拓展在中国市场领域的影响力，共同开启窗帘行业智能化发展的新篇章。感谢您的关注。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t xml:space="preserve">    2.目前公司的库存情况？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lastRenderedPageBreak/>
              <w:t xml:space="preserve">    答:尊敬的投资者您好！公司产品库存状况较为稳定，相关部门通过盘点和分析，依据销售数据调整库存策略。感谢您的关注。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t xml:space="preserve">    3.后续会加大窗帘市场的业务拓展么？公司在这一赛道有什么优势？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答:尊敬的投资者您好！公司在原有的家装市场基础上，积极拓展工装、</w:t>
            </w:r>
            <w:proofErr w:type="gramStart"/>
            <w:r>
              <w:rPr>
                <w:rFonts w:ascii="宋体" w:eastAsia="宋体" w:hAnsi="宋体" w:cs="宋体"/>
                <w:sz w:val="20"/>
              </w:rPr>
              <w:t>商装等</w:t>
            </w:r>
            <w:proofErr w:type="gramEnd"/>
            <w:r>
              <w:rPr>
                <w:rFonts w:ascii="宋体" w:eastAsia="宋体" w:hAnsi="宋体" w:cs="宋体"/>
                <w:sz w:val="20"/>
              </w:rPr>
              <w:t>渠道板块，通过与一些房地产开发商、装饰企业、装修平台、酒店等建立合作关系，为大型项目和公共场所等提供包含窗帘在内的</w:t>
            </w:r>
            <w:proofErr w:type="gramStart"/>
            <w:r>
              <w:rPr>
                <w:rFonts w:ascii="宋体" w:eastAsia="宋体" w:hAnsi="宋体" w:cs="宋体"/>
                <w:sz w:val="20"/>
              </w:rPr>
              <w:t>一</w:t>
            </w:r>
            <w:proofErr w:type="gramEnd"/>
            <w:r>
              <w:rPr>
                <w:rFonts w:ascii="宋体" w:eastAsia="宋体" w:hAnsi="宋体" w:cs="宋体"/>
                <w:sz w:val="20"/>
              </w:rPr>
              <w:t>体式家居</w:t>
            </w:r>
            <w:proofErr w:type="gramStart"/>
            <w:r>
              <w:rPr>
                <w:rFonts w:ascii="宋体" w:eastAsia="宋体" w:hAnsi="宋体" w:cs="宋体"/>
                <w:sz w:val="20"/>
              </w:rPr>
              <w:t>软装解决</w:t>
            </w:r>
            <w:proofErr w:type="gramEnd"/>
            <w:r>
              <w:rPr>
                <w:rFonts w:ascii="宋体" w:eastAsia="宋体" w:hAnsi="宋体" w:cs="宋体"/>
                <w:sz w:val="20"/>
              </w:rPr>
              <w:t>方案。公司注重产品的环保性、健康性、实用性与美观性的有机结合，推出了一系列符合现代家居设计趋势的窗帘产品，确保从源头的原材料选取到生产过程均符合环保标准。感谢您的关注。</w:t>
            </w:r>
            <w:r>
              <w:rPr>
                <w:rFonts w:ascii="宋体" w:eastAsia="宋体" w:hAnsi="宋体" w:cs="宋体"/>
                <w:sz w:val="20"/>
              </w:rPr>
              <w:br/>
            </w:r>
            <w:r>
              <w:rPr>
                <w:rFonts w:ascii="宋体" w:eastAsia="宋体" w:hAnsi="宋体" w:cs="宋体"/>
                <w:b/>
                <w:sz w:val="20"/>
              </w:rPr>
              <w:t xml:space="preserve">    4.公司股票回购是出于什么方面的考虑，是否受大股东减持的影响？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>
              <w:rPr>
                <w:rFonts w:ascii="宋体" w:eastAsia="宋体" w:hAnsi="宋体" w:cs="宋体"/>
                <w:sz w:val="20"/>
              </w:rPr>
              <w:t xml:space="preserve">    答:尊敬的投资者您好！公司为了维护广大投资者利益，增强投资者对公司的投资信心，同时有效地将股东利益、公司利益和员工个人利益紧密结合在一起，更好地推进“提质增效重回报”行动，以促进公司长远、稳定、持续发展，拟以自有资金及自筹资金通过集中竞价交易方式回购部分股份，并在未来适宜时机将</w:t>
            </w:r>
            <w:proofErr w:type="gramStart"/>
            <w:r>
              <w:rPr>
                <w:rFonts w:ascii="宋体" w:eastAsia="宋体" w:hAnsi="宋体" w:cs="宋体"/>
                <w:sz w:val="20"/>
              </w:rPr>
              <w:t>前述回购股份用于</w:t>
            </w:r>
            <w:proofErr w:type="gramEnd"/>
            <w:r>
              <w:rPr>
                <w:rFonts w:ascii="宋体" w:eastAsia="宋体" w:hAnsi="宋体" w:cs="宋体"/>
                <w:sz w:val="20"/>
              </w:rPr>
              <w:t>员工持股计划及/或股权激励。上述事项已经公司第三届董事会第十二次会议审议通过，不存在受大股东减</w:t>
            </w:r>
            <w:proofErr w:type="gramStart"/>
            <w:r>
              <w:rPr>
                <w:rFonts w:ascii="宋体" w:eastAsia="宋体" w:hAnsi="宋体" w:cs="宋体"/>
                <w:sz w:val="20"/>
              </w:rPr>
              <w:t>持影响</w:t>
            </w:r>
            <w:proofErr w:type="gramEnd"/>
            <w:r>
              <w:rPr>
                <w:rFonts w:ascii="宋体" w:eastAsia="宋体" w:hAnsi="宋体" w:cs="宋体"/>
                <w:sz w:val="20"/>
              </w:rPr>
              <w:t>的情形。具体内容详见公司于2024年11月15日在上海证券交易所网站（www.sse.com.cn）披露的《关于以集中竞价交易方式回购股份的方案》。感谢您的关注。</w:t>
            </w:r>
          </w:p>
        </w:tc>
      </w:tr>
      <w:tr w:rsidR="00AB7A37" w14:paraId="7D11A002" w14:textId="77777777">
        <w:trPr>
          <w:trHeight w:val="999"/>
          <w:jc w:val="center"/>
        </w:trPr>
        <w:tc>
          <w:tcPr>
            <w:tcW w:w="2580" w:type="dxa"/>
            <w:vAlign w:val="center"/>
          </w:tcPr>
          <w:p w14:paraId="057081EB" w14:textId="77777777" w:rsidR="00AB7A37" w:rsidRDefault="00000000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lastRenderedPageBreak/>
              <w:t>关于本次活动是否涉及应</w:t>
            </w:r>
          </w:p>
          <w:p w14:paraId="23AE3A9C" w14:textId="77777777" w:rsidR="00AB7A37" w:rsidRDefault="00000000">
            <w:pPr>
              <w:pStyle w:val="TableParagraph"/>
              <w:spacing w:before="1"/>
              <w:ind w:left="107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5945" w:type="dxa"/>
            <w:vAlign w:val="center"/>
          </w:tcPr>
          <w:p w14:paraId="3EA22FD1" w14:textId="77777777" w:rsidR="00AB7A37" w:rsidRDefault="00000000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本次活动不涉及未公开披露的重大信息。</w:t>
            </w:r>
          </w:p>
        </w:tc>
      </w:tr>
      <w:tr w:rsidR="00AB7A37" w14:paraId="6C37EFDF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441C0500" w14:textId="77777777" w:rsidR="00AB7A37" w:rsidRDefault="00000000">
            <w:pPr>
              <w:pStyle w:val="TableParagraph"/>
              <w:spacing w:before="1"/>
              <w:ind w:left="107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5945" w:type="dxa"/>
            <w:vAlign w:val="center"/>
          </w:tcPr>
          <w:p w14:paraId="13613DAE" w14:textId="77777777" w:rsidR="00AB7A37" w:rsidRDefault="00AB7A37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AB7A37" w14:paraId="428F4209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6EB93136" w14:textId="77777777" w:rsidR="00AB7A37" w:rsidRDefault="00000000">
            <w:pPr>
              <w:pStyle w:val="TableParagraph"/>
              <w:spacing w:before="1"/>
              <w:ind w:left="107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45" w:type="dxa"/>
            <w:vAlign w:val="center"/>
          </w:tcPr>
          <w:p w14:paraId="1FC587A4" w14:textId="77777777" w:rsidR="00AB7A37" w:rsidRDefault="00000000">
            <w:pPr>
              <w:pStyle w:val="TableParagraph"/>
              <w:spacing w:before="100" w:beforeAutospacing="1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2024年11月15日</w:t>
            </w:r>
          </w:p>
        </w:tc>
      </w:tr>
    </w:tbl>
    <w:p w14:paraId="435A1BF1" w14:textId="77777777" w:rsidR="00AB7A37" w:rsidRDefault="00AB7A37">
      <w:pPr>
        <w:rPr>
          <w:rFonts w:ascii="宋体" w:eastAsia="宋体" w:hAnsi="宋体" w:cs="宋体" w:hint="eastAsia"/>
          <w:sz w:val="28"/>
          <w:szCs w:val="36"/>
        </w:rPr>
      </w:pPr>
    </w:p>
    <w:sectPr w:rsidR="00AB7A37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0DAA1" w14:textId="77777777" w:rsidR="00504196" w:rsidRDefault="00504196" w:rsidP="00C84AE6">
      <w:pPr>
        <w:rPr>
          <w:rFonts w:hint="eastAsia"/>
        </w:rPr>
      </w:pPr>
      <w:r>
        <w:separator/>
      </w:r>
    </w:p>
  </w:endnote>
  <w:endnote w:type="continuationSeparator" w:id="0">
    <w:p w14:paraId="03EEF64C" w14:textId="77777777" w:rsidR="00504196" w:rsidRDefault="00504196" w:rsidP="00C84A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DE131" w14:textId="77777777" w:rsidR="00504196" w:rsidRDefault="00504196" w:rsidP="00C84AE6">
      <w:pPr>
        <w:rPr>
          <w:rFonts w:hint="eastAsia"/>
        </w:rPr>
      </w:pPr>
      <w:r>
        <w:separator/>
      </w:r>
    </w:p>
  </w:footnote>
  <w:footnote w:type="continuationSeparator" w:id="0">
    <w:p w14:paraId="664DF626" w14:textId="77777777" w:rsidR="00504196" w:rsidRDefault="00504196" w:rsidP="00C84A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E59D1"/>
    <w:rsid w:val="001E5EA4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04196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B7A37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84AE6"/>
    <w:rsid w:val="00CA1705"/>
    <w:rsid w:val="00CE1A54"/>
    <w:rsid w:val="00CE7256"/>
    <w:rsid w:val="00CF5FB6"/>
    <w:rsid w:val="00D02518"/>
    <w:rsid w:val="00D17454"/>
    <w:rsid w:val="00D33FBC"/>
    <w:rsid w:val="00D7535C"/>
    <w:rsid w:val="00D76302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0A613D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4DDA2"/>
  <w15:docId w15:val="{EA75556A-9336-4AB6-8B4B-55B6330F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zheyuan ren</cp:lastModifiedBy>
  <cp:revision>8</cp:revision>
  <dcterms:created xsi:type="dcterms:W3CDTF">2022-04-12T06:10:00Z</dcterms:created>
  <dcterms:modified xsi:type="dcterms:W3CDTF">2024-11-15T07:09:00Z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57D148DF2F764966BF4E1C38A6255FA2</vt:lpwstr>
  </property>
</Properties>
</file>