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576FC" w14:textId="77777777" w:rsidR="00A006D1" w:rsidRDefault="00F55D38">
      <w:pPr>
        <w:rPr>
          <w:rStyle w:val="apple-style-span"/>
          <w:rFonts w:ascii="宋体" w:hAnsi="宋体"/>
          <w:b/>
          <w:color w:val="333333"/>
          <w:sz w:val="24"/>
          <w:szCs w:val="24"/>
        </w:rPr>
      </w:pPr>
      <w:r>
        <w:rPr>
          <w:rStyle w:val="apple-style-span"/>
          <w:rFonts w:ascii="宋体" w:hAnsi="宋体"/>
          <w:b/>
          <w:color w:val="333333"/>
          <w:sz w:val="24"/>
          <w:szCs w:val="24"/>
        </w:rPr>
        <w:t>证券代码：</w:t>
      </w:r>
      <w:r>
        <w:rPr>
          <w:rStyle w:val="apple-style-span"/>
          <w:rFonts w:ascii="宋体" w:hAnsi="宋体" w:hint="eastAsia"/>
          <w:b/>
          <w:color w:val="333333"/>
          <w:sz w:val="24"/>
          <w:szCs w:val="24"/>
        </w:rPr>
        <w:t>6</w:t>
      </w:r>
      <w:r>
        <w:rPr>
          <w:rStyle w:val="apple-style-span"/>
          <w:rFonts w:ascii="宋体" w:hAnsi="宋体"/>
          <w:b/>
          <w:color w:val="333333"/>
          <w:sz w:val="24"/>
          <w:szCs w:val="24"/>
        </w:rPr>
        <w:t>88292                                证券简称：浩瀚深度</w:t>
      </w:r>
    </w:p>
    <w:p w14:paraId="17146F9D" w14:textId="77777777" w:rsidR="00A006D1" w:rsidRDefault="00A006D1">
      <w:pPr>
        <w:jc w:val="center"/>
        <w:rPr>
          <w:rStyle w:val="apple-style-span"/>
          <w:rFonts w:ascii="宋体" w:hAnsi="宋体"/>
          <w:b/>
          <w:color w:val="333333"/>
          <w:sz w:val="36"/>
          <w:szCs w:val="36"/>
        </w:rPr>
      </w:pPr>
    </w:p>
    <w:p w14:paraId="3C96A9D7" w14:textId="77777777" w:rsidR="00A006D1" w:rsidRDefault="00F55D38">
      <w:pPr>
        <w:jc w:val="center"/>
        <w:rPr>
          <w:rStyle w:val="apple-style-span"/>
          <w:rFonts w:ascii="宋体" w:hAnsi="宋体"/>
          <w:b/>
          <w:color w:val="333333"/>
          <w:sz w:val="36"/>
          <w:szCs w:val="36"/>
        </w:rPr>
      </w:pPr>
      <w:r>
        <w:rPr>
          <w:rStyle w:val="apple-style-span"/>
          <w:rFonts w:ascii="宋体" w:hAnsi="宋体" w:hint="eastAsia"/>
          <w:b/>
          <w:color w:val="333333"/>
          <w:sz w:val="36"/>
          <w:szCs w:val="36"/>
        </w:rPr>
        <w:t>北京浩瀚深度信息技术股份有限公司</w:t>
      </w:r>
      <w:r>
        <w:rPr>
          <w:rFonts w:ascii="宋体" w:hAnsi="宋体"/>
          <w:b/>
          <w:color w:val="333333"/>
          <w:sz w:val="36"/>
          <w:szCs w:val="36"/>
        </w:rPr>
        <w:br/>
      </w:r>
      <w:r>
        <w:rPr>
          <w:rStyle w:val="apple-style-span"/>
          <w:rFonts w:ascii="宋体" w:hAnsi="宋体" w:hint="eastAsia"/>
          <w:b/>
          <w:color w:val="333333"/>
          <w:sz w:val="36"/>
          <w:szCs w:val="36"/>
        </w:rPr>
        <w:t>投资者关系活动记录表</w:t>
      </w:r>
    </w:p>
    <w:p w14:paraId="562D0B2F" w14:textId="77777777" w:rsidR="00A006D1" w:rsidRDefault="00F55D38">
      <w:pPr>
        <w:jc w:val="right"/>
        <w:rPr>
          <w:rStyle w:val="apple-style-span"/>
          <w:rFonts w:ascii="宋体" w:hAnsi="宋体"/>
          <w:color w:val="333333"/>
          <w:sz w:val="24"/>
          <w:szCs w:val="24"/>
        </w:rPr>
      </w:pPr>
      <w:r>
        <w:rPr>
          <w:rStyle w:val="apple-style-span"/>
          <w:rFonts w:ascii="宋体" w:hAnsi="宋体"/>
          <w:color w:val="333333"/>
          <w:sz w:val="24"/>
          <w:szCs w:val="24"/>
        </w:rPr>
        <w:t>编号：</w:t>
      </w:r>
      <w:r>
        <w:rPr>
          <w:rStyle w:val="apple-style-span"/>
          <w:rFonts w:ascii="宋体" w:hAnsi="宋体" w:hint="eastAsia"/>
          <w:color w:val="000000" w:themeColor="text1"/>
          <w:sz w:val="24"/>
          <w:szCs w:val="24"/>
        </w:rPr>
        <w:t>2</w:t>
      </w:r>
      <w:r>
        <w:rPr>
          <w:rStyle w:val="apple-style-span"/>
          <w:rFonts w:ascii="宋体" w:hAnsi="宋体"/>
          <w:color w:val="000000" w:themeColor="text1"/>
          <w:sz w:val="24"/>
          <w:szCs w:val="24"/>
        </w:rPr>
        <w:t>02</w:t>
      </w:r>
      <w:r>
        <w:rPr>
          <w:rStyle w:val="apple-style-span"/>
          <w:rFonts w:ascii="宋体" w:hAnsi="宋体" w:hint="eastAsia"/>
          <w:color w:val="000000" w:themeColor="text1"/>
          <w:sz w:val="24"/>
          <w:szCs w:val="24"/>
        </w:rPr>
        <w:t>4</w:t>
      </w:r>
      <w:r>
        <w:rPr>
          <w:rStyle w:val="apple-style-span"/>
          <w:rFonts w:ascii="宋体" w:hAnsi="宋体"/>
          <w:color w:val="000000" w:themeColor="text1"/>
          <w:sz w:val="24"/>
          <w:szCs w:val="24"/>
        </w:rPr>
        <w:t>-00</w:t>
      </w:r>
      <w:r>
        <w:rPr>
          <w:rStyle w:val="apple-style-span"/>
          <w:rFonts w:ascii="宋体" w:hAnsi="宋体" w:hint="eastAsia"/>
          <w:color w:val="000000" w:themeColor="text1"/>
          <w:sz w:val="24"/>
          <w:szCs w:val="24"/>
        </w:rPr>
        <w:t>6</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8"/>
        <w:gridCol w:w="7952"/>
      </w:tblGrid>
      <w:tr w:rsidR="00A006D1" w14:paraId="678A3C38" w14:textId="77777777">
        <w:trPr>
          <w:jc w:val="center"/>
        </w:trPr>
        <w:tc>
          <w:tcPr>
            <w:tcW w:w="2848" w:type="dxa"/>
            <w:vAlign w:val="center"/>
          </w:tcPr>
          <w:p w14:paraId="72D936C4" w14:textId="77777777" w:rsidR="00A006D1" w:rsidRDefault="00F55D38">
            <w:pPr>
              <w:spacing w:line="480" w:lineRule="atLeast"/>
              <w:jc w:val="center"/>
              <w:rPr>
                <w:rFonts w:ascii="宋体"/>
                <w:bCs/>
                <w:iCs/>
                <w:color w:val="000000"/>
                <w:sz w:val="24"/>
              </w:rPr>
            </w:pPr>
            <w:r>
              <w:rPr>
                <w:rFonts w:ascii="宋体" w:hAnsi="宋体"/>
                <w:color w:val="333333"/>
                <w:szCs w:val="21"/>
              </w:rPr>
              <w:br/>
            </w:r>
            <w:r>
              <w:rPr>
                <w:rFonts w:ascii="宋体" w:hAnsi="宋体" w:hint="eastAsia"/>
                <w:bCs/>
                <w:iCs/>
                <w:color w:val="000000"/>
                <w:sz w:val="24"/>
              </w:rPr>
              <w:t>投资者关系活动类别</w:t>
            </w:r>
          </w:p>
          <w:p w14:paraId="13F18E9F" w14:textId="77777777" w:rsidR="00A006D1" w:rsidRDefault="00A006D1">
            <w:pPr>
              <w:spacing w:line="480" w:lineRule="atLeast"/>
              <w:rPr>
                <w:rFonts w:ascii="宋体"/>
                <w:bCs/>
                <w:iCs/>
                <w:color w:val="000000"/>
                <w:sz w:val="24"/>
              </w:rPr>
            </w:pPr>
          </w:p>
        </w:tc>
        <w:tc>
          <w:tcPr>
            <w:tcW w:w="7952" w:type="dxa"/>
          </w:tcPr>
          <w:p w14:paraId="0F4137F9" w14:textId="77777777" w:rsidR="00A006D1" w:rsidRDefault="00F55D38">
            <w:pPr>
              <w:spacing w:line="480" w:lineRule="atLeast"/>
              <w:rPr>
                <w:rFonts w:ascii="宋体"/>
                <w:bCs/>
                <w:iCs/>
                <w:color w:val="000000"/>
                <w:sz w:val="24"/>
              </w:rPr>
            </w:pPr>
            <w:r>
              <w:rPr>
                <w:rFonts w:ascii="宋体" w:hAnsi="宋体" w:hint="eastAsia"/>
                <w:bCs/>
                <w:iCs/>
                <w:color w:val="000000"/>
                <w:sz w:val="24"/>
              </w:rPr>
              <w:t>√特定对象调研□分析师会议</w:t>
            </w:r>
          </w:p>
          <w:p w14:paraId="61DFFF6C" w14:textId="77777777" w:rsidR="00A006D1" w:rsidRDefault="00F55D38">
            <w:pPr>
              <w:spacing w:line="480" w:lineRule="atLeast"/>
              <w:rPr>
                <w:rFonts w:ascii="宋体"/>
                <w:bCs/>
                <w:iCs/>
                <w:color w:val="000000"/>
                <w:sz w:val="24"/>
              </w:rPr>
            </w:pPr>
            <w:r>
              <w:rPr>
                <w:rFonts w:ascii="宋体" w:hAnsi="宋体" w:hint="eastAsia"/>
                <w:bCs/>
                <w:iCs/>
                <w:color w:val="000000"/>
                <w:sz w:val="24"/>
              </w:rPr>
              <w:t>□媒体采访□业绩说明会</w:t>
            </w:r>
          </w:p>
          <w:p w14:paraId="2BB36D5E" w14:textId="77777777" w:rsidR="00A006D1" w:rsidRDefault="00F55D38">
            <w:pPr>
              <w:spacing w:line="480" w:lineRule="atLeast"/>
              <w:rPr>
                <w:rFonts w:ascii="宋体"/>
                <w:bCs/>
                <w:iCs/>
                <w:color w:val="000000"/>
                <w:sz w:val="24"/>
              </w:rPr>
            </w:pPr>
            <w:r>
              <w:rPr>
                <w:rFonts w:ascii="宋体" w:hAnsi="宋体" w:hint="eastAsia"/>
                <w:bCs/>
                <w:iCs/>
                <w:color w:val="000000"/>
                <w:sz w:val="24"/>
              </w:rPr>
              <w:t>□新闻发布会□路演活动</w:t>
            </w:r>
          </w:p>
          <w:p w14:paraId="61A8341E" w14:textId="77777777" w:rsidR="00A006D1" w:rsidRDefault="00F55D38">
            <w:pPr>
              <w:tabs>
                <w:tab w:val="left" w:pos="3045"/>
                <w:tab w:val="center" w:pos="3199"/>
              </w:tabs>
              <w:spacing w:line="480" w:lineRule="atLeast"/>
              <w:rPr>
                <w:rFonts w:ascii="宋体"/>
                <w:bCs/>
                <w:iCs/>
                <w:color w:val="000000"/>
                <w:sz w:val="24"/>
              </w:rPr>
            </w:pPr>
            <w:r>
              <w:rPr>
                <w:rFonts w:ascii="宋体" w:hAnsi="宋体" w:hint="eastAsia"/>
                <w:bCs/>
                <w:iCs/>
                <w:color w:val="000000"/>
                <w:sz w:val="24"/>
              </w:rPr>
              <w:t>□现场参观</w:t>
            </w:r>
            <w:r>
              <w:rPr>
                <w:rFonts w:ascii="宋体"/>
                <w:bCs/>
                <w:iCs/>
                <w:color w:val="000000"/>
                <w:sz w:val="24"/>
              </w:rPr>
              <w:tab/>
            </w:r>
          </w:p>
          <w:p w14:paraId="6B07A055" w14:textId="77777777" w:rsidR="00A006D1" w:rsidRDefault="00F55D38">
            <w:pPr>
              <w:tabs>
                <w:tab w:val="center" w:pos="3199"/>
              </w:tabs>
              <w:spacing w:line="480" w:lineRule="atLeast"/>
              <w:rPr>
                <w:rFonts w:ascii="宋体"/>
                <w:bCs/>
                <w:iCs/>
                <w:color w:val="000000"/>
                <w:sz w:val="24"/>
              </w:rPr>
            </w:pPr>
            <w:r>
              <w:rPr>
                <w:rFonts w:ascii="宋体" w:hAnsi="宋体" w:hint="eastAsia"/>
                <w:bCs/>
                <w:iCs/>
                <w:color w:val="000000"/>
                <w:sz w:val="24"/>
              </w:rPr>
              <w:t>□其他</w:t>
            </w:r>
            <w:r>
              <w:rPr>
                <w:rFonts w:ascii="宋体" w:hAnsi="宋体"/>
                <w:bCs/>
                <w:iCs/>
                <w:color w:val="000000"/>
                <w:sz w:val="24"/>
              </w:rPr>
              <w:t xml:space="preserve"> :</w:t>
            </w:r>
            <w:r>
              <w:rPr>
                <w:rFonts w:ascii="宋体" w:hAnsi="宋体" w:hint="eastAsia"/>
                <w:bCs/>
                <w:iCs/>
                <w:color w:val="000000"/>
                <w:sz w:val="24"/>
              </w:rPr>
              <w:t>投资者接待日活动</w:t>
            </w:r>
          </w:p>
        </w:tc>
      </w:tr>
      <w:tr w:rsidR="00A006D1" w14:paraId="1742EFA6" w14:textId="77777777">
        <w:trPr>
          <w:jc w:val="center"/>
        </w:trPr>
        <w:tc>
          <w:tcPr>
            <w:tcW w:w="2848" w:type="dxa"/>
            <w:vAlign w:val="center"/>
          </w:tcPr>
          <w:p w14:paraId="0FD6D0CC" w14:textId="77777777" w:rsidR="00A006D1" w:rsidRDefault="00F55D38">
            <w:pPr>
              <w:spacing w:line="480" w:lineRule="atLeast"/>
              <w:jc w:val="center"/>
              <w:rPr>
                <w:rFonts w:ascii="宋体" w:hAnsi="宋体"/>
                <w:bCs/>
                <w:iCs/>
                <w:color w:val="000000"/>
                <w:sz w:val="24"/>
              </w:rPr>
            </w:pPr>
            <w:r>
              <w:rPr>
                <w:rFonts w:ascii="宋体" w:hAnsi="宋体" w:hint="eastAsia"/>
                <w:bCs/>
                <w:iCs/>
                <w:color w:val="000000"/>
                <w:sz w:val="24"/>
              </w:rPr>
              <w:t>参与单位名称</w:t>
            </w:r>
          </w:p>
        </w:tc>
        <w:tc>
          <w:tcPr>
            <w:tcW w:w="7952" w:type="dxa"/>
          </w:tcPr>
          <w:p w14:paraId="3041914B" w14:textId="77777777" w:rsidR="00A006D1" w:rsidRDefault="00F55D38">
            <w:pPr>
              <w:spacing w:line="480" w:lineRule="atLeast"/>
              <w:rPr>
                <w:rFonts w:ascii="宋体" w:hAnsi="宋体"/>
                <w:bCs/>
                <w:iCs/>
                <w:color w:val="000000"/>
                <w:sz w:val="24"/>
              </w:rPr>
            </w:pPr>
            <w:r>
              <w:rPr>
                <w:rFonts w:ascii="宋体" w:hAnsi="宋体" w:hint="eastAsia"/>
                <w:bCs/>
                <w:iCs/>
                <w:color w:val="000000"/>
                <w:sz w:val="24"/>
              </w:rPr>
              <w:t>兴业证券、财通基金、鹏华基金</w:t>
            </w:r>
          </w:p>
        </w:tc>
      </w:tr>
      <w:tr w:rsidR="00A006D1" w14:paraId="18C122A3" w14:textId="77777777">
        <w:trPr>
          <w:jc w:val="center"/>
        </w:trPr>
        <w:tc>
          <w:tcPr>
            <w:tcW w:w="2848" w:type="dxa"/>
            <w:vAlign w:val="center"/>
          </w:tcPr>
          <w:p w14:paraId="17FEBFB9" w14:textId="77777777" w:rsidR="00A006D1" w:rsidRDefault="00F55D38">
            <w:pPr>
              <w:spacing w:line="480" w:lineRule="atLeast"/>
              <w:jc w:val="center"/>
              <w:rPr>
                <w:rFonts w:ascii="宋体"/>
                <w:bCs/>
                <w:iCs/>
                <w:color w:val="000000"/>
                <w:sz w:val="24"/>
              </w:rPr>
            </w:pPr>
            <w:r>
              <w:rPr>
                <w:rFonts w:ascii="宋体" w:hAnsi="宋体" w:hint="eastAsia"/>
                <w:bCs/>
                <w:iCs/>
                <w:color w:val="000000"/>
                <w:sz w:val="24"/>
              </w:rPr>
              <w:t>时间</w:t>
            </w:r>
          </w:p>
        </w:tc>
        <w:tc>
          <w:tcPr>
            <w:tcW w:w="7952" w:type="dxa"/>
            <w:vAlign w:val="center"/>
          </w:tcPr>
          <w:p w14:paraId="21120490" w14:textId="77777777" w:rsidR="00A006D1" w:rsidRDefault="00F55D38">
            <w:pPr>
              <w:spacing w:line="480" w:lineRule="atLeast"/>
              <w:rPr>
                <w:rFonts w:ascii="宋体"/>
                <w:bCs/>
                <w:iCs/>
                <w:color w:val="000000"/>
                <w:sz w:val="24"/>
              </w:rPr>
            </w:pPr>
            <w:r>
              <w:rPr>
                <w:rFonts w:ascii="宋体" w:hAnsi="宋体"/>
                <w:bCs/>
                <w:iCs/>
                <w:color w:val="000000"/>
                <w:sz w:val="24"/>
              </w:rPr>
              <w:t>20</w:t>
            </w:r>
            <w:r>
              <w:rPr>
                <w:rFonts w:ascii="宋体" w:hAnsi="宋体" w:hint="eastAsia"/>
                <w:bCs/>
                <w:iCs/>
                <w:color w:val="000000"/>
                <w:sz w:val="24"/>
              </w:rPr>
              <w:t>24年11月20日-2</w:t>
            </w:r>
            <w:r>
              <w:rPr>
                <w:rFonts w:ascii="宋体" w:hAnsi="宋体"/>
                <w:bCs/>
                <w:iCs/>
                <w:color w:val="000000"/>
                <w:sz w:val="24"/>
              </w:rPr>
              <w:t>02</w:t>
            </w:r>
            <w:r>
              <w:rPr>
                <w:rFonts w:ascii="宋体" w:hAnsi="宋体" w:hint="eastAsia"/>
                <w:bCs/>
                <w:iCs/>
                <w:color w:val="000000"/>
                <w:sz w:val="24"/>
              </w:rPr>
              <w:t>4年11月21日</w:t>
            </w:r>
          </w:p>
        </w:tc>
      </w:tr>
      <w:tr w:rsidR="00A006D1" w14:paraId="3021C707" w14:textId="77777777">
        <w:trPr>
          <w:jc w:val="center"/>
        </w:trPr>
        <w:tc>
          <w:tcPr>
            <w:tcW w:w="2848" w:type="dxa"/>
            <w:vAlign w:val="center"/>
          </w:tcPr>
          <w:p w14:paraId="20F06A0C" w14:textId="77777777" w:rsidR="00A006D1" w:rsidRDefault="00F55D38">
            <w:pPr>
              <w:spacing w:line="480" w:lineRule="atLeast"/>
              <w:jc w:val="center"/>
              <w:rPr>
                <w:rFonts w:ascii="宋体"/>
                <w:bCs/>
                <w:iCs/>
                <w:color w:val="000000"/>
                <w:sz w:val="24"/>
              </w:rPr>
            </w:pPr>
            <w:r>
              <w:rPr>
                <w:rFonts w:ascii="宋体" w:hAnsi="宋体" w:hint="eastAsia"/>
                <w:bCs/>
                <w:iCs/>
                <w:color w:val="000000"/>
                <w:sz w:val="24"/>
              </w:rPr>
              <w:t>地点</w:t>
            </w:r>
          </w:p>
        </w:tc>
        <w:tc>
          <w:tcPr>
            <w:tcW w:w="7952" w:type="dxa"/>
            <w:vAlign w:val="center"/>
          </w:tcPr>
          <w:p w14:paraId="7FAF2ED4" w14:textId="77777777" w:rsidR="00A006D1" w:rsidRDefault="00F55D38">
            <w:pPr>
              <w:spacing w:line="480" w:lineRule="atLeast"/>
              <w:rPr>
                <w:rFonts w:ascii="宋体"/>
                <w:bCs/>
                <w:iCs/>
                <w:color w:val="000000"/>
                <w:sz w:val="24"/>
              </w:rPr>
            </w:pPr>
            <w:r>
              <w:rPr>
                <w:rFonts w:ascii="宋体" w:hAnsi="宋体" w:hint="eastAsia"/>
                <w:bCs/>
                <w:iCs/>
                <w:color w:val="000000"/>
                <w:sz w:val="24"/>
              </w:rPr>
              <w:t>公司会议室</w:t>
            </w:r>
          </w:p>
        </w:tc>
      </w:tr>
      <w:tr w:rsidR="00A006D1" w14:paraId="409433A9" w14:textId="77777777">
        <w:trPr>
          <w:jc w:val="center"/>
        </w:trPr>
        <w:tc>
          <w:tcPr>
            <w:tcW w:w="2848" w:type="dxa"/>
            <w:vAlign w:val="center"/>
          </w:tcPr>
          <w:p w14:paraId="517A7A18" w14:textId="77777777" w:rsidR="00A006D1" w:rsidRDefault="00F55D38">
            <w:pPr>
              <w:spacing w:line="480" w:lineRule="atLeast"/>
              <w:jc w:val="center"/>
              <w:rPr>
                <w:rFonts w:ascii="宋体"/>
                <w:bCs/>
                <w:iCs/>
                <w:color w:val="000000"/>
                <w:sz w:val="24"/>
              </w:rPr>
            </w:pPr>
            <w:r>
              <w:rPr>
                <w:rFonts w:ascii="宋体" w:hAnsi="宋体" w:hint="eastAsia"/>
                <w:bCs/>
                <w:iCs/>
                <w:color w:val="000000"/>
                <w:sz w:val="24"/>
              </w:rPr>
              <w:t>上市公司接待人员姓名</w:t>
            </w:r>
          </w:p>
        </w:tc>
        <w:tc>
          <w:tcPr>
            <w:tcW w:w="7952" w:type="dxa"/>
            <w:vAlign w:val="center"/>
          </w:tcPr>
          <w:p w14:paraId="6D12FF2F" w14:textId="77777777" w:rsidR="00A006D1" w:rsidRDefault="00F55D38">
            <w:pPr>
              <w:spacing w:line="480" w:lineRule="atLeast"/>
              <w:rPr>
                <w:rFonts w:ascii="宋体" w:hAnsi="宋体"/>
                <w:bCs/>
                <w:iCs/>
                <w:color w:val="000000"/>
                <w:sz w:val="24"/>
              </w:rPr>
            </w:pPr>
            <w:r>
              <w:rPr>
                <w:rFonts w:ascii="宋体" w:hAnsi="宋体" w:hint="eastAsia"/>
                <w:bCs/>
                <w:iCs/>
                <w:color w:val="000000"/>
                <w:sz w:val="24"/>
              </w:rPr>
              <w:t>副总经理、董事会秘书兼财务总监：冯彦军</w:t>
            </w:r>
          </w:p>
          <w:p w14:paraId="6427E3C4" w14:textId="77777777" w:rsidR="00A006D1" w:rsidRDefault="00F55D38">
            <w:pPr>
              <w:spacing w:line="480" w:lineRule="atLeast"/>
              <w:rPr>
                <w:rFonts w:ascii="宋体" w:hAnsi="宋体"/>
                <w:bCs/>
                <w:iCs/>
                <w:color w:val="000000"/>
                <w:sz w:val="24"/>
              </w:rPr>
            </w:pPr>
            <w:r>
              <w:rPr>
                <w:rFonts w:ascii="宋体" w:hAnsi="宋体" w:hint="eastAsia"/>
                <w:bCs/>
                <w:iCs/>
                <w:color w:val="000000"/>
                <w:sz w:val="24"/>
              </w:rPr>
              <w:t>副总经理：窦伊男</w:t>
            </w:r>
          </w:p>
          <w:p w14:paraId="46DF1144" w14:textId="77777777" w:rsidR="00A006D1" w:rsidRDefault="00F55D38">
            <w:pPr>
              <w:spacing w:line="480" w:lineRule="atLeast"/>
              <w:rPr>
                <w:rFonts w:ascii="宋体" w:hAnsi="宋体"/>
                <w:bCs/>
                <w:iCs/>
                <w:color w:val="000000"/>
                <w:sz w:val="24"/>
              </w:rPr>
            </w:pPr>
            <w:r>
              <w:rPr>
                <w:rFonts w:ascii="宋体" w:hAnsi="宋体" w:hint="eastAsia"/>
                <w:bCs/>
                <w:iCs/>
                <w:color w:val="000000"/>
                <w:sz w:val="24"/>
              </w:rPr>
              <w:t>投资者关系：何蕊</w:t>
            </w:r>
          </w:p>
        </w:tc>
      </w:tr>
      <w:tr w:rsidR="00A006D1" w14:paraId="70F8E9BE" w14:textId="77777777">
        <w:trPr>
          <w:trHeight w:val="3042"/>
          <w:jc w:val="center"/>
        </w:trPr>
        <w:tc>
          <w:tcPr>
            <w:tcW w:w="2848" w:type="dxa"/>
            <w:vAlign w:val="center"/>
          </w:tcPr>
          <w:p w14:paraId="074CCE03" w14:textId="77777777" w:rsidR="00A006D1" w:rsidRDefault="00F55D38">
            <w:pPr>
              <w:tabs>
                <w:tab w:val="left" w:pos="502"/>
              </w:tabs>
              <w:adjustRightInd w:val="0"/>
              <w:snapToGrid w:val="0"/>
              <w:spacing w:beforeLines="50" w:before="156" w:line="360" w:lineRule="auto"/>
              <w:rPr>
                <w:rFonts w:ascii="宋体" w:hAnsi="宋体"/>
                <w:bCs/>
                <w:iCs/>
                <w:sz w:val="24"/>
              </w:rPr>
            </w:pPr>
            <w:r>
              <w:rPr>
                <w:rFonts w:ascii="宋体" w:hAnsi="宋体" w:hint="eastAsia"/>
                <w:bCs/>
                <w:iCs/>
                <w:sz w:val="24"/>
              </w:rPr>
              <w:t>投资者关系活动主要内容介绍</w:t>
            </w:r>
          </w:p>
          <w:p w14:paraId="436A0D85" w14:textId="77777777" w:rsidR="00A006D1" w:rsidRDefault="00A006D1">
            <w:pPr>
              <w:tabs>
                <w:tab w:val="left" w:pos="502"/>
              </w:tabs>
              <w:adjustRightInd w:val="0"/>
              <w:snapToGrid w:val="0"/>
              <w:spacing w:beforeLines="50" w:before="156" w:line="360" w:lineRule="auto"/>
              <w:rPr>
                <w:rFonts w:ascii="宋体" w:hAnsi="宋体"/>
                <w:bCs/>
                <w:iCs/>
                <w:sz w:val="24"/>
              </w:rPr>
            </w:pPr>
          </w:p>
        </w:tc>
        <w:tc>
          <w:tcPr>
            <w:tcW w:w="7952" w:type="dxa"/>
          </w:tcPr>
          <w:p w14:paraId="0BF2298F" w14:textId="77777777" w:rsidR="00A006D1" w:rsidRDefault="00F55D38">
            <w:pPr>
              <w:spacing w:line="360" w:lineRule="auto"/>
              <w:rPr>
                <w:sz w:val="24"/>
                <w:szCs w:val="24"/>
              </w:rPr>
            </w:pPr>
            <w:r>
              <w:rPr>
                <w:sz w:val="24"/>
                <w:szCs w:val="24"/>
              </w:rPr>
              <w:t>交流的主要问题</w:t>
            </w:r>
            <w:r>
              <w:rPr>
                <w:rFonts w:hint="eastAsia"/>
                <w:sz w:val="24"/>
                <w:szCs w:val="24"/>
              </w:rPr>
              <w:t>：</w:t>
            </w:r>
          </w:p>
          <w:p w14:paraId="11C34D51" w14:textId="77777777" w:rsidR="00A006D1" w:rsidRDefault="00F55D38">
            <w:pPr>
              <w:spacing w:line="360" w:lineRule="auto"/>
              <w:rPr>
                <w:rFonts w:ascii="宋体" w:hAnsi="宋体"/>
                <w:b/>
                <w:sz w:val="24"/>
                <w:szCs w:val="24"/>
              </w:rPr>
            </w:pPr>
            <w:r>
              <w:rPr>
                <w:rFonts w:ascii="宋体" w:hAnsi="宋体" w:hint="eastAsia"/>
                <w:b/>
                <w:sz w:val="24"/>
                <w:szCs w:val="24"/>
              </w:rPr>
              <w:t>1、公司今年新研发的AI产品有哪些？公司在人工智能领域的布局是怎样的？</w:t>
            </w:r>
          </w:p>
          <w:p w14:paraId="6A544DBE" w14:textId="77777777" w:rsidR="00A006D1" w:rsidRDefault="00F55D38">
            <w:pPr>
              <w:spacing w:line="360" w:lineRule="auto"/>
              <w:ind w:firstLineChars="200" w:firstLine="480"/>
              <w:rPr>
                <w:sz w:val="24"/>
                <w:szCs w:val="24"/>
              </w:rPr>
            </w:pPr>
            <w:r>
              <w:rPr>
                <w:rFonts w:ascii="宋体" w:hAnsi="宋体" w:hint="eastAsia"/>
                <w:sz w:val="24"/>
                <w:szCs w:val="24"/>
              </w:rPr>
              <w:t>答：</w:t>
            </w:r>
            <w:r>
              <w:rPr>
                <w:rFonts w:hint="eastAsia"/>
                <w:sz w:val="24"/>
                <w:szCs w:val="24"/>
              </w:rPr>
              <w:t>随着第四次工业革命的浪潮席卷全球，数据已成为新的生产要素，算力成为新的基础能源，人工智能技术正成为推动社会进步和产业升级的关键力量。今年政府工作报告首次提出“人工智能</w:t>
            </w:r>
            <w:r>
              <w:rPr>
                <w:rFonts w:hint="eastAsia"/>
                <w:sz w:val="24"/>
                <w:szCs w:val="24"/>
              </w:rPr>
              <w:t>+</w:t>
            </w:r>
            <w:r>
              <w:rPr>
                <w:rFonts w:hint="eastAsia"/>
                <w:sz w:val="24"/>
                <w:szCs w:val="24"/>
              </w:rPr>
              <w:t>”行动，要求“深化大数据、人工智能等研发应用，开展‘人工智能</w:t>
            </w:r>
            <w:r>
              <w:rPr>
                <w:rFonts w:hint="eastAsia"/>
                <w:sz w:val="24"/>
                <w:szCs w:val="24"/>
              </w:rPr>
              <w:t>+</w:t>
            </w:r>
            <w:r>
              <w:rPr>
                <w:rFonts w:hint="eastAsia"/>
                <w:sz w:val="24"/>
                <w:szCs w:val="24"/>
              </w:rPr>
              <w:t>’行动，打造具有国际竞争力的数字产业集群”。人工智能的发展，对浩瀚深度来说是一次重大的机遇。</w:t>
            </w:r>
          </w:p>
          <w:p w14:paraId="66543772" w14:textId="77777777" w:rsidR="00A006D1" w:rsidRDefault="00F55D38">
            <w:pPr>
              <w:spacing w:line="360" w:lineRule="auto"/>
              <w:ind w:firstLineChars="200" w:firstLine="480"/>
              <w:rPr>
                <w:rFonts w:ascii="宋体" w:hAnsi="宋体"/>
                <w:sz w:val="24"/>
                <w:szCs w:val="24"/>
              </w:rPr>
            </w:pPr>
            <w:r>
              <w:rPr>
                <w:rFonts w:hint="eastAsia"/>
                <w:sz w:val="24"/>
                <w:szCs w:val="24"/>
              </w:rPr>
              <w:t>近期，浩瀚深度已经发布了浩瀚晨星</w:t>
            </w:r>
            <w:r>
              <w:rPr>
                <w:rFonts w:hint="eastAsia"/>
                <w:sz w:val="24"/>
                <w:szCs w:val="24"/>
              </w:rPr>
              <w:t>AI</w:t>
            </w:r>
            <w:r>
              <w:rPr>
                <w:rFonts w:hint="eastAsia"/>
                <w:sz w:val="24"/>
                <w:szCs w:val="24"/>
              </w:rPr>
              <w:t>大模型、数字内容伪造检测系统（</w:t>
            </w:r>
            <w:r>
              <w:rPr>
                <w:rFonts w:hint="eastAsia"/>
                <w:sz w:val="24"/>
                <w:szCs w:val="24"/>
              </w:rPr>
              <w:t>AIGC</w:t>
            </w:r>
            <w:r>
              <w:rPr>
                <w:rFonts w:hint="eastAsia"/>
                <w:sz w:val="24"/>
                <w:szCs w:val="24"/>
              </w:rPr>
              <w:t>伪造检测系统）两款人工智能产品。</w:t>
            </w:r>
            <w:r>
              <w:rPr>
                <w:rFonts w:ascii="宋体" w:hAnsi="宋体" w:hint="eastAsia"/>
                <w:sz w:val="24"/>
                <w:szCs w:val="24"/>
              </w:rPr>
              <w:t>浩瀚晨星AI大模型具备强大的生成和理解能力，覆盖智能问答、智能体Agent、数字人生成等多个应用场景。数字内容伪造检测系统能够有效识别深度合成技术生成的图像和视</w:t>
            </w:r>
            <w:r>
              <w:rPr>
                <w:rFonts w:ascii="宋体" w:hAnsi="宋体" w:hint="eastAsia"/>
                <w:sz w:val="24"/>
                <w:szCs w:val="24"/>
              </w:rPr>
              <w:lastRenderedPageBreak/>
              <w:t>频。公司发布的“数字内容伪造检测系统”，助力打造国家级公共互联网领域内深度合成伪造内容鉴别及溯源能力的先进平台。该系统采用了多模态学习、领域泛化、正样本学习等多种前沿检测算法，实现了全栈国产化，通过了中国信息通信研究院组织的严格产品评测。通过深入探索深度合成伪造技术在识别诈骗、保护个人隐私和维护公共安全等方面的应用，该系统不仅促进了生成式人工智能技术的健康发展，还为完善管理机制和建立人工智能安全监管制度提供了坚实的技术保障。</w:t>
            </w:r>
          </w:p>
          <w:p w14:paraId="0061F23E" w14:textId="77777777" w:rsidR="00A006D1" w:rsidRDefault="00F55D38">
            <w:pPr>
              <w:spacing w:line="360" w:lineRule="auto"/>
              <w:ind w:firstLineChars="200" w:firstLine="480"/>
              <w:rPr>
                <w:sz w:val="24"/>
                <w:szCs w:val="24"/>
              </w:rPr>
            </w:pPr>
            <w:r>
              <w:rPr>
                <w:rFonts w:hint="eastAsia"/>
                <w:sz w:val="24"/>
                <w:szCs w:val="24"/>
              </w:rPr>
              <w:t>6</w:t>
            </w:r>
            <w:r>
              <w:rPr>
                <w:rFonts w:hint="eastAsia"/>
                <w:sz w:val="24"/>
                <w:szCs w:val="24"/>
              </w:rPr>
              <w:t>月，公司与华为举行“浩瀚深度与华为昇腾原生开发合作签约仪式”。公司将基于昇腾全栈解决方案进行</w:t>
            </w:r>
            <w:r>
              <w:rPr>
                <w:rFonts w:hint="eastAsia"/>
                <w:sz w:val="24"/>
                <w:szCs w:val="24"/>
              </w:rPr>
              <w:t>AI</w:t>
            </w:r>
            <w:r>
              <w:rPr>
                <w:rFonts w:hint="eastAsia"/>
                <w:sz w:val="24"/>
                <w:szCs w:val="24"/>
              </w:rPr>
              <w:t>应用创新，提升</w:t>
            </w:r>
            <w:r>
              <w:rPr>
                <w:rFonts w:hint="eastAsia"/>
                <w:sz w:val="24"/>
                <w:szCs w:val="24"/>
              </w:rPr>
              <w:t>AI</w:t>
            </w:r>
            <w:r>
              <w:rPr>
                <w:rFonts w:hint="eastAsia"/>
                <w:sz w:val="24"/>
                <w:szCs w:val="24"/>
              </w:rPr>
              <w:t>产品及技术在多个行业场景领域的落地能力，提升在国内</w:t>
            </w:r>
            <w:r>
              <w:rPr>
                <w:rFonts w:hint="eastAsia"/>
                <w:sz w:val="24"/>
                <w:szCs w:val="24"/>
              </w:rPr>
              <w:t>AI</w:t>
            </w:r>
            <w:r>
              <w:rPr>
                <w:rFonts w:hint="eastAsia"/>
                <w:sz w:val="24"/>
                <w:szCs w:val="24"/>
              </w:rPr>
              <w:t>领域的自主可控能力。近期，浩瀚深度通过对国瑞数智的收购，进行优势互补、资源整合，未来将显著提升智能检索能力、智能反诈能力、</w:t>
            </w:r>
            <w:r>
              <w:rPr>
                <w:rFonts w:hint="eastAsia"/>
                <w:sz w:val="24"/>
                <w:szCs w:val="24"/>
              </w:rPr>
              <w:t>AI</w:t>
            </w:r>
            <w:r>
              <w:rPr>
                <w:rFonts w:hint="eastAsia"/>
                <w:sz w:val="24"/>
                <w:szCs w:val="24"/>
              </w:rPr>
              <w:t>赋能的安全云端协同能力等。</w:t>
            </w:r>
          </w:p>
          <w:p w14:paraId="16568724" w14:textId="77777777" w:rsidR="00A006D1" w:rsidRDefault="00F55D38">
            <w:pPr>
              <w:spacing w:line="360" w:lineRule="auto"/>
              <w:ind w:firstLineChars="200" w:firstLine="480"/>
              <w:rPr>
                <w:rFonts w:ascii="宋体" w:hAnsi="宋体"/>
                <w:sz w:val="24"/>
                <w:szCs w:val="24"/>
              </w:rPr>
            </w:pPr>
            <w:r>
              <w:rPr>
                <w:rFonts w:hint="eastAsia"/>
                <w:sz w:val="24"/>
                <w:szCs w:val="24"/>
              </w:rPr>
              <w:t>未来浩瀚深度将抢抓“数字中国建设”重大战略机遇、积极探索通过</w:t>
            </w:r>
            <w:r>
              <w:rPr>
                <w:rFonts w:hint="eastAsia"/>
                <w:sz w:val="24"/>
                <w:szCs w:val="24"/>
              </w:rPr>
              <w:t>AI</w:t>
            </w:r>
            <w:r>
              <w:rPr>
                <w:rFonts w:hint="eastAsia"/>
                <w:sz w:val="24"/>
                <w:szCs w:val="24"/>
              </w:rPr>
              <w:t>技术行业应用积累，拓展新兴业务场景，重点突破</w:t>
            </w:r>
            <w:r>
              <w:rPr>
                <w:rFonts w:hint="eastAsia"/>
                <w:sz w:val="24"/>
                <w:szCs w:val="24"/>
              </w:rPr>
              <w:t>AI</w:t>
            </w:r>
            <w:r>
              <w:rPr>
                <w:rFonts w:hint="eastAsia"/>
                <w:sz w:val="24"/>
                <w:szCs w:val="24"/>
              </w:rPr>
              <w:t>的行业场景落地和获得可持续性的营收，联合运营商企业、科研院所、事业单位、政府机构进行多方位合作，为国家数字经济健康、稳定发展提供有效的智能技术保障。</w:t>
            </w:r>
          </w:p>
          <w:p w14:paraId="36E591C8" w14:textId="77777777" w:rsidR="00A006D1" w:rsidRDefault="00F55D38">
            <w:pPr>
              <w:numPr>
                <w:ilvl w:val="0"/>
                <w:numId w:val="1"/>
              </w:numPr>
              <w:spacing w:line="360" w:lineRule="auto"/>
              <w:rPr>
                <w:rFonts w:ascii="宋体" w:hAnsi="宋体"/>
                <w:b/>
                <w:sz w:val="24"/>
                <w:szCs w:val="24"/>
              </w:rPr>
            </w:pPr>
            <w:r>
              <w:rPr>
                <w:rFonts w:ascii="宋体" w:hAnsi="宋体" w:hint="eastAsia"/>
                <w:b/>
                <w:sz w:val="24"/>
                <w:szCs w:val="24"/>
              </w:rPr>
              <w:t>我们关注到浩瀚新投资了一家子公司——北京智联云安，请介绍一下这家公司的主营业务？</w:t>
            </w:r>
          </w:p>
          <w:p w14:paraId="1C6EE675" w14:textId="77777777" w:rsidR="00A006D1" w:rsidRDefault="00F55D38">
            <w:pPr>
              <w:spacing w:line="360" w:lineRule="auto"/>
              <w:ind w:firstLineChars="200" w:firstLine="480"/>
              <w:rPr>
                <w:sz w:val="24"/>
                <w:szCs w:val="24"/>
              </w:rPr>
            </w:pPr>
            <w:r>
              <w:rPr>
                <w:rFonts w:ascii="宋体" w:hAnsi="宋体" w:hint="eastAsia"/>
                <w:sz w:val="24"/>
                <w:szCs w:val="24"/>
              </w:rPr>
              <w:t>答：</w:t>
            </w:r>
            <w:r>
              <w:rPr>
                <w:rFonts w:hint="eastAsia"/>
                <w:sz w:val="24"/>
                <w:szCs w:val="24"/>
              </w:rPr>
              <w:t>在我国汽车信息安全强制国家标准今年正式发布（</w:t>
            </w:r>
            <w:r>
              <w:rPr>
                <w:rFonts w:hint="eastAsia"/>
                <w:sz w:val="24"/>
                <w:szCs w:val="24"/>
              </w:rPr>
              <w:t>26</w:t>
            </w:r>
            <w:r>
              <w:rPr>
                <w:rFonts w:hint="eastAsia"/>
                <w:sz w:val="24"/>
                <w:szCs w:val="24"/>
              </w:rPr>
              <w:t>年</w:t>
            </w:r>
            <w:r>
              <w:rPr>
                <w:rFonts w:hint="eastAsia"/>
                <w:sz w:val="24"/>
                <w:szCs w:val="24"/>
              </w:rPr>
              <w:t>1</w:t>
            </w:r>
            <w:r>
              <w:rPr>
                <w:rFonts w:hint="eastAsia"/>
                <w:sz w:val="24"/>
                <w:szCs w:val="24"/>
              </w:rPr>
              <w:t>月全面执行）和中国车路云一体化试点今年启动规模化建设的行业背景下，浩瀚深度科技有限公司成立了子公司：北京智联云安科技有限公司，公司核心人员均为国内首批的汽车信息安全资深从业者，公司以智能网联汽车安全为出发点，面向政府、车企、移动运营商等客户，面向智能汽车安全监测与运营、车路云一体化安全体系、智能网联汽车</w:t>
            </w:r>
            <w:r>
              <w:rPr>
                <w:rFonts w:hint="eastAsia"/>
                <w:sz w:val="24"/>
                <w:szCs w:val="24"/>
              </w:rPr>
              <w:t>/</w:t>
            </w:r>
            <w:r>
              <w:rPr>
                <w:rFonts w:hint="eastAsia"/>
                <w:sz w:val="24"/>
                <w:szCs w:val="24"/>
              </w:rPr>
              <w:t>智能路侧设施安全防护、车路云一体化数据安全治理等方向提供软硬件产品与解决方案服务，助力客户满足合规要求，支撑国家安全监管，保障智能网联汽车、智能交通和智慧城市产业发展，服务数字经济。</w:t>
            </w:r>
          </w:p>
          <w:p w14:paraId="011FEE8C" w14:textId="77777777" w:rsidR="00A006D1" w:rsidRDefault="00A006D1">
            <w:pPr>
              <w:spacing w:line="360" w:lineRule="auto"/>
              <w:ind w:firstLineChars="100" w:firstLine="240"/>
              <w:rPr>
                <w:sz w:val="24"/>
                <w:szCs w:val="24"/>
              </w:rPr>
            </w:pPr>
          </w:p>
          <w:p w14:paraId="33E4B5DB" w14:textId="77777777" w:rsidR="00A006D1" w:rsidRDefault="00F55D38">
            <w:pPr>
              <w:numPr>
                <w:ilvl w:val="0"/>
                <w:numId w:val="1"/>
              </w:numPr>
              <w:spacing w:line="360" w:lineRule="auto"/>
              <w:rPr>
                <w:rFonts w:ascii="宋体" w:hAnsi="宋体"/>
                <w:b/>
                <w:sz w:val="24"/>
                <w:szCs w:val="24"/>
              </w:rPr>
            </w:pPr>
            <w:r>
              <w:rPr>
                <w:rFonts w:ascii="宋体" w:hAnsi="宋体" w:hint="eastAsia"/>
                <w:b/>
                <w:sz w:val="24"/>
                <w:szCs w:val="24"/>
              </w:rPr>
              <w:t>公司并购国瑞的意义是什么？这件事情的最新进展有哪些？</w:t>
            </w:r>
          </w:p>
          <w:p w14:paraId="46F3F134" w14:textId="77777777" w:rsidR="00A006D1" w:rsidRDefault="00F55D38">
            <w:pPr>
              <w:spacing w:line="360" w:lineRule="auto"/>
              <w:ind w:firstLineChars="200" w:firstLine="480"/>
              <w:rPr>
                <w:rFonts w:ascii="宋体" w:hAnsi="宋体"/>
                <w:bCs/>
                <w:sz w:val="24"/>
                <w:szCs w:val="24"/>
              </w:rPr>
            </w:pPr>
            <w:r>
              <w:rPr>
                <w:rFonts w:ascii="宋体" w:hAnsi="宋体" w:hint="eastAsia"/>
                <w:bCs/>
                <w:sz w:val="24"/>
                <w:szCs w:val="24"/>
              </w:rPr>
              <w:lastRenderedPageBreak/>
              <w:t>答：今年6月19日，证监会发布《关于深化科创板改革、服务科技创新和新质生产力发展的八条措施》（简称“科八条”），其中重点提及加大力度支持并购重组。浩瀚深度于8月成功并购国瑞数智，成为“科八条”出炉后的科创板并购重组重点案例之一。这次战略收购是浩瀚深度上市以来首次对外并购，这一举措是公司战略蓝图上的重要落子，国瑞公司也将迎来发展新机遇。</w:t>
            </w:r>
          </w:p>
          <w:p w14:paraId="23DBE31D" w14:textId="77777777" w:rsidR="00A006D1" w:rsidRDefault="00F55D38">
            <w:pPr>
              <w:spacing w:line="360" w:lineRule="auto"/>
              <w:ind w:firstLineChars="200" w:firstLine="480"/>
              <w:rPr>
                <w:rFonts w:ascii="宋体" w:hAnsi="宋体"/>
                <w:bCs/>
                <w:sz w:val="24"/>
                <w:szCs w:val="24"/>
              </w:rPr>
            </w:pPr>
            <w:r>
              <w:rPr>
                <w:rFonts w:ascii="宋体" w:hAnsi="宋体" w:hint="eastAsia"/>
                <w:bCs/>
                <w:sz w:val="24"/>
                <w:szCs w:val="24"/>
              </w:rPr>
              <w:t>11月16日，在国瑞公司举办的战略发布会上，国瑞数智发布了“从网络数据安全到AI风险治理”的全新发展战略。这标志着浩瀚深度和国瑞数智将聚焦做优做强主业，增强持续经营能力，提升产业协同效应并不断发展新质生产力，并将进一步提升公司的技术实力，为公司开拓AI相关新市场空间，完善公司在网络安全以及信息安全领域的整体战略布局及业务发展。</w:t>
            </w:r>
          </w:p>
          <w:p w14:paraId="3116D380" w14:textId="77777777" w:rsidR="00A006D1" w:rsidRDefault="00F55D38">
            <w:pPr>
              <w:spacing w:line="360" w:lineRule="auto"/>
              <w:rPr>
                <w:rFonts w:ascii="宋体" w:hAnsi="宋体"/>
                <w:b/>
                <w:sz w:val="24"/>
                <w:szCs w:val="24"/>
              </w:rPr>
            </w:pPr>
            <w:r>
              <w:rPr>
                <w:rFonts w:ascii="宋体" w:hAnsi="宋体" w:hint="eastAsia"/>
                <w:b/>
                <w:sz w:val="24"/>
                <w:szCs w:val="24"/>
              </w:rPr>
              <w:t>4、公司前三季度经营活动产生的现金流量净额有较大幅度下降的具体原因是？</w:t>
            </w:r>
          </w:p>
          <w:p w14:paraId="44DF6CFB" w14:textId="05104132" w:rsidR="00A006D1" w:rsidRDefault="00F55D38">
            <w:pPr>
              <w:spacing w:line="360" w:lineRule="auto"/>
              <w:ind w:firstLineChars="200" w:firstLine="480"/>
              <w:rPr>
                <w:rFonts w:ascii="宋体" w:hAnsi="宋体"/>
                <w:bCs/>
                <w:sz w:val="24"/>
                <w:szCs w:val="24"/>
              </w:rPr>
            </w:pPr>
            <w:r>
              <w:rPr>
                <w:rFonts w:ascii="宋体" w:hAnsi="宋体" w:hint="eastAsia"/>
                <w:bCs/>
                <w:sz w:val="24"/>
                <w:szCs w:val="24"/>
              </w:rPr>
              <w:t>答：2024年前三季度，公司经营活动产生的现金流量净额有所下滑，主要是因为，公司与中国移动DPI集采合同签约有所延迟，对应的预收客户合同款有所减少。此外，相比去年同期，本年度未取得上市政府补贴，导致整体经营活动产生的现金流量净额有所下滑。公司一直在加快项目的执行和验收，截止三季度经营活动产生的现金流量净额已实现由负转正。</w:t>
            </w:r>
          </w:p>
          <w:p w14:paraId="4666DAE9" w14:textId="77777777" w:rsidR="00A006D1" w:rsidRDefault="00F55D38">
            <w:pPr>
              <w:spacing w:line="360" w:lineRule="auto"/>
              <w:rPr>
                <w:rFonts w:ascii="宋体" w:hAnsi="宋体"/>
                <w:b/>
                <w:sz w:val="24"/>
                <w:szCs w:val="24"/>
              </w:rPr>
            </w:pPr>
            <w:r>
              <w:rPr>
                <w:rFonts w:ascii="宋体" w:hAnsi="宋体" w:hint="eastAsia"/>
                <w:b/>
                <w:sz w:val="24"/>
                <w:szCs w:val="24"/>
              </w:rPr>
              <w:t>5、</w:t>
            </w:r>
            <w:r>
              <w:rPr>
                <w:rFonts w:hint="eastAsia"/>
                <w:b/>
                <w:sz w:val="24"/>
                <w:szCs w:val="24"/>
              </w:rPr>
              <w:t>公司在数据要素领域的优势和业务进展，</w:t>
            </w:r>
            <w:r>
              <w:rPr>
                <w:rFonts w:ascii="宋体" w:hAnsi="宋体" w:hint="eastAsia"/>
                <w:b/>
                <w:sz w:val="24"/>
                <w:szCs w:val="24"/>
              </w:rPr>
              <w:t>对数据产业未来如何看待</w:t>
            </w:r>
            <w:r>
              <w:rPr>
                <w:rFonts w:hint="eastAsia"/>
                <w:b/>
                <w:sz w:val="24"/>
                <w:szCs w:val="24"/>
              </w:rPr>
              <w:t>？</w:t>
            </w:r>
          </w:p>
          <w:p w14:paraId="56DB3540" w14:textId="77777777" w:rsidR="00A006D1" w:rsidRDefault="00F55D38">
            <w:pPr>
              <w:spacing w:line="360" w:lineRule="auto"/>
              <w:ind w:firstLineChars="200" w:firstLine="480"/>
              <w:rPr>
                <w:rFonts w:ascii="宋体" w:hAnsi="宋体"/>
                <w:sz w:val="24"/>
                <w:szCs w:val="24"/>
              </w:rPr>
            </w:pPr>
            <w:r>
              <w:rPr>
                <w:rFonts w:ascii="宋体" w:hAnsi="宋体" w:hint="eastAsia"/>
                <w:sz w:val="24"/>
                <w:szCs w:val="24"/>
              </w:rPr>
              <w:t>答：在2024年中国国际大数据产业博览会上，《数据产业图谱（2024）》数据显示2023年数据产业规模达2万亿元，2020年-2023年均增长率为25%，未来预计2024年-2030年均增长率继续保持20%以上。我国数据产业发展进入了一个全新的发展阶段，数据要素应用场景加速深化。</w:t>
            </w:r>
          </w:p>
          <w:p w14:paraId="310F4D65" w14:textId="77777777" w:rsidR="00A006D1" w:rsidRDefault="00F55D38">
            <w:pPr>
              <w:spacing w:line="360" w:lineRule="auto"/>
              <w:ind w:firstLineChars="200" w:firstLine="480"/>
              <w:rPr>
                <w:rFonts w:ascii="宋体" w:hAnsi="宋体"/>
                <w:sz w:val="24"/>
                <w:szCs w:val="24"/>
              </w:rPr>
            </w:pPr>
            <w:r>
              <w:rPr>
                <w:rFonts w:ascii="宋体" w:hAnsi="宋体" w:hint="eastAsia"/>
                <w:sz w:val="24"/>
                <w:szCs w:val="24"/>
              </w:rPr>
              <w:t>数据要素正在成为经济社会发展核心驱动力，数据是新的生产要素，是基础性资源和战略性资源，也是重要生产力。随着数字化转型浪潮的加速，数据已经成为促进产业演进、解构传统产业边界、催化新兴业态涌现、预见未来发展轨迹的重要力量。在这其中，运营商积极发挥数智优势，在数据要素市场占据核心地位，是实现数字中国战略的主力军，充分释放数</w:t>
            </w:r>
            <w:r>
              <w:rPr>
                <w:rFonts w:ascii="宋体" w:hAnsi="宋体" w:hint="eastAsia"/>
                <w:sz w:val="24"/>
                <w:szCs w:val="24"/>
              </w:rPr>
              <w:lastRenderedPageBreak/>
              <w:t>据要素价值，创造新模式、新业态，促经济发展。</w:t>
            </w:r>
          </w:p>
          <w:p w14:paraId="2C3371D0" w14:textId="77777777" w:rsidR="00A006D1" w:rsidRDefault="00F55D38">
            <w:pPr>
              <w:spacing w:line="360" w:lineRule="auto"/>
              <w:ind w:firstLineChars="200" w:firstLine="480"/>
              <w:rPr>
                <w:rFonts w:ascii="宋体" w:hAnsi="宋体"/>
                <w:sz w:val="24"/>
                <w:szCs w:val="24"/>
              </w:rPr>
            </w:pPr>
            <w:r>
              <w:rPr>
                <w:rFonts w:ascii="宋体" w:hAnsi="宋体" w:hint="eastAsia"/>
                <w:sz w:val="24"/>
                <w:szCs w:val="24"/>
              </w:rPr>
              <w:t>浩瀚深度在服务运营商数据要素市场上具有靠近数据源，掌握丰富数据治理分析的技术经验，与运营商保持长期良好合作关系，熟悉数据性质等天然显著优势。浩瀚深度积极联合运营商拓展垂直行业的高质量数据要素应用场景，不断探索创新的业务模式。</w:t>
            </w:r>
          </w:p>
          <w:p w14:paraId="6972C2B7" w14:textId="77777777" w:rsidR="00A006D1" w:rsidRDefault="00F55D38">
            <w:pPr>
              <w:spacing w:line="360" w:lineRule="auto"/>
              <w:ind w:firstLineChars="200" w:firstLine="480"/>
              <w:rPr>
                <w:rFonts w:ascii="宋体" w:hAnsi="宋体"/>
                <w:sz w:val="24"/>
                <w:szCs w:val="24"/>
              </w:rPr>
            </w:pPr>
            <w:r>
              <w:rPr>
                <w:rFonts w:ascii="宋体" w:hAnsi="宋体" w:hint="eastAsia"/>
                <w:sz w:val="24"/>
                <w:szCs w:val="24"/>
              </w:rPr>
              <w:t>浩瀚深度与索福瑞（CSM）已经联合进行OTT收视率的技术研究和市场推广工作，开创了基于互联网大数据的收视分析模式，区别于传统的基于爬虫和问卷调查的收视分析，具有全面性、准确性、实时性。</w:t>
            </w:r>
          </w:p>
          <w:p w14:paraId="0BE13606" w14:textId="77777777" w:rsidR="00A006D1" w:rsidRDefault="00F55D38">
            <w:pPr>
              <w:spacing w:line="360" w:lineRule="auto"/>
              <w:ind w:firstLineChars="200" w:firstLine="480"/>
              <w:rPr>
                <w:rFonts w:ascii="宋体" w:hAnsi="宋体"/>
                <w:sz w:val="24"/>
                <w:szCs w:val="24"/>
              </w:rPr>
            </w:pPr>
            <w:r>
              <w:rPr>
                <w:rFonts w:ascii="宋体" w:hAnsi="宋体" w:hint="eastAsia"/>
                <w:sz w:val="24"/>
                <w:szCs w:val="24"/>
              </w:rPr>
              <w:t>未来，在业务战略上，浩瀚深度将拓展数据要素市场，发掘数据要素价值，保障数据安全，将重点关注“数据要素安全治理、数据要素运营平台建设、数据要素基础架构搭建、数据要素应用解决方案提供”等细分业务领域，并将在运营商、政府、金融、媒体等垂直行业领域加速进行拓展。</w:t>
            </w:r>
          </w:p>
          <w:p w14:paraId="5E98EBB8" w14:textId="77777777" w:rsidR="00A006D1" w:rsidRDefault="00F55D38">
            <w:pPr>
              <w:spacing w:line="360" w:lineRule="auto"/>
              <w:rPr>
                <w:rFonts w:ascii="宋体" w:hAnsi="宋体"/>
                <w:b/>
                <w:sz w:val="24"/>
                <w:szCs w:val="24"/>
              </w:rPr>
            </w:pPr>
            <w:r>
              <w:rPr>
                <w:rFonts w:ascii="宋体" w:hAnsi="宋体" w:hint="eastAsia"/>
                <w:b/>
                <w:sz w:val="24"/>
                <w:szCs w:val="24"/>
              </w:rPr>
              <w:t>6</w:t>
            </w:r>
            <w:r>
              <w:rPr>
                <w:rFonts w:ascii="宋体" w:hAnsi="宋体"/>
                <w:b/>
                <w:sz w:val="24"/>
                <w:szCs w:val="24"/>
              </w:rPr>
              <w:t>、</w:t>
            </w:r>
            <w:r>
              <w:rPr>
                <w:rFonts w:ascii="宋体" w:hAnsi="宋体" w:hint="eastAsia"/>
                <w:b/>
                <w:sz w:val="24"/>
                <w:szCs w:val="24"/>
              </w:rPr>
              <w:t>公司未来发展战略？</w:t>
            </w:r>
          </w:p>
          <w:p w14:paraId="0A220308" w14:textId="77777777" w:rsidR="00A006D1" w:rsidRDefault="00F55D38">
            <w:pPr>
              <w:spacing w:line="360" w:lineRule="auto"/>
              <w:ind w:firstLineChars="200" w:firstLine="480"/>
              <w:rPr>
                <w:rFonts w:ascii="宋体" w:hAnsi="宋体"/>
                <w:sz w:val="24"/>
                <w:szCs w:val="24"/>
              </w:rPr>
            </w:pPr>
            <w:r>
              <w:rPr>
                <w:rFonts w:ascii="宋体" w:hAnsi="宋体" w:hint="eastAsia"/>
                <w:sz w:val="24"/>
                <w:szCs w:val="24"/>
              </w:rPr>
              <w:t>答：浩瀚深度公司始终致力于互联网可视化和数据智能化的业务领域，浩瀚深度持续探索新技术、新业态、新模式，多年来为中国互联网提供高性能、高精度、高可靠性的整体解决方案，实现了网络可视、资源优化、智能管控、安全防护和数据价值，并加速推动互联网大数据的广泛应用，是一家集软硬件产品研发、生产、销售和服务于一体的高科技企业。</w:t>
            </w:r>
          </w:p>
          <w:p w14:paraId="47CBBFAE" w14:textId="77777777" w:rsidR="00A006D1" w:rsidRDefault="00F55D38">
            <w:pPr>
              <w:spacing w:line="360" w:lineRule="auto"/>
              <w:ind w:firstLineChars="100" w:firstLine="240"/>
              <w:rPr>
                <w:rFonts w:ascii="宋体" w:hAnsi="宋体"/>
                <w:sz w:val="24"/>
                <w:szCs w:val="24"/>
              </w:rPr>
            </w:pPr>
            <w:r>
              <w:rPr>
                <w:rFonts w:ascii="宋体" w:hAnsi="宋体" w:hint="eastAsia"/>
                <w:sz w:val="24"/>
                <w:szCs w:val="24"/>
              </w:rPr>
              <w:t>2022年12月，中共中央、国务院发布《关于构建数据基础制度更好发挥数据要素作用的意见》，从数据产权、流通交易、收益分配、安全治理四方面，提出20条政策举措。基于良好的政策环境，公司未来3-5年度发展战略是：</w:t>
            </w:r>
          </w:p>
          <w:p w14:paraId="6B7116A0" w14:textId="77777777" w:rsidR="00A006D1" w:rsidRDefault="00F55D38">
            <w:pPr>
              <w:spacing w:line="360" w:lineRule="auto"/>
              <w:ind w:firstLineChars="200" w:firstLine="480"/>
              <w:rPr>
                <w:rFonts w:ascii="宋体" w:hAnsi="宋体"/>
                <w:sz w:val="24"/>
                <w:szCs w:val="24"/>
              </w:rPr>
            </w:pPr>
            <w:r>
              <w:rPr>
                <w:rFonts w:ascii="宋体" w:hAnsi="宋体" w:hint="eastAsia"/>
                <w:sz w:val="24"/>
                <w:szCs w:val="24"/>
              </w:rPr>
              <w:t>1）公司在网络可视化的运营商市场具备一定的优势，为此公司将进一步拓展在运营商市场的份额，特别是提升在电信和联通的市场占有率；</w:t>
            </w:r>
          </w:p>
          <w:p w14:paraId="7A8E052E" w14:textId="77777777" w:rsidR="00A006D1" w:rsidRDefault="00F55D38">
            <w:pPr>
              <w:spacing w:line="360" w:lineRule="auto"/>
              <w:ind w:firstLineChars="200" w:firstLine="480"/>
              <w:rPr>
                <w:rFonts w:ascii="宋体" w:hAnsi="宋体"/>
                <w:sz w:val="24"/>
                <w:szCs w:val="24"/>
              </w:rPr>
            </w:pPr>
            <w:r>
              <w:rPr>
                <w:rFonts w:ascii="宋体" w:hAnsi="宋体" w:hint="eastAsia"/>
                <w:sz w:val="24"/>
                <w:szCs w:val="24"/>
              </w:rPr>
              <w:t>2）公司近些年在运营商“大网安全”领域取得了一定的业绩，公司认为大网安全市场未来几年将持续保持增长态势，公司将加大在大网安全市场的研发投入和市场拓展投入，使其成为公司的另一条业务增长曲线；</w:t>
            </w:r>
          </w:p>
          <w:p w14:paraId="0671B146" w14:textId="77777777" w:rsidR="00A006D1" w:rsidRDefault="00F55D38">
            <w:pPr>
              <w:spacing w:line="360" w:lineRule="auto"/>
              <w:ind w:firstLineChars="200" w:firstLine="480"/>
              <w:rPr>
                <w:rFonts w:ascii="宋体" w:hAnsi="宋体"/>
                <w:sz w:val="24"/>
                <w:szCs w:val="24"/>
              </w:rPr>
            </w:pPr>
            <w:r>
              <w:rPr>
                <w:rFonts w:ascii="宋体" w:hAnsi="宋体" w:hint="eastAsia"/>
                <w:sz w:val="24"/>
                <w:szCs w:val="24"/>
              </w:rPr>
              <w:t>3）随着国家对数据要素的重视及相关政策的出台，将为公司在数据业务领域提供新的发展机遇，公司从事网络可视化、智能化业务，未来在拓</w:t>
            </w:r>
            <w:r>
              <w:rPr>
                <w:rFonts w:ascii="宋体" w:hAnsi="宋体" w:hint="eastAsia"/>
                <w:sz w:val="24"/>
                <w:szCs w:val="24"/>
              </w:rPr>
              <w:lastRenderedPageBreak/>
              <w:t>展数据业务时具有一定的先发优势。为此，公司将在保证合法合规的基础上积极拓展大数据业务，紧紧把握住数据要素市场发展的战略机遇。</w:t>
            </w:r>
          </w:p>
        </w:tc>
      </w:tr>
      <w:tr w:rsidR="00A006D1" w14:paraId="25E59A2A" w14:textId="77777777">
        <w:trPr>
          <w:trHeight w:val="760"/>
          <w:jc w:val="center"/>
        </w:trPr>
        <w:tc>
          <w:tcPr>
            <w:tcW w:w="2848" w:type="dxa"/>
            <w:vAlign w:val="center"/>
          </w:tcPr>
          <w:p w14:paraId="073C52C5" w14:textId="77777777" w:rsidR="00A006D1" w:rsidRDefault="00F55D38">
            <w:pPr>
              <w:spacing w:line="480" w:lineRule="atLeast"/>
              <w:jc w:val="center"/>
              <w:rPr>
                <w:rFonts w:ascii="宋体"/>
                <w:bCs/>
                <w:iCs/>
                <w:color w:val="000000"/>
                <w:sz w:val="24"/>
              </w:rPr>
            </w:pPr>
            <w:r>
              <w:rPr>
                <w:rFonts w:ascii="宋体" w:hAnsi="宋体" w:hint="eastAsia"/>
                <w:bCs/>
                <w:iCs/>
                <w:color w:val="000000"/>
                <w:sz w:val="24"/>
              </w:rPr>
              <w:lastRenderedPageBreak/>
              <w:t>附件清单（如有）</w:t>
            </w:r>
          </w:p>
        </w:tc>
        <w:tc>
          <w:tcPr>
            <w:tcW w:w="7952" w:type="dxa"/>
            <w:vAlign w:val="center"/>
          </w:tcPr>
          <w:p w14:paraId="797F70F2" w14:textId="77777777" w:rsidR="00A006D1" w:rsidRDefault="00F55D38">
            <w:pPr>
              <w:spacing w:line="480" w:lineRule="atLeast"/>
              <w:rPr>
                <w:rFonts w:ascii="宋体"/>
                <w:bCs/>
                <w:iCs/>
                <w:color w:val="000000"/>
                <w:sz w:val="24"/>
              </w:rPr>
            </w:pPr>
            <w:r>
              <w:rPr>
                <w:rFonts w:ascii="宋体" w:hAnsi="宋体" w:hint="eastAsia"/>
                <w:bCs/>
                <w:iCs/>
                <w:color w:val="000000"/>
                <w:sz w:val="24"/>
              </w:rPr>
              <w:t>无</w:t>
            </w:r>
          </w:p>
        </w:tc>
      </w:tr>
    </w:tbl>
    <w:p w14:paraId="5E83777F" w14:textId="77777777" w:rsidR="00A006D1" w:rsidRDefault="00A006D1">
      <w:bookmarkStart w:id="0" w:name="_GoBack"/>
      <w:bookmarkEnd w:id="0"/>
    </w:p>
    <w:sectPr w:rsidR="00A006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FA695"/>
    <w:multiLevelType w:val="singleLevel"/>
    <w:tmpl w:val="265FA695"/>
    <w:lvl w:ilvl="0">
      <w:start w:val="2"/>
      <w:numFmt w:val="decimal"/>
      <w:suff w:val="nothing"/>
      <w:lvlText w:val="%1、"/>
      <w:lvlJc w:val="left"/>
    </w:lvl>
  </w:abstractNum>
  <w:abstractNum w:abstractNumId="1" w15:restartNumberingAfterBreak="0">
    <w:nsid w:val="326F7D25"/>
    <w:multiLevelType w:val="hybridMultilevel"/>
    <w:tmpl w:val="DCAA27F4"/>
    <w:lvl w:ilvl="0" w:tplc="8F3EA9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0ZDIxMDJjZjFhZDIxMzgyZGUwMWU5NDI5MzE1YmEifQ=="/>
  </w:docVars>
  <w:rsids>
    <w:rsidRoot w:val="00DF633A"/>
    <w:rsid w:val="000010BE"/>
    <w:rsid w:val="00011E9C"/>
    <w:rsid w:val="000131DA"/>
    <w:rsid w:val="00015C16"/>
    <w:rsid w:val="0001624D"/>
    <w:rsid w:val="00016465"/>
    <w:rsid w:val="0001647C"/>
    <w:rsid w:val="00020D88"/>
    <w:rsid w:val="00021040"/>
    <w:rsid w:val="00021A33"/>
    <w:rsid w:val="00031D56"/>
    <w:rsid w:val="0003345C"/>
    <w:rsid w:val="00036222"/>
    <w:rsid w:val="00036693"/>
    <w:rsid w:val="000371D5"/>
    <w:rsid w:val="00037782"/>
    <w:rsid w:val="00037AF9"/>
    <w:rsid w:val="000401FE"/>
    <w:rsid w:val="00040F05"/>
    <w:rsid w:val="00041822"/>
    <w:rsid w:val="00042775"/>
    <w:rsid w:val="00043C17"/>
    <w:rsid w:val="00050A75"/>
    <w:rsid w:val="00052EC1"/>
    <w:rsid w:val="000544BC"/>
    <w:rsid w:val="00056178"/>
    <w:rsid w:val="00057E0E"/>
    <w:rsid w:val="00062491"/>
    <w:rsid w:val="000625C2"/>
    <w:rsid w:val="0006675D"/>
    <w:rsid w:val="00066D3E"/>
    <w:rsid w:val="000670CF"/>
    <w:rsid w:val="000704F1"/>
    <w:rsid w:val="00071388"/>
    <w:rsid w:val="00073885"/>
    <w:rsid w:val="000743EE"/>
    <w:rsid w:val="00074D95"/>
    <w:rsid w:val="00075B49"/>
    <w:rsid w:val="00075D9E"/>
    <w:rsid w:val="000807CC"/>
    <w:rsid w:val="00080FEF"/>
    <w:rsid w:val="00084444"/>
    <w:rsid w:val="0009318A"/>
    <w:rsid w:val="00093FF4"/>
    <w:rsid w:val="00094972"/>
    <w:rsid w:val="00097C36"/>
    <w:rsid w:val="00097F07"/>
    <w:rsid w:val="000A0BFE"/>
    <w:rsid w:val="000A230D"/>
    <w:rsid w:val="000A7A35"/>
    <w:rsid w:val="000B1FD2"/>
    <w:rsid w:val="000B37A5"/>
    <w:rsid w:val="000B4EC3"/>
    <w:rsid w:val="000B5EC9"/>
    <w:rsid w:val="000C08D0"/>
    <w:rsid w:val="000C226B"/>
    <w:rsid w:val="000C25A7"/>
    <w:rsid w:val="000C52F8"/>
    <w:rsid w:val="000D60EA"/>
    <w:rsid w:val="000E04A0"/>
    <w:rsid w:val="000E25AE"/>
    <w:rsid w:val="000E4B65"/>
    <w:rsid w:val="000E5373"/>
    <w:rsid w:val="000E540E"/>
    <w:rsid w:val="000E55F5"/>
    <w:rsid w:val="000E6F0E"/>
    <w:rsid w:val="000F0052"/>
    <w:rsid w:val="000F0777"/>
    <w:rsid w:val="000F07D1"/>
    <w:rsid w:val="000F2610"/>
    <w:rsid w:val="000F2966"/>
    <w:rsid w:val="000F5EAD"/>
    <w:rsid w:val="000F6552"/>
    <w:rsid w:val="000F70D8"/>
    <w:rsid w:val="00100186"/>
    <w:rsid w:val="001027FE"/>
    <w:rsid w:val="00103893"/>
    <w:rsid w:val="00103B6D"/>
    <w:rsid w:val="00105460"/>
    <w:rsid w:val="00105D28"/>
    <w:rsid w:val="0010694F"/>
    <w:rsid w:val="00106AF6"/>
    <w:rsid w:val="00107BF6"/>
    <w:rsid w:val="0011064E"/>
    <w:rsid w:val="001107DE"/>
    <w:rsid w:val="001114F4"/>
    <w:rsid w:val="001137BE"/>
    <w:rsid w:val="00113C0F"/>
    <w:rsid w:val="001149F7"/>
    <w:rsid w:val="001203D5"/>
    <w:rsid w:val="001212FF"/>
    <w:rsid w:val="0012208C"/>
    <w:rsid w:val="001220AF"/>
    <w:rsid w:val="0012399A"/>
    <w:rsid w:val="00127E9F"/>
    <w:rsid w:val="001301ED"/>
    <w:rsid w:val="001303E6"/>
    <w:rsid w:val="00130C0C"/>
    <w:rsid w:val="001326C8"/>
    <w:rsid w:val="001354C7"/>
    <w:rsid w:val="00135CED"/>
    <w:rsid w:val="00137630"/>
    <w:rsid w:val="00137904"/>
    <w:rsid w:val="00140221"/>
    <w:rsid w:val="001409DB"/>
    <w:rsid w:val="00140D94"/>
    <w:rsid w:val="00141DF0"/>
    <w:rsid w:val="00141F1C"/>
    <w:rsid w:val="001427F7"/>
    <w:rsid w:val="00146AA8"/>
    <w:rsid w:val="00154367"/>
    <w:rsid w:val="00154C1E"/>
    <w:rsid w:val="00155A3B"/>
    <w:rsid w:val="00155B97"/>
    <w:rsid w:val="00155C83"/>
    <w:rsid w:val="00156941"/>
    <w:rsid w:val="0015776F"/>
    <w:rsid w:val="00162B6D"/>
    <w:rsid w:val="00163C84"/>
    <w:rsid w:val="00163E0F"/>
    <w:rsid w:val="00166CF0"/>
    <w:rsid w:val="0016767D"/>
    <w:rsid w:val="00167D75"/>
    <w:rsid w:val="00170138"/>
    <w:rsid w:val="0017088E"/>
    <w:rsid w:val="00170A64"/>
    <w:rsid w:val="00171F15"/>
    <w:rsid w:val="00172216"/>
    <w:rsid w:val="00172F04"/>
    <w:rsid w:val="0017301E"/>
    <w:rsid w:val="00175888"/>
    <w:rsid w:val="00175D62"/>
    <w:rsid w:val="00175F5A"/>
    <w:rsid w:val="0017674A"/>
    <w:rsid w:val="001801B1"/>
    <w:rsid w:val="00180A57"/>
    <w:rsid w:val="00182006"/>
    <w:rsid w:val="00184F1E"/>
    <w:rsid w:val="001850C6"/>
    <w:rsid w:val="0019035A"/>
    <w:rsid w:val="00192C08"/>
    <w:rsid w:val="00192ECB"/>
    <w:rsid w:val="00194920"/>
    <w:rsid w:val="00194DDA"/>
    <w:rsid w:val="00195632"/>
    <w:rsid w:val="001964C5"/>
    <w:rsid w:val="00196B1F"/>
    <w:rsid w:val="00197C86"/>
    <w:rsid w:val="001A1EB8"/>
    <w:rsid w:val="001A762C"/>
    <w:rsid w:val="001B2E60"/>
    <w:rsid w:val="001B3C1B"/>
    <w:rsid w:val="001B4612"/>
    <w:rsid w:val="001B4838"/>
    <w:rsid w:val="001B507A"/>
    <w:rsid w:val="001B7A54"/>
    <w:rsid w:val="001C005D"/>
    <w:rsid w:val="001C16B1"/>
    <w:rsid w:val="001C303B"/>
    <w:rsid w:val="001C60EE"/>
    <w:rsid w:val="001C6455"/>
    <w:rsid w:val="001C6709"/>
    <w:rsid w:val="001C7A4A"/>
    <w:rsid w:val="001D016F"/>
    <w:rsid w:val="001D0574"/>
    <w:rsid w:val="001D0AC7"/>
    <w:rsid w:val="001D18E0"/>
    <w:rsid w:val="001D1E9A"/>
    <w:rsid w:val="001D405C"/>
    <w:rsid w:val="001D4871"/>
    <w:rsid w:val="001D4D55"/>
    <w:rsid w:val="001D76ED"/>
    <w:rsid w:val="001E21B2"/>
    <w:rsid w:val="001E25BF"/>
    <w:rsid w:val="001E323E"/>
    <w:rsid w:val="001E4962"/>
    <w:rsid w:val="001E5143"/>
    <w:rsid w:val="001E5E64"/>
    <w:rsid w:val="001E67D1"/>
    <w:rsid w:val="001E68C2"/>
    <w:rsid w:val="001E7EBC"/>
    <w:rsid w:val="001F23D1"/>
    <w:rsid w:val="001F49B1"/>
    <w:rsid w:val="00202D97"/>
    <w:rsid w:val="00205677"/>
    <w:rsid w:val="0020668F"/>
    <w:rsid w:val="0020749E"/>
    <w:rsid w:val="00210D1F"/>
    <w:rsid w:val="00213F8D"/>
    <w:rsid w:val="00215F42"/>
    <w:rsid w:val="00217837"/>
    <w:rsid w:val="00217A67"/>
    <w:rsid w:val="002236B6"/>
    <w:rsid w:val="002259FF"/>
    <w:rsid w:val="002267BC"/>
    <w:rsid w:val="002273FA"/>
    <w:rsid w:val="0022761E"/>
    <w:rsid w:val="002308AC"/>
    <w:rsid w:val="00232A40"/>
    <w:rsid w:val="00234699"/>
    <w:rsid w:val="00235BCE"/>
    <w:rsid w:val="00235C58"/>
    <w:rsid w:val="00235CC5"/>
    <w:rsid w:val="00236226"/>
    <w:rsid w:val="00240B15"/>
    <w:rsid w:val="00242FDA"/>
    <w:rsid w:val="00245C59"/>
    <w:rsid w:val="002463EA"/>
    <w:rsid w:val="00246F3F"/>
    <w:rsid w:val="002477F9"/>
    <w:rsid w:val="00247BD0"/>
    <w:rsid w:val="00250979"/>
    <w:rsid w:val="00252590"/>
    <w:rsid w:val="00252905"/>
    <w:rsid w:val="00252FC7"/>
    <w:rsid w:val="002538D2"/>
    <w:rsid w:val="00256F0E"/>
    <w:rsid w:val="00260ABA"/>
    <w:rsid w:val="00260DDD"/>
    <w:rsid w:val="002626B6"/>
    <w:rsid w:val="0026665A"/>
    <w:rsid w:val="00267926"/>
    <w:rsid w:val="00270D28"/>
    <w:rsid w:val="0027283C"/>
    <w:rsid w:val="00272972"/>
    <w:rsid w:val="0027656B"/>
    <w:rsid w:val="00276E87"/>
    <w:rsid w:val="00284211"/>
    <w:rsid w:val="00286955"/>
    <w:rsid w:val="00291DB0"/>
    <w:rsid w:val="00292F3D"/>
    <w:rsid w:val="00294A63"/>
    <w:rsid w:val="00294B1A"/>
    <w:rsid w:val="00294C3A"/>
    <w:rsid w:val="002960E7"/>
    <w:rsid w:val="00296D4B"/>
    <w:rsid w:val="0029743E"/>
    <w:rsid w:val="002A4CF5"/>
    <w:rsid w:val="002B1023"/>
    <w:rsid w:val="002B1D96"/>
    <w:rsid w:val="002B4614"/>
    <w:rsid w:val="002B630D"/>
    <w:rsid w:val="002C4938"/>
    <w:rsid w:val="002C4EE1"/>
    <w:rsid w:val="002D014C"/>
    <w:rsid w:val="002D3547"/>
    <w:rsid w:val="002D3AC4"/>
    <w:rsid w:val="002D3C9B"/>
    <w:rsid w:val="002D58A7"/>
    <w:rsid w:val="002D6214"/>
    <w:rsid w:val="002D7DF6"/>
    <w:rsid w:val="002E0C43"/>
    <w:rsid w:val="002E5106"/>
    <w:rsid w:val="002E6DC5"/>
    <w:rsid w:val="002F2C5F"/>
    <w:rsid w:val="002F3407"/>
    <w:rsid w:val="002F55BD"/>
    <w:rsid w:val="00304734"/>
    <w:rsid w:val="0030783A"/>
    <w:rsid w:val="003106C1"/>
    <w:rsid w:val="003154E9"/>
    <w:rsid w:val="0031618B"/>
    <w:rsid w:val="00320366"/>
    <w:rsid w:val="00320FB2"/>
    <w:rsid w:val="003309D3"/>
    <w:rsid w:val="00336FAE"/>
    <w:rsid w:val="003370B4"/>
    <w:rsid w:val="003376C6"/>
    <w:rsid w:val="00343537"/>
    <w:rsid w:val="00347127"/>
    <w:rsid w:val="00352B6D"/>
    <w:rsid w:val="003572C3"/>
    <w:rsid w:val="00357B7D"/>
    <w:rsid w:val="00360B56"/>
    <w:rsid w:val="00362A7F"/>
    <w:rsid w:val="003644F8"/>
    <w:rsid w:val="00364D8F"/>
    <w:rsid w:val="00364DFA"/>
    <w:rsid w:val="00364FC8"/>
    <w:rsid w:val="003659AF"/>
    <w:rsid w:val="0036738B"/>
    <w:rsid w:val="00371F49"/>
    <w:rsid w:val="003723EA"/>
    <w:rsid w:val="00372CD6"/>
    <w:rsid w:val="00376E8F"/>
    <w:rsid w:val="00377169"/>
    <w:rsid w:val="00377707"/>
    <w:rsid w:val="003816A1"/>
    <w:rsid w:val="00384B32"/>
    <w:rsid w:val="003850AF"/>
    <w:rsid w:val="00386443"/>
    <w:rsid w:val="00391A00"/>
    <w:rsid w:val="00391BEB"/>
    <w:rsid w:val="003948B1"/>
    <w:rsid w:val="00397575"/>
    <w:rsid w:val="003A046B"/>
    <w:rsid w:val="003A07BF"/>
    <w:rsid w:val="003A2D44"/>
    <w:rsid w:val="003A578F"/>
    <w:rsid w:val="003A7BCA"/>
    <w:rsid w:val="003B32A0"/>
    <w:rsid w:val="003B4BF7"/>
    <w:rsid w:val="003B5DE0"/>
    <w:rsid w:val="003C0C43"/>
    <w:rsid w:val="003C2804"/>
    <w:rsid w:val="003C6F5F"/>
    <w:rsid w:val="003C71A4"/>
    <w:rsid w:val="003C71C7"/>
    <w:rsid w:val="003C7409"/>
    <w:rsid w:val="003D017D"/>
    <w:rsid w:val="003D0CCC"/>
    <w:rsid w:val="003D149B"/>
    <w:rsid w:val="003D2C85"/>
    <w:rsid w:val="003D3C38"/>
    <w:rsid w:val="003D5245"/>
    <w:rsid w:val="003D7B0F"/>
    <w:rsid w:val="003E30CC"/>
    <w:rsid w:val="003E38F5"/>
    <w:rsid w:val="003E6021"/>
    <w:rsid w:val="003E744D"/>
    <w:rsid w:val="003E78C9"/>
    <w:rsid w:val="003E7F81"/>
    <w:rsid w:val="003F0ADA"/>
    <w:rsid w:val="003F318B"/>
    <w:rsid w:val="003F64F1"/>
    <w:rsid w:val="0040083A"/>
    <w:rsid w:val="0040264C"/>
    <w:rsid w:val="00402964"/>
    <w:rsid w:val="00403967"/>
    <w:rsid w:val="00403D1A"/>
    <w:rsid w:val="0040580A"/>
    <w:rsid w:val="00406028"/>
    <w:rsid w:val="004064F7"/>
    <w:rsid w:val="00410649"/>
    <w:rsid w:val="004141AA"/>
    <w:rsid w:val="004154EC"/>
    <w:rsid w:val="00415D78"/>
    <w:rsid w:val="00417AE6"/>
    <w:rsid w:val="004226FD"/>
    <w:rsid w:val="00423C6C"/>
    <w:rsid w:val="00425031"/>
    <w:rsid w:val="00426C0B"/>
    <w:rsid w:val="004270E6"/>
    <w:rsid w:val="00431C77"/>
    <w:rsid w:val="00432F5A"/>
    <w:rsid w:val="004336E6"/>
    <w:rsid w:val="00433E4A"/>
    <w:rsid w:val="00435303"/>
    <w:rsid w:val="00436182"/>
    <w:rsid w:val="00436567"/>
    <w:rsid w:val="004370B5"/>
    <w:rsid w:val="00440198"/>
    <w:rsid w:val="004427D9"/>
    <w:rsid w:val="00442E7D"/>
    <w:rsid w:val="00443CC8"/>
    <w:rsid w:val="00446920"/>
    <w:rsid w:val="00454D3D"/>
    <w:rsid w:val="00456627"/>
    <w:rsid w:val="00460A90"/>
    <w:rsid w:val="0046147F"/>
    <w:rsid w:val="00461E9A"/>
    <w:rsid w:val="0046237B"/>
    <w:rsid w:val="00462E0D"/>
    <w:rsid w:val="004636C8"/>
    <w:rsid w:val="00465515"/>
    <w:rsid w:val="00467CF6"/>
    <w:rsid w:val="00471549"/>
    <w:rsid w:val="004722A3"/>
    <w:rsid w:val="00473F73"/>
    <w:rsid w:val="00475BB0"/>
    <w:rsid w:val="00480F6B"/>
    <w:rsid w:val="004810B3"/>
    <w:rsid w:val="00481792"/>
    <w:rsid w:val="00482C48"/>
    <w:rsid w:val="00485927"/>
    <w:rsid w:val="00486254"/>
    <w:rsid w:val="004867AF"/>
    <w:rsid w:val="0049550A"/>
    <w:rsid w:val="00495842"/>
    <w:rsid w:val="00496DAA"/>
    <w:rsid w:val="004A02BC"/>
    <w:rsid w:val="004A0564"/>
    <w:rsid w:val="004A0A6C"/>
    <w:rsid w:val="004A1B5B"/>
    <w:rsid w:val="004A30B0"/>
    <w:rsid w:val="004B2880"/>
    <w:rsid w:val="004C08FE"/>
    <w:rsid w:val="004C0B57"/>
    <w:rsid w:val="004C0DA3"/>
    <w:rsid w:val="004C239C"/>
    <w:rsid w:val="004C2B95"/>
    <w:rsid w:val="004C43A6"/>
    <w:rsid w:val="004C4E76"/>
    <w:rsid w:val="004D2FC5"/>
    <w:rsid w:val="004D396A"/>
    <w:rsid w:val="004D3CB9"/>
    <w:rsid w:val="004D447C"/>
    <w:rsid w:val="004D74E5"/>
    <w:rsid w:val="004D7EB6"/>
    <w:rsid w:val="004E06EF"/>
    <w:rsid w:val="004E26E0"/>
    <w:rsid w:val="004E370E"/>
    <w:rsid w:val="004E683E"/>
    <w:rsid w:val="004F1700"/>
    <w:rsid w:val="004F1BE3"/>
    <w:rsid w:val="004F4083"/>
    <w:rsid w:val="004F4B95"/>
    <w:rsid w:val="004F62D9"/>
    <w:rsid w:val="004F6852"/>
    <w:rsid w:val="004F7BE5"/>
    <w:rsid w:val="004F7DBE"/>
    <w:rsid w:val="0050014E"/>
    <w:rsid w:val="005022D5"/>
    <w:rsid w:val="0050405C"/>
    <w:rsid w:val="005121E4"/>
    <w:rsid w:val="00515BB0"/>
    <w:rsid w:val="0051752D"/>
    <w:rsid w:val="00520FC1"/>
    <w:rsid w:val="00521B6E"/>
    <w:rsid w:val="005240A6"/>
    <w:rsid w:val="00524797"/>
    <w:rsid w:val="0052593C"/>
    <w:rsid w:val="0052645C"/>
    <w:rsid w:val="005276EC"/>
    <w:rsid w:val="00535229"/>
    <w:rsid w:val="0053730E"/>
    <w:rsid w:val="005377F6"/>
    <w:rsid w:val="00540FA1"/>
    <w:rsid w:val="005417E8"/>
    <w:rsid w:val="00542BB1"/>
    <w:rsid w:val="005434A3"/>
    <w:rsid w:val="00543F3E"/>
    <w:rsid w:val="00544711"/>
    <w:rsid w:val="00551C50"/>
    <w:rsid w:val="005520B6"/>
    <w:rsid w:val="00552895"/>
    <w:rsid w:val="00552B7B"/>
    <w:rsid w:val="005538D8"/>
    <w:rsid w:val="00553DF9"/>
    <w:rsid w:val="005542D6"/>
    <w:rsid w:val="00554E1A"/>
    <w:rsid w:val="00555B06"/>
    <w:rsid w:val="00556FAE"/>
    <w:rsid w:val="0055741E"/>
    <w:rsid w:val="00564063"/>
    <w:rsid w:val="0056681A"/>
    <w:rsid w:val="00567ABB"/>
    <w:rsid w:val="00570965"/>
    <w:rsid w:val="00572FDE"/>
    <w:rsid w:val="0057384F"/>
    <w:rsid w:val="00574488"/>
    <w:rsid w:val="00577154"/>
    <w:rsid w:val="00581DB5"/>
    <w:rsid w:val="00582D3F"/>
    <w:rsid w:val="00584683"/>
    <w:rsid w:val="00587BEB"/>
    <w:rsid w:val="00590279"/>
    <w:rsid w:val="005920E1"/>
    <w:rsid w:val="005955AE"/>
    <w:rsid w:val="00595F3C"/>
    <w:rsid w:val="00596165"/>
    <w:rsid w:val="00597290"/>
    <w:rsid w:val="005A1521"/>
    <w:rsid w:val="005A5CB3"/>
    <w:rsid w:val="005A5E28"/>
    <w:rsid w:val="005B0040"/>
    <w:rsid w:val="005B2AD4"/>
    <w:rsid w:val="005B4AD8"/>
    <w:rsid w:val="005B6F09"/>
    <w:rsid w:val="005C0D7F"/>
    <w:rsid w:val="005C2F7E"/>
    <w:rsid w:val="005C4056"/>
    <w:rsid w:val="005C59DE"/>
    <w:rsid w:val="005D0A18"/>
    <w:rsid w:val="005D543B"/>
    <w:rsid w:val="005D7F10"/>
    <w:rsid w:val="005E3426"/>
    <w:rsid w:val="005E73F5"/>
    <w:rsid w:val="005F0E1B"/>
    <w:rsid w:val="005F263F"/>
    <w:rsid w:val="005F3A74"/>
    <w:rsid w:val="005F4125"/>
    <w:rsid w:val="005F52E9"/>
    <w:rsid w:val="005F5B96"/>
    <w:rsid w:val="005F75D7"/>
    <w:rsid w:val="00600844"/>
    <w:rsid w:val="00602487"/>
    <w:rsid w:val="00606D3C"/>
    <w:rsid w:val="00611927"/>
    <w:rsid w:val="0062060E"/>
    <w:rsid w:val="00623420"/>
    <w:rsid w:val="006279FA"/>
    <w:rsid w:val="00627FA5"/>
    <w:rsid w:val="00630ECE"/>
    <w:rsid w:val="00633132"/>
    <w:rsid w:val="0063550D"/>
    <w:rsid w:val="0063752B"/>
    <w:rsid w:val="00640B67"/>
    <w:rsid w:val="00641CEC"/>
    <w:rsid w:val="00642D58"/>
    <w:rsid w:val="00647309"/>
    <w:rsid w:val="00647929"/>
    <w:rsid w:val="00647C8C"/>
    <w:rsid w:val="00647DD1"/>
    <w:rsid w:val="00652386"/>
    <w:rsid w:val="00652877"/>
    <w:rsid w:val="00655301"/>
    <w:rsid w:val="006561E8"/>
    <w:rsid w:val="0065656B"/>
    <w:rsid w:val="00656F59"/>
    <w:rsid w:val="006576A1"/>
    <w:rsid w:val="00660A33"/>
    <w:rsid w:val="0066678F"/>
    <w:rsid w:val="0067004B"/>
    <w:rsid w:val="006711E5"/>
    <w:rsid w:val="006720F1"/>
    <w:rsid w:val="0067256C"/>
    <w:rsid w:val="00672950"/>
    <w:rsid w:val="00672CCF"/>
    <w:rsid w:val="00673A7D"/>
    <w:rsid w:val="006764DF"/>
    <w:rsid w:val="00676925"/>
    <w:rsid w:val="00676B27"/>
    <w:rsid w:val="00682D57"/>
    <w:rsid w:val="00684CDA"/>
    <w:rsid w:val="00690817"/>
    <w:rsid w:val="00692B65"/>
    <w:rsid w:val="006938A1"/>
    <w:rsid w:val="00695C45"/>
    <w:rsid w:val="006A378A"/>
    <w:rsid w:val="006A7B19"/>
    <w:rsid w:val="006B05A2"/>
    <w:rsid w:val="006B26F1"/>
    <w:rsid w:val="006B745F"/>
    <w:rsid w:val="006C0AFA"/>
    <w:rsid w:val="006C0B8D"/>
    <w:rsid w:val="006C1067"/>
    <w:rsid w:val="006C291F"/>
    <w:rsid w:val="006C329A"/>
    <w:rsid w:val="006C43C9"/>
    <w:rsid w:val="006C5F3F"/>
    <w:rsid w:val="006C67BC"/>
    <w:rsid w:val="006C6A1D"/>
    <w:rsid w:val="006D1519"/>
    <w:rsid w:val="006D3267"/>
    <w:rsid w:val="006D5568"/>
    <w:rsid w:val="006E1834"/>
    <w:rsid w:val="006E24D1"/>
    <w:rsid w:val="006E3FDD"/>
    <w:rsid w:val="006E444A"/>
    <w:rsid w:val="006E77FE"/>
    <w:rsid w:val="006E7AE0"/>
    <w:rsid w:val="006F3089"/>
    <w:rsid w:val="006F3563"/>
    <w:rsid w:val="006F3A8D"/>
    <w:rsid w:val="006F4148"/>
    <w:rsid w:val="00703C97"/>
    <w:rsid w:val="00705194"/>
    <w:rsid w:val="00705E2D"/>
    <w:rsid w:val="00706C54"/>
    <w:rsid w:val="007115D1"/>
    <w:rsid w:val="0071328C"/>
    <w:rsid w:val="00713313"/>
    <w:rsid w:val="00713DAB"/>
    <w:rsid w:val="00716A28"/>
    <w:rsid w:val="00720BAD"/>
    <w:rsid w:val="00721B6D"/>
    <w:rsid w:val="00724CCB"/>
    <w:rsid w:val="007257E5"/>
    <w:rsid w:val="00727511"/>
    <w:rsid w:val="00731B05"/>
    <w:rsid w:val="00734618"/>
    <w:rsid w:val="0073798E"/>
    <w:rsid w:val="007410D4"/>
    <w:rsid w:val="00741858"/>
    <w:rsid w:val="00744737"/>
    <w:rsid w:val="0074619B"/>
    <w:rsid w:val="00747904"/>
    <w:rsid w:val="00751389"/>
    <w:rsid w:val="00751682"/>
    <w:rsid w:val="007523B1"/>
    <w:rsid w:val="00752600"/>
    <w:rsid w:val="0075381F"/>
    <w:rsid w:val="0075653D"/>
    <w:rsid w:val="00756A6E"/>
    <w:rsid w:val="00756FB8"/>
    <w:rsid w:val="00757FF2"/>
    <w:rsid w:val="007667BC"/>
    <w:rsid w:val="007669FC"/>
    <w:rsid w:val="00766A8B"/>
    <w:rsid w:val="0076790E"/>
    <w:rsid w:val="00767B72"/>
    <w:rsid w:val="00767EB1"/>
    <w:rsid w:val="00770B84"/>
    <w:rsid w:val="00770F37"/>
    <w:rsid w:val="0077215C"/>
    <w:rsid w:val="007737E6"/>
    <w:rsid w:val="007745A1"/>
    <w:rsid w:val="00775587"/>
    <w:rsid w:val="00775900"/>
    <w:rsid w:val="007773A9"/>
    <w:rsid w:val="007804FF"/>
    <w:rsid w:val="00781DF8"/>
    <w:rsid w:val="00782137"/>
    <w:rsid w:val="00782449"/>
    <w:rsid w:val="007836EA"/>
    <w:rsid w:val="00785B77"/>
    <w:rsid w:val="00787BC7"/>
    <w:rsid w:val="00790057"/>
    <w:rsid w:val="007916D4"/>
    <w:rsid w:val="00791BE9"/>
    <w:rsid w:val="00794C5E"/>
    <w:rsid w:val="0079584D"/>
    <w:rsid w:val="007A080C"/>
    <w:rsid w:val="007A10F0"/>
    <w:rsid w:val="007A1258"/>
    <w:rsid w:val="007A1B1D"/>
    <w:rsid w:val="007A25DC"/>
    <w:rsid w:val="007B0155"/>
    <w:rsid w:val="007B0DF9"/>
    <w:rsid w:val="007B38FB"/>
    <w:rsid w:val="007B4A50"/>
    <w:rsid w:val="007B4F78"/>
    <w:rsid w:val="007B6036"/>
    <w:rsid w:val="007B6298"/>
    <w:rsid w:val="007B6942"/>
    <w:rsid w:val="007B7352"/>
    <w:rsid w:val="007C487B"/>
    <w:rsid w:val="007C60A4"/>
    <w:rsid w:val="007D0485"/>
    <w:rsid w:val="007D136E"/>
    <w:rsid w:val="007D181A"/>
    <w:rsid w:val="007D3616"/>
    <w:rsid w:val="007D3E64"/>
    <w:rsid w:val="007D5324"/>
    <w:rsid w:val="007D75D9"/>
    <w:rsid w:val="007E1AED"/>
    <w:rsid w:val="007E2422"/>
    <w:rsid w:val="007E293C"/>
    <w:rsid w:val="007E2E33"/>
    <w:rsid w:val="007E53B3"/>
    <w:rsid w:val="007E62C5"/>
    <w:rsid w:val="007F0A18"/>
    <w:rsid w:val="007F2323"/>
    <w:rsid w:val="007F2F94"/>
    <w:rsid w:val="007F52A5"/>
    <w:rsid w:val="007F7223"/>
    <w:rsid w:val="007F7953"/>
    <w:rsid w:val="00800289"/>
    <w:rsid w:val="00801969"/>
    <w:rsid w:val="008037BF"/>
    <w:rsid w:val="0080475B"/>
    <w:rsid w:val="008106F1"/>
    <w:rsid w:val="00810ADD"/>
    <w:rsid w:val="00814D52"/>
    <w:rsid w:val="00827B62"/>
    <w:rsid w:val="00833D70"/>
    <w:rsid w:val="0083482B"/>
    <w:rsid w:val="00835969"/>
    <w:rsid w:val="00835D3B"/>
    <w:rsid w:val="0083624B"/>
    <w:rsid w:val="00836937"/>
    <w:rsid w:val="008416E2"/>
    <w:rsid w:val="00846C16"/>
    <w:rsid w:val="008505A1"/>
    <w:rsid w:val="00851DD6"/>
    <w:rsid w:val="008521A3"/>
    <w:rsid w:val="008538FB"/>
    <w:rsid w:val="0086009D"/>
    <w:rsid w:val="00862C75"/>
    <w:rsid w:val="0086308B"/>
    <w:rsid w:val="00863C45"/>
    <w:rsid w:val="008641E8"/>
    <w:rsid w:val="00864FAA"/>
    <w:rsid w:val="00867CF3"/>
    <w:rsid w:val="00870D5F"/>
    <w:rsid w:val="00871704"/>
    <w:rsid w:val="0087171F"/>
    <w:rsid w:val="00872281"/>
    <w:rsid w:val="008761FB"/>
    <w:rsid w:val="008824D2"/>
    <w:rsid w:val="00887D0D"/>
    <w:rsid w:val="0089066A"/>
    <w:rsid w:val="008914E0"/>
    <w:rsid w:val="008916F1"/>
    <w:rsid w:val="00892F34"/>
    <w:rsid w:val="00893A8C"/>
    <w:rsid w:val="008942F1"/>
    <w:rsid w:val="0089597A"/>
    <w:rsid w:val="00896586"/>
    <w:rsid w:val="00897B32"/>
    <w:rsid w:val="008A3408"/>
    <w:rsid w:val="008A3F9D"/>
    <w:rsid w:val="008A711B"/>
    <w:rsid w:val="008A77E5"/>
    <w:rsid w:val="008A7DE8"/>
    <w:rsid w:val="008B0AE5"/>
    <w:rsid w:val="008B0E56"/>
    <w:rsid w:val="008B146E"/>
    <w:rsid w:val="008B220C"/>
    <w:rsid w:val="008B4938"/>
    <w:rsid w:val="008B5A1B"/>
    <w:rsid w:val="008B5DEE"/>
    <w:rsid w:val="008B6C92"/>
    <w:rsid w:val="008D0822"/>
    <w:rsid w:val="008D2E02"/>
    <w:rsid w:val="008D43E4"/>
    <w:rsid w:val="008D517C"/>
    <w:rsid w:val="008D5EC8"/>
    <w:rsid w:val="008E0BCA"/>
    <w:rsid w:val="008E26C8"/>
    <w:rsid w:val="008E76C9"/>
    <w:rsid w:val="008E7C62"/>
    <w:rsid w:val="008F0935"/>
    <w:rsid w:val="008F2863"/>
    <w:rsid w:val="008F41F8"/>
    <w:rsid w:val="008F55B6"/>
    <w:rsid w:val="008F6D7A"/>
    <w:rsid w:val="008F767B"/>
    <w:rsid w:val="008F7DF8"/>
    <w:rsid w:val="00900545"/>
    <w:rsid w:val="00900C8D"/>
    <w:rsid w:val="009010CF"/>
    <w:rsid w:val="00901118"/>
    <w:rsid w:val="009011CE"/>
    <w:rsid w:val="00902949"/>
    <w:rsid w:val="00906855"/>
    <w:rsid w:val="00907715"/>
    <w:rsid w:val="0091050F"/>
    <w:rsid w:val="00917AC9"/>
    <w:rsid w:val="00920A47"/>
    <w:rsid w:val="009211AE"/>
    <w:rsid w:val="009213E5"/>
    <w:rsid w:val="00921949"/>
    <w:rsid w:val="00923EBA"/>
    <w:rsid w:val="00924722"/>
    <w:rsid w:val="00924E7D"/>
    <w:rsid w:val="009260C3"/>
    <w:rsid w:val="009262A4"/>
    <w:rsid w:val="00930291"/>
    <w:rsid w:val="00934096"/>
    <w:rsid w:val="009405E7"/>
    <w:rsid w:val="00942BB8"/>
    <w:rsid w:val="009446B5"/>
    <w:rsid w:val="009527D2"/>
    <w:rsid w:val="0095291B"/>
    <w:rsid w:val="00952FE8"/>
    <w:rsid w:val="00953340"/>
    <w:rsid w:val="009536CD"/>
    <w:rsid w:val="00956DA3"/>
    <w:rsid w:val="00961451"/>
    <w:rsid w:val="00961C4C"/>
    <w:rsid w:val="00962DC1"/>
    <w:rsid w:val="00963899"/>
    <w:rsid w:val="00964EB2"/>
    <w:rsid w:val="0096520A"/>
    <w:rsid w:val="00966858"/>
    <w:rsid w:val="00967C73"/>
    <w:rsid w:val="00967D7F"/>
    <w:rsid w:val="00967F32"/>
    <w:rsid w:val="00974B45"/>
    <w:rsid w:val="00980361"/>
    <w:rsid w:val="00980DF4"/>
    <w:rsid w:val="00981630"/>
    <w:rsid w:val="0098245E"/>
    <w:rsid w:val="00982461"/>
    <w:rsid w:val="00982E3B"/>
    <w:rsid w:val="009837C8"/>
    <w:rsid w:val="00984853"/>
    <w:rsid w:val="00985ED5"/>
    <w:rsid w:val="00986537"/>
    <w:rsid w:val="00987DD1"/>
    <w:rsid w:val="00990933"/>
    <w:rsid w:val="00991CB6"/>
    <w:rsid w:val="00991F5B"/>
    <w:rsid w:val="00992F76"/>
    <w:rsid w:val="00996AD7"/>
    <w:rsid w:val="009A0A93"/>
    <w:rsid w:val="009A2161"/>
    <w:rsid w:val="009A3B30"/>
    <w:rsid w:val="009A474B"/>
    <w:rsid w:val="009A5C02"/>
    <w:rsid w:val="009B1B58"/>
    <w:rsid w:val="009B2450"/>
    <w:rsid w:val="009B3165"/>
    <w:rsid w:val="009B4F59"/>
    <w:rsid w:val="009B53F5"/>
    <w:rsid w:val="009B6300"/>
    <w:rsid w:val="009C2604"/>
    <w:rsid w:val="009C6934"/>
    <w:rsid w:val="009D1FDE"/>
    <w:rsid w:val="009D3210"/>
    <w:rsid w:val="009D4D12"/>
    <w:rsid w:val="009D55FF"/>
    <w:rsid w:val="009D710E"/>
    <w:rsid w:val="009E0644"/>
    <w:rsid w:val="009E2BA6"/>
    <w:rsid w:val="009E7D2D"/>
    <w:rsid w:val="009E7EED"/>
    <w:rsid w:val="009E7F5D"/>
    <w:rsid w:val="009F216D"/>
    <w:rsid w:val="009F23DB"/>
    <w:rsid w:val="009F64CE"/>
    <w:rsid w:val="009F673B"/>
    <w:rsid w:val="009F77E9"/>
    <w:rsid w:val="00A001CF"/>
    <w:rsid w:val="00A006D1"/>
    <w:rsid w:val="00A0116D"/>
    <w:rsid w:val="00A01989"/>
    <w:rsid w:val="00A02AAC"/>
    <w:rsid w:val="00A06109"/>
    <w:rsid w:val="00A06D53"/>
    <w:rsid w:val="00A07CBD"/>
    <w:rsid w:val="00A10435"/>
    <w:rsid w:val="00A10896"/>
    <w:rsid w:val="00A10F0D"/>
    <w:rsid w:val="00A13874"/>
    <w:rsid w:val="00A14072"/>
    <w:rsid w:val="00A20786"/>
    <w:rsid w:val="00A257F5"/>
    <w:rsid w:val="00A25808"/>
    <w:rsid w:val="00A26F5C"/>
    <w:rsid w:val="00A2719D"/>
    <w:rsid w:val="00A30A2E"/>
    <w:rsid w:val="00A457E9"/>
    <w:rsid w:val="00A4599E"/>
    <w:rsid w:val="00A470B9"/>
    <w:rsid w:val="00A516C1"/>
    <w:rsid w:val="00A51EDE"/>
    <w:rsid w:val="00A52C0E"/>
    <w:rsid w:val="00A53876"/>
    <w:rsid w:val="00A54DAE"/>
    <w:rsid w:val="00A572DD"/>
    <w:rsid w:val="00A60F18"/>
    <w:rsid w:val="00A65275"/>
    <w:rsid w:val="00A65A76"/>
    <w:rsid w:val="00A66594"/>
    <w:rsid w:val="00A67050"/>
    <w:rsid w:val="00A75211"/>
    <w:rsid w:val="00A75EF3"/>
    <w:rsid w:val="00A763AD"/>
    <w:rsid w:val="00A77E53"/>
    <w:rsid w:val="00A82C56"/>
    <w:rsid w:val="00A82FAF"/>
    <w:rsid w:val="00A83796"/>
    <w:rsid w:val="00A84479"/>
    <w:rsid w:val="00A87A51"/>
    <w:rsid w:val="00A9034F"/>
    <w:rsid w:val="00A90F34"/>
    <w:rsid w:val="00A95B05"/>
    <w:rsid w:val="00A9627D"/>
    <w:rsid w:val="00A96A44"/>
    <w:rsid w:val="00A9731A"/>
    <w:rsid w:val="00A97814"/>
    <w:rsid w:val="00AA1036"/>
    <w:rsid w:val="00AA430C"/>
    <w:rsid w:val="00AA5C26"/>
    <w:rsid w:val="00AA6B2C"/>
    <w:rsid w:val="00AA76B7"/>
    <w:rsid w:val="00AB1009"/>
    <w:rsid w:val="00AB6AEB"/>
    <w:rsid w:val="00AC1293"/>
    <w:rsid w:val="00AC24BF"/>
    <w:rsid w:val="00AC2ADB"/>
    <w:rsid w:val="00AC3B46"/>
    <w:rsid w:val="00AC4AE6"/>
    <w:rsid w:val="00AC6188"/>
    <w:rsid w:val="00AC6FA8"/>
    <w:rsid w:val="00AD0EAB"/>
    <w:rsid w:val="00AD13C1"/>
    <w:rsid w:val="00AD6E8D"/>
    <w:rsid w:val="00AD7F65"/>
    <w:rsid w:val="00AE0164"/>
    <w:rsid w:val="00AE0B32"/>
    <w:rsid w:val="00AE12A2"/>
    <w:rsid w:val="00AE2109"/>
    <w:rsid w:val="00AE258C"/>
    <w:rsid w:val="00AE500D"/>
    <w:rsid w:val="00AE5340"/>
    <w:rsid w:val="00AE7326"/>
    <w:rsid w:val="00AF09DB"/>
    <w:rsid w:val="00AF0A9C"/>
    <w:rsid w:val="00AF16B3"/>
    <w:rsid w:val="00AF28BB"/>
    <w:rsid w:val="00B03F0D"/>
    <w:rsid w:val="00B04BEC"/>
    <w:rsid w:val="00B123D8"/>
    <w:rsid w:val="00B141B5"/>
    <w:rsid w:val="00B211EB"/>
    <w:rsid w:val="00B21B2F"/>
    <w:rsid w:val="00B23C5F"/>
    <w:rsid w:val="00B31389"/>
    <w:rsid w:val="00B32EC7"/>
    <w:rsid w:val="00B33047"/>
    <w:rsid w:val="00B33BAB"/>
    <w:rsid w:val="00B33D21"/>
    <w:rsid w:val="00B34CAE"/>
    <w:rsid w:val="00B35D6A"/>
    <w:rsid w:val="00B35F5D"/>
    <w:rsid w:val="00B36A26"/>
    <w:rsid w:val="00B429C5"/>
    <w:rsid w:val="00B446B9"/>
    <w:rsid w:val="00B449E9"/>
    <w:rsid w:val="00B451AB"/>
    <w:rsid w:val="00B45E98"/>
    <w:rsid w:val="00B50136"/>
    <w:rsid w:val="00B515B9"/>
    <w:rsid w:val="00B51AFF"/>
    <w:rsid w:val="00B51F60"/>
    <w:rsid w:val="00B54EA6"/>
    <w:rsid w:val="00B57C36"/>
    <w:rsid w:val="00B61D44"/>
    <w:rsid w:val="00B6210F"/>
    <w:rsid w:val="00B626AC"/>
    <w:rsid w:val="00B62EB4"/>
    <w:rsid w:val="00B631C2"/>
    <w:rsid w:val="00B63239"/>
    <w:rsid w:val="00B643E4"/>
    <w:rsid w:val="00B65593"/>
    <w:rsid w:val="00B667D8"/>
    <w:rsid w:val="00B66DC1"/>
    <w:rsid w:val="00B702AB"/>
    <w:rsid w:val="00B7132C"/>
    <w:rsid w:val="00B71BCA"/>
    <w:rsid w:val="00B71DEF"/>
    <w:rsid w:val="00B726D8"/>
    <w:rsid w:val="00B74D3B"/>
    <w:rsid w:val="00B74EA0"/>
    <w:rsid w:val="00B80643"/>
    <w:rsid w:val="00B8152C"/>
    <w:rsid w:val="00B81B44"/>
    <w:rsid w:val="00B85349"/>
    <w:rsid w:val="00B85830"/>
    <w:rsid w:val="00B85F1C"/>
    <w:rsid w:val="00B956C8"/>
    <w:rsid w:val="00B96A69"/>
    <w:rsid w:val="00B97592"/>
    <w:rsid w:val="00B97843"/>
    <w:rsid w:val="00BA4D99"/>
    <w:rsid w:val="00BA705D"/>
    <w:rsid w:val="00BB003F"/>
    <w:rsid w:val="00BB020D"/>
    <w:rsid w:val="00BB1014"/>
    <w:rsid w:val="00BB2711"/>
    <w:rsid w:val="00BB5061"/>
    <w:rsid w:val="00BB5DE5"/>
    <w:rsid w:val="00BB6273"/>
    <w:rsid w:val="00BC0578"/>
    <w:rsid w:val="00BC0858"/>
    <w:rsid w:val="00BD02B0"/>
    <w:rsid w:val="00BD1327"/>
    <w:rsid w:val="00BD2861"/>
    <w:rsid w:val="00BD4EC3"/>
    <w:rsid w:val="00BD7204"/>
    <w:rsid w:val="00BD7919"/>
    <w:rsid w:val="00BE1987"/>
    <w:rsid w:val="00BE1E24"/>
    <w:rsid w:val="00BE4C99"/>
    <w:rsid w:val="00BF0636"/>
    <w:rsid w:val="00BF0FC6"/>
    <w:rsid w:val="00BF5A9C"/>
    <w:rsid w:val="00C00E1E"/>
    <w:rsid w:val="00C01715"/>
    <w:rsid w:val="00C0352B"/>
    <w:rsid w:val="00C045B4"/>
    <w:rsid w:val="00C0775C"/>
    <w:rsid w:val="00C102B9"/>
    <w:rsid w:val="00C11876"/>
    <w:rsid w:val="00C12805"/>
    <w:rsid w:val="00C1409B"/>
    <w:rsid w:val="00C14BE9"/>
    <w:rsid w:val="00C16981"/>
    <w:rsid w:val="00C1771F"/>
    <w:rsid w:val="00C2115D"/>
    <w:rsid w:val="00C2133E"/>
    <w:rsid w:val="00C24206"/>
    <w:rsid w:val="00C32131"/>
    <w:rsid w:val="00C32613"/>
    <w:rsid w:val="00C36619"/>
    <w:rsid w:val="00C37DFE"/>
    <w:rsid w:val="00C40F46"/>
    <w:rsid w:val="00C4352C"/>
    <w:rsid w:val="00C45397"/>
    <w:rsid w:val="00C45760"/>
    <w:rsid w:val="00C6496A"/>
    <w:rsid w:val="00C67396"/>
    <w:rsid w:val="00C67AD2"/>
    <w:rsid w:val="00C701DC"/>
    <w:rsid w:val="00C73E22"/>
    <w:rsid w:val="00C76725"/>
    <w:rsid w:val="00C80318"/>
    <w:rsid w:val="00C810B0"/>
    <w:rsid w:val="00C816B0"/>
    <w:rsid w:val="00C83813"/>
    <w:rsid w:val="00C855E1"/>
    <w:rsid w:val="00C86D39"/>
    <w:rsid w:val="00C86E18"/>
    <w:rsid w:val="00C8755B"/>
    <w:rsid w:val="00C878C1"/>
    <w:rsid w:val="00C91E2C"/>
    <w:rsid w:val="00C94584"/>
    <w:rsid w:val="00C95402"/>
    <w:rsid w:val="00C95B2A"/>
    <w:rsid w:val="00C96124"/>
    <w:rsid w:val="00C96B20"/>
    <w:rsid w:val="00C9709C"/>
    <w:rsid w:val="00CA0EDC"/>
    <w:rsid w:val="00CA329C"/>
    <w:rsid w:val="00CA5CE3"/>
    <w:rsid w:val="00CA7C36"/>
    <w:rsid w:val="00CB1AA2"/>
    <w:rsid w:val="00CB2B01"/>
    <w:rsid w:val="00CC251F"/>
    <w:rsid w:val="00CC6971"/>
    <w:rsid w:val="00CD040D"/>
    <w:rsid w:val="00CD064E"/>
    <w:rsid w:val="00CD292B"/>
    <w:rsid w:val="00CD4791"/>
    <w:rsid w:val="00CE0C19"/>
    <w:rsid w:val="00CE43A6"/>
    <w:rsid w:val="00CE4A06"/>
    <w:rsid w:val="00CE4BF0"/>
    <w:rsid w:val="00CE589B"/>
    <w:rsid w:val="00CF2305"/>
    <w:rsid w:val="00CF2912"/>
    <w:rsid w:val="00CF2C20"/>
    <w:rsid w:val="00CF3A8C"/>
    <w:rsid w:val="00CF6132"/>
    <w:rsid w:val="00CF7741"/>
    <w:rsid w:val="00D0051A"/>
    <w:rsid w:val="00D0104A"/>
    <w:rsid w:val="00D02775"/>
    <w:rsid w:val="00D04154"/>
    <w:rsid w:val="00D05FEC"/>
    <w:rsid w:val="00D113D8"/>
    <w:rsid w:val="00D1141E"/>
    <w:rsid w:val="00D1738F"/>
    <w:rsid w:val="00D20833"/>
    <w:rsid w:val="00D2122C"/>
    <w:rsid w:val="00D21C2B"/>
    <w:rsid w:val="00D23294"/>
    <w:rsid w:val="00D25AE5"/>
    <w:rsid w:val="00D25DE6"/>
    <w:rsid w:val="00D260D8"/>
    <w:rsid w:val="00D31D23"/>
    <w:rsid w:val="00D36BF6"/>
    <w:rsid w:val="00D405C9"/>
    <w:rsid w:val="00D406D7"/>
    <w:rsid w:val="00D42279"/>
    <w:rsid w:val="00D447BD"/>
    <w:rsid w:val="00D469A6"/>
    <w:rsid w:val="00D5076D"/>
    <w:rsid w:val="00D51AD1"/>
    <w:rsid w:val="00D54880"/>
    <w:rsid w:val="00D5739F"/>
    <w:rsid w:val="00D57821"/>
    <w:rsid w:val="00D57E3F"/>
    <w:rsid w:val="00D64036"/>
    <w:rsid w:val="00D64C9C"/>
    <w:rsid w:val="00D66857"/>
    <w:rsid w:val="00D702B2"/>
    <w:rsid w:val="00D74436"/>
    <w:rsid w:val="00D76300"/>
    <w:rsid w:val="00D763C2"/>
    <w:rsid w:val="00D77217"/>
    <w:rsid w:val="00D77E76"/>
    <w:rsid w:val="00D80239"/>
    <w:rsid w:val="00D80745"/>
    <w:rsid w:val="00D81A6A"/>
    <w:rsid w:val="00D86817"/>
    <w:rsid w:val="00D91265"/>
    <w:rsid w:val="00D91762"/>
    <w:rsid w:val="00D944D5"/>
    <w:rsid w:val="00D952C2"/>
    <w:rsid w:val="00D966B3"/>
    <w:rsid w:val="00D96758"/>
    <w:rsid w:val="00D968BC"/>
    <w:rsid w:val="00D972D0"/>
    <w:rsid w:val="00DA1089"/>
    <w:rsid w:val="00DA11BF"/>
    <w:rsid w:val="00DB030C"/>
    <w:rsid w:val="00DB06A6"/>
    <w:rsid w:val="00DB0D97"/>
    <w:rsid w:val="00DB45F9"/>
    <w:rsid w:val="00DB4D17"/>
    <w:rsid w:val="00DB5483"/>
    <w:rsid w:val="00DB6200"/>
    <w:rsid w:val="00DC1101"/>
    <w:rsid w:val="00DC1DF6"/>
    <w:rsid w:val="00DC3C01"/>
    <w:rsid w:val="00DC4927"/>
    <w:rsid w:val="00DC6B3B"/>
    <w:rsid w:val="00DD43BB"/>
    <w:rsid w:val="00DD5461"/>
    <w:rsid w:val="00DD6F33"/>
    <w:rsid w:val="00DD7649"/>
    <w:rsid w:val="00DE35FC"/>
    <w:rsid w:val="00DE3859"/>
    <w:rsid w:val="00DE589E"/>
    <w:rsid w:val="00DF247A"/>
    <w:rsid w:val="00DF613B"/>
    <w:rsid w:val="00DF633A"/>
    <w:rsid w:val="00DF6FE8"/>
    <w:rsid w:val="00DF741A"/>
    <w:rsid w:val="00E0063D"/>
    <w:rsid w:val="00E016CB"/>
    <w:rsid w:val="00E01A84"/>
    <w:rsid w:val="00E01B5B"/>
    <w:rsid w:val="00E03951"/>
    <w:rsid w:val="00E0437C"/>
    <w:rsid w:val="00E04F7D"/>
    <w:rsid w:val="00E05C1F"/>
    <w:rsid w:val="00E05F3B"/>
    <w:rsid w:val="00E07E03"/>
    <w:rsid w:val="00E109D1"/>
    <w:rsid w:val="00E11340"/>
    <w:rsid w:val="00E11903"/>
    <w:rsid w:val="00E129DD"/>
    <w:rsid w:val="00E131C7"/>
    <w:rsid w:val="00E16389"/>
    <w:rsid w:val="00E24013"/>
    <w:rsid w:val="00E25586"/>
    <w:rsid w:val="00E25C66"/>
    <w:rsid w:val="00E264C7"/>
    <w:rsid w:val="00E26813"/>
    <w:rsid w:val="00E327DE"/>
    <w:rsid w:val="00E33CF4"/>
    <w:rsid w:val="00E3424B"/>
    <w:rsid w:val="00E36098"/>
    <w:rsid w:val="00E42BF4"/>
    <w:rsid w:val="00E42F8E"/>
    <w:rsid w:val="00E511A1"/>
    <w:rsid w:val="00E5263B"/>
    <w:rsid w:val="00E530BC"/>
    <w:rsid w:val="00E553EB"/>
    <w:rsid w:val="00E55F9A"/>
    <w:rsid w:val="00E572E5"/>
    <w:rsid w:val="00E6184F"/>
    <w:rsid w:val="00E67533"/>
    <w:rsid w:val="00E7024E"/>
    <w:rsid w:val="00E7434F"/>
    <w:rsid w:val="00E768FB"/>
    <w:rsid w:val="00E777C8"/>
    <w:rsid w:val="00E8009F"/>
    <w:rsid w:val="00E80C74"/>
    <w:rsid w:val="00E83A7E"/>
    <w:rsid w:val="00E85597"/>
    <w:rsid w:val="00E90E75"/>
    <w:rsid w:val="00E911D8"/>
    <w:rsid w:val="00E91356"/>
    <w:rsid w:val="00E9149C"/>
    <w:rsid w:val="00E95759"/>
    <w:rsid w:val="00E95CAF"/>
    <w:rsid w:val="00E96799"/>
    <w:rsid w:val="00E968BA"/>
    <w:rsid w:val="00EA1AE8"/>
    <w:rsid w:val="00EA591E"/>
    <w:rsid w:val="00EA701C"/>
    <w:rsid w:val="00EA70AD"/>
    <w:rsid w:val="00EA71C5"/>
    <w:rsid w:val="00EB0D65"/>
    <w:rsid w:val="00EB2E12"/>
    <w:rsid w:val="00EB5F92"/>
    <w:rsid w:val="00EB6781"/>
    <w:rsid w:val="00EB7643"/>
    <w:rsid w:val="00EC047E"/>
    <w:rsid w:val="00EC19C8"/>
    <w:rsid w:val="00EC4F85"/>
    <w:rsid w:val="00EC5C3B"/>
    <w:rsid w:val="00EC6E47"/>
    <w:rsid w:val="00ED0664"/>
    <w:rsid w:val="00ED1F2A"/>
    <w:rsid w:val="00ED2895"/>
    <w:rsid w:val="00ED2EA4"/>
    <w:rsid w:val="00ED3DCD"/>
    <w:rsid w:val="00ED7B68"/>
    <w:rsid w:val="00EE1D71"/>
    <w:rsid w:val="00EE2F27"/>
    <w:rsid w:val="00EE3DB4"/>
    <w:rsid w:val="00EE6E78"/>
    <w:rsid w:val="00EE7660"/>
    <w:rsid w:val="00EF016B"/>
    <w:rsid w:val="00EF0DFE"/>
    <w:rsid w:val="00EF1C16"/>
    <w:rsid w:val="00EF2E8B"/>
    <w:rsid w:val="00EF353B"/>
    <w:rsid w:val="00EF41B5"/>
    <w:rsid w:val="00EF610A"/>
    <w:rsid w:val="00F006BE"/>
    <w:rsid w:val="00F02DBE"/>
    <w:rsid w:val="00F05801"/>
    <w:rsid w:val="00F0689B"/>
    <w:rsid w:val="00F1329B"/>
    <w:rsid w:val="00F16A45"/>
    <w:rsid w:val="00F20FA5"/>
    <w:rsid w:val="00F26733"/>
    <w:rsid w:val="00F271AE"/>
    <w:rsid w:val="00F31CEC"/>
    <w:rsid w:val="00F31F96"/>
    <w:rsid w:val="00F36477"/>
    <w:rsid w:val="00F3717E"/>
    <w:rsid w:val="00F37ABD"/>
    <w:rsid w:val="00F41324"/>
    <w:rsid w:val="00F44759"/>
    <w:rsid w:val="00F4613F"/>
    <w:rsid w:val="00F4638C"/>
    <w:rsid w:val="00F47232"/>
    <w:rsid w:val="00F5064F"/>
    <w:rsid w:val="00F53691"/>
    <w:rsid w:val="00F5385D"/>
    <w:rsid w:val="00F54EA3"/>
    <w:rsid w:val="00F54FF1"/>
    <w:rsid w:val="00F551C8"/>
    <w:rsid w:val="00F55684"/>
    <w:rsid w:val="00F55D38"/>
    <w:rsid w:val="00F55E4F"/>
    <w:rsid w:val="00F55EF4"/>
    <w:rsid w:val="00F566C7"/>
    <w:rsid w:val="00F57917"/>
    <w:rsid w:val="00F60895"/>
    <w:rsid w:val="00F63133"/>
    <w:rsid w:val="00F652CA"/>
    <w:rsid w:val="00F653A4"/>
    <w:rsid w:val="00F72271"/>
    <w:rsid w:val="00F737E8"/>
    <w:rsid w:val="00F73EB2"/>
    <w:rsid w:val="00F740CA"/>
    <w:rsid w:val="00F741E9"/>
    <w:rsid w:val="00F75CEA"/>
    <w:rsid w:val="00F810EB"/>
    <w:rsid w:val="00F83118"/>
    <w:rsid w:val="00F84512"/>
    <w:rsid w:val="00F857EE"/>
    <w:rsid w:val="00F85BEB"/>
    <w:rsid w:val="00F870D2"/>
    <w:rsid w:val="00F87C44"/>
    <w:rsid w:val="00F96106"/>
    <w:rsid w:val="00FA2395"/>
    <w:rsid w:val="00FA486A"/>
    <w:rsid w:val="00FA4D4E"/>
    <w:rsid w:val="00FA5E84"/>
    <w:rsid w:val="00FA6452"/>
    <w:rsid w:val="00FB5374"/>
    <w:rsid w:val="00FB54C8"/>
    <w:rsid w:val="00FB5722"/>
    <w:rsid w:val="00FB5DD0"/>
    <w:rsid w:val="00FC17BF"/>
    <w:rsid w:val="00FC4F95"/>
    <w:rsid w:val="00FC62DF"/>
    <w:rsid w:val="00FD0805"/>
    <w:rsid w:val="00FD29DE"/>
    <w:rsid w:val="00FD3413"/>
    <w:rsid w:val="00FD3E86"/>
    <w:rsid w:val="00FD552E"/>
    <w:rsid w:val="00FD5678"/>
    <w:rsid w:val="00FD589B"/>
    <w:rsid w:val="00FD7A77"/>
    <w:rsid w:val="00FE050F"/>
    <w:rsid w:val="00FE1CD8"/>
    <w:rsid w:val="00FE5F08"/>
    <w:rsid w:val="00FE6F6E"/>
    <w:rsid w:val="00FE7EE7"/>
    <w:rsid w:val="00FF0A1E"/>
    <w:rsid w:val="00FF30C3"/>
    <w:rsid w:val="00FF40DE"/>
    <w:rsid w:val="00FF4F26"/>
    <w:rsid w:val="00FF53A9"/>
    <w:rsid w:val="0337738D"/>
    <w:rsid w:val="098D5F59"/>
    <w:rsid w:val="1178752C"/>
    <w:rsid w:val="12280F14"/>
    <w:rsid w:val="13F74D95"/>
    <w:rsid w:val="158C5316"/>
    <w:rsid w:val="15951DCC"/>
    <w:rsid w:val="1EF117D0"/>
    <w:rsid w:val="303B151F"/>
    <w:rsid w:val="3C2679C3"/>
    <w:rsid w:val="3F672DA5"/>
    <w:rsid w:val="40376B85"/>
    <w:rsid w:val="477737C9"/>
    <w:rsid w:val="527E341D"/>
    <w:rsid w:val="660E7717"/>
    <w:rsid w:val="6A2D2A46"/>
    <w:rsid w:val="6B2E19E5"/>
    <w:rsid w:val="7A9666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087B8F-B513-4701-BAB3-707391C9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szCs w:val="24"/>
    </w:rPr>
  </w:style>
  <w:style w:type="paragraph" w:styleId="a4">
    <w:name w:val="Balloon Text"/>
    <w:basedOn w:val="a"/>
    <w:link w:val="Char0"/>
    <w:uiPriority w:val="99"/>
    <w:semiHidden/>
    <w:qFormat/>
    <w:rPr>
      <w:sz w:val="18"/>
      <w:szCs w:val="18"/>
    </w:rPr>
  </w:style>
  <w:style w:type="paragraph" w:styleId="a5">
    <w:name w:val="footer"/>
    <w:basedOn w:val="a"/>
    <w:link w:val="Char1"/>
    <w:uiPriority w:val="99"/>
    <w:semiHidden/>
    <w:qFormat/>
    <w:pPr>
      <w:tabs>
        <w:tab w:val="center" w:pos="4153"/>
        <w:tab w:val="right" w:pos="8306"/>
      </w:tabs>
      <w:snapToGrid w:val="0"/>
      <w:jc w:val="left"/>
    </w:pPr>
    <w:rPr>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qFormat/>
    <w:rPr>
      <w:rFonts w:ascii="Courier New" w:hAnsi="Courier New" w:cs="Courier New"/>
      <w:sz w:val="20"/>
      <w:szCs w:val="20"/>
    </w:rPr>
  </w:style>
  <w:style w:type="paragraph" w:styleId="a7">
    <w:name w:val="Normal (Web)"/>
    <w:basedOn w:val="a"/>
    <w:qFormat/>
    <w:pPr>
      <w:widowControl/>
      <w:spacing w:before="100" w:beforeAutospacing="1" w:after="100" w:afterAutospacing="1"/>
      <w:jc w:val="left"/>
    </w:pPr>
    <w:rPr>
      <w:rFonts w:ascii="宋体" w:hAnsi="宋体"/>
      <w:color w:val="000000"/>
      <w:kern w:val="0"/>
      <w:sz w:val="24"/>
      <w:szCs w:val="24"/>
    </w:rPr>
  </w:style>
  <w:style w:type="character" w:styleId="a8">
    <w:name w:val="Strong"/>
    <w:basedOn w:val="a0"/>
    <w:qFormat/>
    <w:locked/>
    <w:rPr>
      <w:b/>
    </w:rPr>
  </w:style>
  <w:style w:type="character" w:customStyle="1" w:styleId="Char2">
    <w:name w:val="页眉 Char"/>
    <w:basedOn w:val="a0"/>
    <w:link w:val="a6"/>
    <w:uiPriority w:val="99"/>
    <w:semiHidden/>
    <w:qFormat/>
    <w:locked/>
    <w:rPr>
      <w:rFonts w:cs="Times New Roman"/>
      <w:sz w:val="18"/>
      <w:szCs w:val="18"/>
    </w:rPr>
  </w:style>
  <w:style w:type="character" w:customStyle="1" w:styleId="Char1">
    <w:name w:val="页脚 Char"/>
    <w:basedOn w:val="a0"/>
    <w:link w:val="a5"/>
    <w:uiPriority w:val="99"/>
    <w:semiHidden/>
    <w:qFormat/>
    <w:locked/>
    <w:rPr>
      <w:rFonts w:cs="Times New Roman"/>
      <w:sz w:val="18"/>
      <w:szCs w:val="18"/>
    </w:rPr>
  </w:style>
  <w:style w:type="character" w:customStyle="1" w:styleId="apple-style-span">
    <w:name w:val="apple-style-span"/>
    <w:basedOn w:val="a0"/>
    <w:uiPriority w:val="99"/>
    <w:qFormat/>
    <w:rPr>
      <w:rFonts w:cs="Times New Roman"/>
    </w:rPr>
  </w:style>
  <w:style w:type="character" w:customStyle="1" w:styleId="Char0">
    <w:name w:val="批注框文本 Char"/>
    <w:basedOn w:val="a0"/>
    <w:link w:val="a4"/>
    <w:uiPriority w:val="99"/>
    <w:semiHidden/>
    <w:qFormat/>
    <w:rPr>
      <w:sz w:val="0"/>
      <w:szCs w:val="0"/>
    </w:rPr>
  </w:style>
  <w:style w:type="paragraph" w:customStyle="1" w:styleId="1">
    <w:name w:val="列出段落1"/>
    <w:basedOn w:val="a"/>
    <w:qFormat/>
    <w:pPr>
      <w:ind w:firstLineChars="200" w:firstLine="420"/>
    </w:pPr>
  </w:style>
  <w:style w:type="paragraph" w:styleId="a9">
    <w:name w:val="List Paragraph"/>
    <w:basedOn w:val="a"/>
    <w:uiPriority w:val="34"/>
    <w:qFormat/>
    <w:pPr>
      <w:ind w:firstLineChars="200" w:firstLine="420"/>
    </w:pPr>
  </w:style>
  <w:style w:type="paragraph" w:customStyle="1" w:styleId="2">
    <w:name w:val="列出段落2"/>
    <w:basedOn w:val="a"/>
    <w:qFormat/>
    <w:pPr>
      <w:ind w:firstLineChars="200" w:firstLine="420"/>
    </w:pPr>
  </w:style>
  <w:style w:type="paragraph" w:customStyle="1" w:styleId="KH">
    <w:name w:val="KH 三级标题"/>
    <w:basedOn w:val="a"/>
    <w:qFormat/>
    <w:pPr>
      <w:spacing w:beforeLines="50" w:afterLines="50" w:line="360" w:lineRule="auto"/>
      <w:ind w:firstLineChars="200" w:firstLine="200"/>
      <w:outlineLvl w:val="2"/>
    </w:pPr>
    <w:rPr>
      <w:rFonts w:ascii="黑体" w:eastAsia="黑体" w:hAnsi="宋体"/>
      <w:sz w:val="30"/>
      <w:szCs w:val="30"/>
    </w:rPr>
  </w:style>
  <w:style w:type="character" w:customStyle="1" w:styleId="HTMLChar">
    <w:name w:val="HTML 预设格式 Char"/>
    <w:basedOn w:val="a0"/>
    <w:link w:val="HTML"/>
    <w:uiPriority w:val="99"/>
    <w:semiHidden/>
    <w:qFormat/>
    <w:rPr>
      <w:rFonts w:ascii="Courier New" w:hAnsi="Courier New" w:cs="Courier New"/>
      <w:kern w:val="2"/>
    </w:rPr>
  </w:style>
  <w:style w:type="character" w:customStyle="1" w:styleId="Char">
    <w:name w:val="纯文本 Char"/>
    <w:basedOn w:val="a0"/>
    <w:link w:val="a3"/>
    <w:qFormat/>
    <w:rPr>
      <w:rFonts w:ascii="宋体" w:hAnsi="Courier New"/>
      <w:kern w:val="2"/>
      <w:sz w:val="21"/>
      <w:szCs w:val="24"/>
    </w:rPr>
  </w:style>
  <w:style w:type="paragraph" w:customStyle="1" w:styleId="10">
    <w:name w:val="修订1"/>
    <w:hidden/>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489</Words>
  <Characters>2790</Characters>
  <Application>Microsoft Office Word</Application>
  <DocSecurity>0</DocSecurity>
  <Lines>23</Lines>
  <Paragraphs>6</Paragraphs>
  <ScaleCrop>false</ScaleCrop>
  <Company/>
  <LinksUpToDate>false</LinksUpToDate>
  <CharactersWithSpaces>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南京康尼机电股份有限公司</dc:title>
  <dc:creator>think</dc:creator>
  <cp:lastModifiedBy>ZCG04000335</cp:lastModifiedBy>
  <cp:revision>5</cp:revision>
  <cp:lastPrinted>2021-06-16T07:22:00Z</cp:lastPrinted>
  <dcterms:created xsi:type="dcterms:W3CDTF">2024-11-21T05:51:00Z</dcterms:created>
  <dcterms:modified xsi:type="dcterms:W3CDTF">2024-11-21T08:02:00Z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69FA4B16232548DDA0EF363666EC019D_13</vt:lpwstr>
  </property>
</Properties>
</file>