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0CAE8">
      <w:pPr>
        <w:jc w:val="center"/>
        <w:rPr>
          <w:rFonts w:hint="default" w:asciiTheme="majorEastAsia" w:hAnsiTheme="majorEastAsia" w:eastAsiaTheme="majorEastAsia"/>
          <w:sz w:val="28"/>
          <w:szCs w:val="28"/>
          <w:lang w:val="en-US" w:eastAsia="zh-CN"/>
        </w:rPr>
      </w:pPr>
      <w:r>
        <w:rPr>
          <w:rFonts w:hint="default" w:ascii="Times New Roman" w:hAnsi="Times New Roman" w:cs="Times New Roman" w:eastAsiaTheme="majorEastAsia"/>
          <w:sz w:val="28"/>
          <w:szCs w:val="28"/>
        </w:rPr>
        <w:t>证券代码：60</w:t>
      </w:r>
      <w:r>
        <w:rPr>
          <w:rFonts w:hint="default" w:ascii="Times New Roman" w:hAnsi="Times New Roman" w:cs="Times New Roman" w:eastAsiaTheme="majorEastAsia"/>
          <w:sz w:val="28"/>
          <w:szCs w:val="28"/>
          <w:lang w:val="en-US" w:eastAsia="zh-CN"/>
        </w:rPr>
        <w:t>1007</w:t>
      </w:r>
      <w:r>
        <w:rPr>
          <w:rFonts w:hint="default" w:ascii="Times New Roman" w:hAnsi="Times New Roman" w:cs="Times New Roman" w:eastAsiaTheme="majorEastAsia"/>
          <w:sz w:val="28"/>
          <w:szCs w:val="28"/>
        </w:rPr>
        <w:t xml:space="preserve">                      证券简称：</w:t>
      </w:r>
      <w:r>
        <w:rPr>
          <w:rFonts w:hint="default" w:ascii="Times New Roman" w:hAnsi="Times New Roman" w:cs="Times New Roman" w:eastAsiaTheme="majorEastAsia"/>
          <w:sz w:val="28"/>
          <w:szCs w:val="28"/>
          <w:lang w:val="en-US" w:eastAsia="zh-CN"/>
        </w:rPr>
        <w:t>金陵饭店</w:t>
      </w:r>
    </w:p>
    <w:p w14:paraId="3F4C058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val="en-US" w:eastAsia="zh-CN"/>
        </w:rPr>
        <w:t>金陵饭店</w:t>
      </w:r>
      <w:r>
        <w:rPr>
          <w:rFonts w:hint="eastAsia" w:asciiTheme="majorEastAsia" w:hAnsiTheme="majorEastAsia" w:eastAsiaTheme="majorEastAsia"/>
          <w:b/>
          <w:sz w:val="30"/>
          <w:szCs w:val="30"/>
        </w:rPr>
        <w:t>股份有限公司</w:t>
      </w:r>
    </w:p>
    <w:p w14:paraId="7BA5AD5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投资者关系活动记录表</w:t>
      </w:r>
    </w:p>
    <w:tbl>
      <w:tblPr>
        <w:tblStyle w:val="7"/>
        <w:tblW w:w="8989" w:type="dxa"/>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69"/>
        <w:gridCol w:w="6520"/>
      </w:tblGrid>
      <w:tr w14:paraId="10579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trPr>
        <w:tc>
          <w:tcPr>
            <w:tcW w:w="2469" w:type="dxa"/>
            <w:vAlign w:val="center"/>
          </w:tcPr>
          <w:p w14:paraId="46564C92">
            <w:pPr>
              <w:ind w:right="315"/>
              <w:jc w:val="center"/>
              <w:rPr>
                <w:rFonts w:asciiTheme="minorEastAsia" w:hAnsiTheme="minorEastAsia"/>
                <w:b/>
                <w:sz w:val="24"/>
                <w:szCs w:val="21"/>
              </w:rPr>
            </w:pPr>
            <w:r>
              <w:rPr>
                <w:rFonts w:hint="eastAsia" w:asciiTheme="minorEastAsia" w:hAnsiTheme="minorEastAsia"/>
                <w:b/>
                <w:sz w:val="24"/>
                <w:szCs w:val="21"/>
              </w:rPr>
              <w:t>投资者活动</w:t>
            </w:r>
          </w:p>
          <w:p w14:paraId="7C27D5BF">
            <w:pPr>
              <w:ind w:right="315"/>
              <w:jc w:val="center"/>
              <w:rPr>
                <w:rFonts w:asciiTheme="minorEastAsia" w:hAnsiTheme="minorEastAsia"/>
                <w:b/>
                <w:sz w:val="24"/>
                <w:szCs w:val="21"/>
              </w:rPr>
            </w:pPr>
            <w:r>
              <w:rPr>
                <w:rFonts w:hint="eastAsia" w:asciiTheme="minorEastAsia" w:hAnsiTheme="minorEastAsia"/>
                <w:b/>
                <w:sz w:val="24"/>
                <w:szCs w:val="21"/>
              </w:rPr>
              <w:t>类型</w:t>
            </w:r>
          </w:p>
        </w:tc>
        <w:tc>
          <w:tcPr>
            <w:tcW w:w="6520" w:type="dxa"/>
          </w:tcPr>
          <w:p w14:paraId="2E0AB282">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特定对象调研        □分析师会议</w:t>
            </w:r>
          </w:p>
          <w:p w14:paraId="2FDEE66C">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一对一沟通          √业绩说明会</w:t>
            </w:r>
          </w:p>
          <w:p w14:paraId="3C505A5B">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xml:space="preserve">□ 媒体采访            </w:t>
            </w:r>
            <w:r>
              <w:rPr>
                <w:rFonts w:hint="eastAsia" w:asciiTheme="minorEastAsia" w:hAnsiTheme="minorEastAsia"/>
                <w:szCs w:val="21"/>
              </w:rPr>
              <w:sym w:font="Wingdings 2" w:char="00A3"/>
            </w:r>
            <w:r>
              <w:rPr>
                <w:rFonts w:hint="eastAsia" w:asciiTheme="minorEastAsia" w:hAnsiTheme="minorEastAsia"/>
                <w:szCs w:val="21"/>
              </w:rPr>
              <w:t>现场参观</w:t>
            </w:r>
          </w:p>
          <w:p w14:paraId="434DBFBD">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新闻发布会          □ 其他_______</w:t>
            </w:r>
          </w:p>
        </w:tc>
      </w:tr>
      <w:tr w14:paraId="07290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2469" w:type="dxa"/>
            <w:vAlign w:val="center"/>
          </w:tcPr>
          <w:p w14:paraId="446116C7">
            <w:pPr>
              <w:ind w:right="315"/>
              <w:jc w:val="center"/>
              <w:rPr>
                <w:rFonts w:asciiTheme="minorEastAsia" w:hAnsiTheme="minorEastAsia"/>
                <w:b/>
                <w:sz w:val="24"/>
                <w:szCs w:val="21"/>
              </w:rPr>
            </w:pPr>
            <w:r>
              <w:rPr>
                <w:rFonts w:hint="eastAsia" w:asciiTheme="minorEastAsia" w:hAnsiTheme="minorEastAsia"/>
                <w:b/>
                <w:sz w:val="24"/>
                <w:szCs w:val="21"/>
              </w:rPr>
              <w:t>来访单位及</w:t>
            </w:r>
          </w:p>
          <w:p w14:paraId="6EB76372">
            <w:pPr>
              <w:ind w:right="315"/>
              <w:jc w:val="center"/>
              <w:rPr>
                <w:rFonts w:asciiTheme="minorEastAsia" w:hAnsiTheme="minorEastAsia"/>
                <w:b/>
                <w:sz w:val="24"/>
                <w:szCs w:val="21"/>
              </w:rPr>
            </w:pPr>
            <w:r>
              <w:rPr>
                <w:rFonts w:hint="eastAsia" w:asciiTheme="minorEastAsia" w:hAnsiTheme="minorEastAsia"/>
                <w:b/>
                <w:sz w:val="24"/>
                <w:szCs w:val="21"/>
              </w:rPr>
              <w:t>人员基本信息</w:t>
            </w:r>
          </w:p>
        </w:tc>
        <w:tc>
          <w:tcPr>
            <w:tcW w:w="6520" w:type="dxa"/>
            <w:vAlign w:val="center"/>
          </w:tcPr>
          <w:p w14:paraId="789108EA">
            <w:pPr>
              <w:tabs>
                <w:tab w:val="center" w:pos="2798"/>
              </w:tabs>
              <w:spacing w:line="276" w:lineRule="auto"/>
              <w:ind w:firstLine="630" w:firstLineChars="300"/>
              <w:jc w:val="both"/>
              <w:rPr>
                <w:rFonts w:hint="default" w:ascii="Times New Roman" w:hAnsi="Times New Roman" w:cs="Times New Roman"/>
                <w:bCs/>
                <w:iCs/>
                <w:szCs w:val="21"/>
              </w:rPr>
            </w:pPr>
            <w:r>
              <w:rPr>
                <w:rFonts w:hint="default" w:ascii="Times New Roman" w:hAnsi="Times New Roman" w:cs="Times New Roman"/>
                <w:bCs/>
                <w:iCs/>
                <w:szCs w:val="21"/>
              </w:rPr>
              <w:t>投资者与公司通过网络进行文字互动交流</w:t>
            </w:r>
          </w:p>
        </w:tc>
      </w:tr>
      <w:tr w14:paraId="7FE7F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2469" w:type="dxa"/>
            <w:vAlign w:val="center"/>
          </w:tcPr>
          <w:p w14:paraId="7CC13E27">
            <w:pPr>
              <w:ind w:right="315"/>
              <w:jc w:val="center"/>
              <w:rPr>
                <w:rFonts w:asciiTheme="minorEastAsia" w:hAnsiTheme="minorEastAsia"/>
                <w:b/>
                <w:sz w:val="24"/>
                <w:szCs w:val="21"/>
              </w:rPr>
            </w:pPr>
            <w:r>
              <w:rPr>
                <w:rFonts w:hint="eastAsia" w:asciiTheme="minorEastAsia" w:hAnsiTheme="minorEastAsia"/>
                <w:b/>
                <w:sz w:val="24"/>
                <w:szCs w:val="21"/>
              </w:rPr>
              <w:t>时间</w:t>
            </w:r>
          </w:p>
        </w:tc>
        <w:tc>
          <w:tcPr>
            <w:tcW w:w="6520" w:type="dxa"/>
            <w:vAlign w:val="center"/>
          </w:tcPr>
          <w:p w14:paraId="02587DC3">
            <w:pPr>
              <w:tabs>
                <w:tab w:val="center" w:pos="2798"/>
              </w:tabs>
              <w:spacing w:line="276" w:lineRule="auto"/>
              <w:ind w:firstLine="630" w:firstLineChars="300"/>
              <w:jc w:val="both"/>
              <w:rPr>
                <w:rFonts w:hint="default" w:ascii="Times New Roman" w:hAnsi="Times New Roman" w:cs="Times New Roman"/>
                <w:szCs w:val="21"/>
              </w:rPr>
            </w:pPr>
            <w:r>
              <w:rPr>
                <w:rFonts w:hint="default" w:ascii="Times New Roman" w:hAnsi="Times New Roman" w:cs="Times New Roman"/>
                <w:bCs/>
                <w:iCs/>
                <w:szCs w:val="21"/>
              </w:rPr>
              <w:t>2024年</w:t>
            </w:r>
            <w:r>
              <w:rPr>
                <w:rFonts w:hint="default" w:ascii="Times New Roman" w:hAnsi="Times New Roman" w:cs="Times New Roman"/>
                <w:bCs/>
                <w:iCs/>
                <w:szCs w:val="21"/>
                <w:lang w:val="en-US" w:eastAsia="zh-CN"/>
              </w:rPr>
              <w:t>11</w:t>
            </w:r>
            <w:r>
              <w:rPr>
                <w:rFonts w:hint="default" w:ascii="Times New Roman" w:hAnsi="Times New Roman" w:cs="Times New Roman"/>
                <w:bCs/>
                <w:iCs/>
                <w:szCs w:val="21"/>
              </w:rPr>
              <w:t>月2</w:t>
            </w:r>
            <w:r>
              <w:rPr>
                <w:rFonts w:hint="default" w:ascii="Times New Roman" w:hAnsi="Times New Roman" w:cs="Times New Roman"/>
                <w:bCs/>
                <w:iCs/>
                <w:szCs w:val="21"/>
                <w:lang w:val="en-US" w:eastAsia="zh-CN"/>
              </w:rPr>
              <w:t>1</w:t>
            </w:r>
            <w:r>
              <w:rPr>
                <w:rFonts w:hint="default" w:ascii="Times New Roman" w:hAnsi="Times New Roman" w:cs="Times New Roman"/>
                <w:bCs/>
                <w:iCs/>
                <w:szCs w:val="21"/>
              </w:rPr>
              <w:t xml:space="preserve">日 </w:t>
            </w:r>
            <w:r>
              <w:rPr>
                <w:rFonts w:hint="default" w:ascii="Times New Roman" w:hAnsi="Times New Roman" w:cs="Times New Roman"/>
                <w:bCs/>
                <w:iCs/>
                <w:szCs w:val="21"/>
                <w:lang w:val="en-US" w:eastAsia="zh-CN"/>
              </w:rPr>
              <w:t>10</w:t>
            </w:r>
            <w:r>
              <w:rPr>
                <w:rFonts w:hint="default" w:ascii="Times New Roman" w:hAnsi="Times New Roman" w:cs="Times New Roman"/>
                <w:bCs/>
                <w:iCs/>
                <w:szCs w:val="21"/>
              </w:rPr>
              <w:t>:00-1</w:t>
            </w:r>
            <w:r>
              <w:rPr>
                <w:rFonts w:hint="default" w:ascii="Times New Roman" w:hAnsi="Times New Roman" w:cs="Times New Roman"/>
                <w:bCs/>
                <w:iCs/>
                <w:szCs w:val="21"/>
                <w:lang w:val="en-US" w:eastAsia="zh-CN"/>
              </w:rPr>
              <w:t>1</w:t>
            </w:r>
            <w:r>
              <w:rPr>
                <w:rFonts w:hint="default" w:ascii="Times New Roman" w:hAnsi="Times New Roman" w:cs="Times New Roman"/>
                <w:bCs/>
                <w:iCs/>
                <w:szCs w:val="21"/>
              </w:rPr>
              <w:t>:00</w:t>
            </w:r>
          </w:p>
        </w:tc>
      </w:tr>
      <w:tr w14:paraId="6A7EC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2469" w:type="dxa"/>
            <w:vAlign w:val="center"/>
          </w:tcPr>
          <w:p w14:paraId="78E6A049">
            <w:pPr>
              <w:ind w:right="315"/>
              <w:jc w:val="center"/>
              <w:rPr>
                <w:rFonts w:asciiTheme="minorEastAsia" w:hAnsiTheme="minorEastAsia"/>
                <w:b/>
                <w:sz w:val="24"/>
                <w:szCs w:val="21"/>
              </w:rPr>
            </w:pPr>
            <w:r>
              <w:rPr>
                <w:rFonts w:hint="eastAsia" w:asciiTheme="minorEastAsia" w:hAnsiTheme="minorEastAsia"/>
                <w:b/>
                <w:sz w:val="24"/>
                <w:szCs w:val="21"/>
              </w:rPr>
              <w:t>地点</w:t>
            </w:r>
          </w:p>
        </w:tc>
        <w:tc>
          <w:tcPr>
            <w:tcW w:w="6520" w:type="dxa"/>
            <w:tcBorders>
              <w:top w:val="nil"/>
            </w:tcBorders>
            <w:vAlign w:val="center"/>
          </w:tcPr>
          <w:p w14:paraId="7A7536EF">
            <w:pPr>
              <w:spacing w:line="276" w:lineRule="auto"/>
              <w:ind w:right="315"/>
              <w:jc w:val="center"/>
              <w:rPr>
                <w:rFonts w:hint="default" w:ascii="Times New Roman" w:hAnsi="Times New Roman" w:cs="Times New Roman"/>
                <w:szCs w:val="21"/>
              </w:rPr>
            </w:pPr>
            <w:r>
              <w:rPr>
                <w:rFonts w:hint="default" w:ascii="Times New Roman" w:hAnsi="Times New Roman" w:cs="Times New Roman"/>
                <w:szCs w:val="21"/>
              </w:rPr>
              <w:t>上海证券交易所上证路演中心（http://roadshow.sseinfo.com/）</w:t>
            </w:r>
          </w:p>
        </w:tc>
      </w:tr>
      <w:tr w14:paraId="7BDE2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9" w:hRule="atLeast"/>
        </w:trPr>
        <w:tc>
          <w:tcPr>
            <w:tcW w:w="2469" w:type="dxa"/>
            <w:vAlign w:val="center"/>
          </w:tcPr>
          <w:p w14:paraId="62B37057">
            <w:pPr>
              <w:ind w:right="315"/>
              <w:jc w:val="center"/>
              <w:rPr>
                <w:rFonts w:asciiTheme="minorEastAsia" w:hAnsiTheme="minorEastAsia"/>
                <w:b/>
                <w:sz w:val="24"/>
                <w:szCs w:val="21"/>
              </w:rPr>
            </w:pPr>
            <w:r>
              <w:rPr>
                <w:rFonts w:hint="eastAsia" w:asciiTheme="minorEastAsia" w:hAnsiTheme="minorEastAsia"/>
                <w:b/>
                <w:sz w:val="24"/>
                <w:szCs w:val="21"/>
              </w:rPr>
              <w:t>上市公司参加人员</w:t>
            </w:r>
          </w:p>
        </w:tc>
        <w:tc>
          <w:tcPr>
            <w:tcW w:w="6520" w:type="dxa"/>
            <w:vAlign w:val="center"/>
          </w:tcPr>
          <w:p w14:paraId="6DD9A2FE">
            <w:pPr>
              <w:spacing w:line="276" w:lineRule="auto"/>
              <w:ind w:firstLine="630" w:firstLineChars="300"/>
              <w:jc w:val="both"/>
              <w:rPr>
                <w:rFonts w:hint="default" w:ascii="Times New Roman" w:hAnsi="Times New Roman" w:cs="Times New Roman"/>
                <w:bCs/>
                <w:iCs/>
                <w:szCs w:val="21"/>
                <w:lang w:val="en-US" w:eastAsia="zh-CN"/>
              </w:rPr>
            </w:pPr>
            <w:r>
              <w:rPr>
                <w:rFonts w:hint="default" w:ascii="Times New Roman" w:hAnsi="Times New Roman" w:cs="Times New Roman"/>
                <w:bCs/>
                <w:iCs/>
                <w:szCs w:val="21"/>
                <w:lang w:val="en-US" w:eastAsia="zh-CN"/>
              </w:rPr>
              <w:t>董事、</w:t>
            </w:r>
            <w:r>
              <w:rPr>
                <w:rFonts w:hint="default" w:ascii="Times New Roman" w:hAnsi="Times New Roman" w:cs="Times New Roman"/>
                <w:bCs/>
                <w:iCs/>
                <w:szCs w:val="21"/>
              </w:rPr>
              <w:t>总经理：</w:t>
            </w:r>
            <w:r>
              <w:rPr>
                <w:rFonts w:hint="default" w:ascii="Times New Roman" w:hAnsi="Times New Roman" w:cs="Times New Roman"/>
                <w:bCs/>
                <w:iCs/>
                <w:szCs w:val="21"/>
                <w:lang w:val="en-US" w:eastAsia="zh-CN"/>
              </w:rPr>
              <w:t>张胜新先生</w:t>
            </w:r>
          </w:p>
          <w:p w14:paraId="5857B93D">
            <w:pPr>
              <w:spacing w:line="276" w:lineRule="auto"/>
              <w:ind w:firstLine="630" w:firstLineChars="300"/>
              <w:jc w:val="both"/>
              <w:rPr>
                <w:rFonts w:hint="default" w:ascii="Times New Roman" w:hAnsi="Times New Roman" w:cs="Times New Roman"/>
                <w:bCs/>
                <w:iCs/>
                <w:szCs w:val="21"/>
                <w:lang w:val="en-US" w:eastAsia="zh-CN"/>
              </w:rPr>
            </w:pPr>
            <w:r>
              <w:rPr>
                <w:rFonts w:hint="default" w:ascii="Times New Roman" w:hAnsi="Times New Roman" w:cs="Times New Roman"/>
                <w:bCs/>
                <w:iCs/>
                <w:szCs w:val="21"/>
                <w:lang w:val="en-US" w:eastAsia="zh-CN"/>
              </w:rPr>
              <w:t>独立董事：陈立虎先生</w:t>
            </w:r>
          </w:p>
          <w:p w14:paraId="633F3D1F">
            <w:pPr>
              <w:spacing w:line="276" w:lineRule="auto"/>
              <w:ind w:firstLine="630" w:firstLineChars="300"/>
              <w:jc w:val="both"/>
              <w:rPr>
                <w:rFonts w:hint="default" w:ascii="Times New Roman" w:hAnsi="Times New Roman" w:cs="Times New Roman"/>
                <w:bCs/>
                <w:iCs/>
                <w:szCs w:val="21"/>
              </w:rPr>
            </w:pPr>
            <w:r>
              <w:rPr>
                <w:rFonts w:hint="default" w:ascii="Times New Roman" w:hAnsi="Times New Roman" w:cs="Times New Roman"/>
                <w:bCs/>
                <w:iCs/>
                <w:szCs w:val="21"/>
                <w:lang w:val="en-US" w:eastAsia="zh-CN"/>
              </w:rPr>
              <w:t>副总经理</w:t>
            </w:r>
            <w:r>
              <w:rPr>
                <w:rFonts w:hint="default" w:ascii="Times New Roman" w:hAnsi="Times New Roman" w:cs="Times New Roman"/>
                <w:bCs/>
                <w:iCs/>
                <w:szCs w:val="21"/>
                <w:lang w:eastAsia="zh-CN"/>
              </w:rPr>
              <w:t>、</w:t>
            </w:r>
            <w:r>
              <w:rPr>
                <w:rFonts w:hint="default" w:ascii="Times New Roman" w:hAnsi="Times New Roman" w:cs="Times New Roman"/>
                <w:bCs/>
                <w:iCs/>
                <w:szCs w:val="21"/>
              </w:rPr>
              <w:t>董事会秘书：</w:t>
            </w:r>
            <w:r>
              <w:rPr>
                <w:rFonts w:hint="default" w:ascii="Times New Roman" w:hAnsi="Times New Roman" w:cs="Times New Roman"/>
                <w:bCs/>
                <w:iCs/>
                <w:szCs w:val="21"/>
                <w:lang w:val="en-US" w:eastAsia="zh-CN"/>
              </w:rPr>
              <w:t>刘羽欣</w:t>
            </w:r>
            <w:r>
              <w:rPr>
                <w:rFonts w:hint="default" w:ascii="Times New Roman" w:hAnsi="Times New Roman" w:cs="Times New Roman"/>
                <w:bCs/>
                <w:iCs/>
                <w:szCs w:val="21"/>
              </w:rPr>
              <w:t>先生</w:t>
            </w:r>
          </w:p>
          <w:p w14:paraId="24291838">
            <w:pPr>
              <w:spacing w:line="276" w:lineRule="auto"/>
              <w:ind w:firstLine="630" w:firstLineChars="300"/>
              <w:jc w:val="both"/>
              <w:rPr>
                <w:rFonts w:hint="default" w:ascii="Times New Roman" w:hAnsi="Times New Roman" w:cs="Times New Roman" w:eastAsiaTheme="minorEastAsia"/>
                <w:bCs/>
                <w:iCs/>
                <w:szCs w:val="21"/>
                <w:lang w:val="en-US" w:eastAsia="zh-CN"/>
              </w:rPr>
            </w:pPr>
            <w:r>
              <w:rPr>
                <w:rFonts w:hint="default" w:ascii="Times New Roman" w:hAnsi="Times New Roman" w:cs="Times New Roman"/>
                <w:bCs/>
                <w:iCs/>
                <w:szCs w:val="21"/>
                <w:lang w:val="en-US" w:eastAsia="zh-CN"/>
              </w:rPr>
              <w:t>财务负责人：史红伟</w:t>
            </w:r>
            <w:r>
              <w:rPr>
                <w:rFonts w:hint="default" w:ascii="Times New Roman" w:hAnsi="Times New Roman" w:cs="Times New Roman"/>
                <w:bCs/>
                <w:iCs/>
                <w:szCs w:val="21"/>
              </w:rPr>
              <w:t>先生</w:t>
            </w:r>
          </w:p>
        </w:tc>
      </w:tr>
      <w:tr w14:paraId="79365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2469" w:type="dxa"/>
            <w:vAlign w:val="center"/>
          </w:tcPr>
          <w:p w14:paraId="0D448B7A">
            <w:pPr>
              <w:ind w:right="315"/>
              <w:jc w:val="center"/>
              <w:rPr>
                <w:rFonts w:asciiTheme="minorEastAsia" w:hAnsiTheme="minorEastAsia"/>
                <w:b/>
                <w:sz w:val="24"/>
                <w:szCs w:val="21"/>
              </w:rPr>
            </w:pPr>
            <w:r>
              <w:rPr>
                <w:b/>
                <w:sz w:val="24"/>
              </w:rPr>
              <w:t>投资者关系活动主要内容介绍</w:t>
            </w:r>
          </w:p>
        </w:tc>
        <w:tc>
          <w:tcPr>
            <w:tcW w:w="6520" w:type="dxa"/>
            <w:vAlign w:val="center"/>
          </w:tcPr>
          <w:p w14:paraId="469894BC">
            <w:pPr>
              <w:pStyle w:val="11"/>
              <w:numPr>
                <w:ilvl w:val="0"/>
                <w:numId w:val="1"/>
              </w:numPr>
              <w:spacing w:line="276" w:lineRule="auto"/>
              <w:ind w:firstLineChars="0"/>
              <w:rPr>
                <w:rFonts w:hint="default" w:ascii="Times New Roman" w:hAnsi="Times New Roman" w:cs="Times New Roman"/>
                <w:bCs/>
                <w:iCs/>
                <w:szCs w:val="21"/>
              </w:rPr>
            </w:pPr>
            <w:r>
              <w:rPr>
                <w:rFonts w:hint="default" w:ascii="Times New Roman" w:hAnsi="Times New Roman" w:cs="Times New Roman"/>
                <w:bCs/>
                <w:iCs/>
                <w:szCs w:val="21"/>
              </w:rPr>
              <w:t>公司</w:t>
            </w:r>
            <w:r>
              <w:rPr>
                <w:rFonts w:hint="default" w:ascii="Times New Roman" w:hAnsi="Times New Roman" w:cs="Times New Roman"/>
                <w:bCs/>
                <w:iCs/>
                <w:szCs w:val="21"/>
                <w:lang w:val="en-US" w:eastAsia="zh-CN"/>
              </w:rPr>
              <w:t>董事、总经理张胜新</w:t>
            </w:r>
            <w:r>
              <w:rPr>
                <w:rFonts w:hint="default" w:ascii="Times New Roman" w:hAnsi="Times New Roman" w:cs="Times New Roman"/>
                <w:bCs/>
                <w:iCs/>
                <w:szCs w:val="21"/>
              </w:rPr>
              <w:t>先生主持并开场致辞</w:t>
            </w:r>
          </w:p>
          <w:p w14:paraId="77C31C67">
            <w:pPr>
              <w:pStyle w:val="11"/>
              <w:spacing w:line="276" w:lineRule="auto"/>
              <w:ind w:left="480" w:firstLine="0" w:firstLineChars="0"/>
              <w:rPr>
                <w:rFonts w:hint="default" w:ascii="Times New Roman" w:hAnsi="Times New Roman" w:cs="Times New Roman"/>
                <w:bCs/>
                <w:iCs/>
                <w:szCs w:val="21"/>
              </w:rPr>
            </w:pPr>
          </w:p>
          <w:p w14:paraId="72F39FA3">
            <w:pPr>
              <w:pStyle w:val="11"/>
              <w:numPr>
                <w:ilvl w:val="0"/>
                <w:numId w:val="1"/>
              </w:numPr>
              <w:spacing w:line="276" w:lineRule="auto"/>
              <w:ind w:firstLineChars="0"/>
              <w:rPr>
                <w:rFonts w:hint="default" w:ascii="Times New Roman" w:hAnsi="Times New Roman" w:cs="Times New Roman"/>
                <w:bCs/>
                <w:iCs/>
                <w:szCs w:val="21"/>
              </w:rPr>
            </w:pPr>
            <w:r>
              <w:rPr>
                <w:rFonts w:hint="default" w:ascii="Times New Roman" w:hAnsi="Times New Roman" w:cs="Times New Roman"/>
                <w:bCs/>
                <w:iCs/>
                <w:szCs w:val="21"/>
              </w:rPr>
              <w:t>投资者问答</w:t>
            </w:r>
          </w:p>
          <w:p w14:paraId="5C23D80D">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1</w:t>
            </w:r>
            <w:r>
              <w:rPr>
                <w:rFonts w:hint="default" w:ascii="Times New Roman" w:hAnsi="Times New Roman" w:cs="Times New Roman"/>
                <w:bCs/>
                <w:iCs/>
                <w:szCs w:val="21"/>
                <w:lang w:val="en-US" w:eastAsia="zh-CN"/>
              </w:rPr>
              <w:t>、问：技术创新和产业升级方面有哪些举措？</w:t>
            </w:r>
          </w:p>
          <w:p w14:paraId="3CEF3C3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公司聚力创新驱动。一是大力实施数智化转型，打造“一中心三平台”（金陵数智中心、会员平台、连锁运营平台、集采平台）等业务系统架构，提升整体数字化运营能力；二是探索商业模式创新，金陵连锁酒店采用“运营+系统”模式，将运营体系融入系统功能，全面提升酒店项目执行力、增加酒店黏性及质效可控性，持续建立并完善同业与异业间的会员、供应商、合作伙伴生态体系；三是做强做大战略性新兴产业，食品科技公司注重产学研的深度融合和科技转化，围绕核心特色产品和健康营养等领域，与南京农业大学、江苏省农科院等科研机构加强密切合作，将星厨工艺作品转化为标准化产品。感谢您对公司的关注！</w:t>
            </w:r>
          </w:p>
          <w:p w14:paraId="7643C965">
            <w:pPr>
              <w:spacing w:line="276" w:lineRule="auto"/>
              <w:ind w:firstLine="315" w:firstLineChars="150"/>
              <w:rPr>
                <w:rFonts w:hint="default" w:ascii="Times New Roman" w:hAnsi="Times New Roman" w:cs="Times New Roman"/>
                <w:bCs/>
                <w:iCs/>
                <w:szCs w:val="21"/>
              </w:rPr>
            </w:pPr>
          </w:p>
          <w:p w14:paraId="24B89C0B">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2、</w:t>
            </w:r>
            <w:r>
              <w:rPr>
                <w:rFonts w:hint="default" w:ascii="Times New Roman" w:hAnsi="Times New Roman" w:cs="Times New Roman"/>
                <w:bCs/>
                <w:iCs/>
                <w:szCs w:val="21"/>
                <w:lang w:val="en-US" w:eastAsia="zh-CN"/>
              </w:rPr>
              <w:t>问：</w:t>
            </w:r>
            <w:r>
              <w:rPr>
                <w:rFonts w:hint="default" w:ascii="Times New Roman" w:hAnsi="Times New Roman" w:cs="Times New Roman"/>
                <w:bCs/>
                <w:iCs/>
                <w:szCs w:val="21"/>
              </w:rPr>
              <w:t>2024年上半年的营收和净利润分别是多少？与去年同期相比有何变化？</w:t>
            </w:r>
          </w:p>
          <w:p w14:paraId="062814C1">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公司2024年上半年实现营业收入9.05亿元，同比增长2.04%；实现归属上市公司股东的净利润2319.2万元，同比下降25.62%。上半年金陵饭店利润减少的主要原因：南京金陵饭店与新金陵公司受到房产税、土地使用费减免政策取消的影响；新开业的南京南城金陵文璟酒店（南京老门东项目）尚处于市场培育期；苏糖公司受酒类消费增长乏力及名酒出厂价上调等因素影响。感谢您对公司的关注！</w:t>
            </w:r>
          </w:p>
          <w:p w14:paraId="3A01B5CD">
            <w:pPr>
              <w:spacing w:line="276" w:lineRule="auto"/>
              <w:ind w:firstLine="420" w:firstLineChars="200"/>
              <w:rPr>
                <w:rFonts w:hint="default" w:ascii="Times New Roman" w:hAnsi="Times New Roman" w:cs="Times New Roman"/>
                <w:bCs/>
                <w:iCs/>
                <w:szCs w:val="21"/>
              </w:rPr>
            </w:pPr>
          </w:p>
          <w:p w14:paraId="0BC60632">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lang w:val="en-US" w:eastAsia="zh-CN"/>
              </w:rPr>
              <w:t>3</w:t>
            </w:r>
            <w:r>
              <w:rPr>
                <w:rFonts w:hint="default" w:ascii="Times New Roman" w:hAnsi="Times New Roman" w:cs="Times New Roman"/>
                <w:bCs/>
                <w:iCs/>
                <w:szCs w:val="21"/>
              </w:rPr>
              <w:t>、</w:t>
            </w:r>
            <w:r>
              <w:rPr>
                <w:rFonts w:hint="default" w:ascii="Times New Roman" w:hAnsi="Times New Roman" w:cs="Times New Roman"/>
                <w:bCs/>
                <w:iCs/>
                <w:szCs w:val="21"/>
                <w:lang w:val="en-US" w:eastAsia="zh-CN"/>
              </w:rPr>
              <w:t>问：对未来的发展有何展望？有哪些具体的战略规划？</w:t>
            </w:r>
          </w:p>
          <w:p w14:paraId="0BA5BD41">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公司将牢牢把握高质量发展中心任务，立足新发展阶段，做强酒店主业，加强品牌建设，聚力创新驱动，做优协同业务（包括食品科技、物业管理、酒类贸易等）。在酒店主业方面，将深入实施“焕新计划”，优化连锁酒店布局；在品牌建设方面，丰富品牌矩阵，做精旗舰酒店，实施多品牌发展战略；在创新驱动方面，大力实施数智化转型，探索商业模式创新；在协同业务方面，加大核心产品研发，深化供应链整合和营销渠道拓展。感谢您对公司的关注！</w:t>
            </w:r>
          </w:p>
          <w:p w14:paraId="132E6877">
            <w:pPr>
              <w:spacing w:line="276" w:lineRule="auto"/>
              <w:rPr>
                <w:rFonts w:hint="default" w:ascii="Times New Roman" w:hAnsi="Times New Roman" w:cs="Times New Roman"/>
                <w:bCs/>
                <w:iCs/>
                <w:szCs w:val="21"/>
              </w:rPr>
            </w:pPr>
          </w:p>
          <w:p w14:paraId="0897FFC5">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lang w:val="en-US" w:eastAsia="zh-CN"/>
              </w:rPr>
              <w:t>4</w:t>
            </w:r>
            <w:r>
              <w:rPr>
                <w:rFonts w:hint="default" w:ascii="Times New Roman" w:hAnsi="Times New Roman" w:cs="Times New Roman"/>
                <w:bCs/>
                <w:iCs/>
                <w:szCs w:val="21"/>
              </w:rPr>
              <w:t>、问：尊敬的领导，上午好！作为中小投资者，有以下问题：1、可视化三季报显示，公司业绩较去年同期呈增收不增利，尽管各项费用管控较优但毛利率下滑，同时投资和筹资性现金流均告负，能否分析一下原因？2、公司之前是否发布过舆情管理制度？公司目前在投资者关系和舆情管理上有哪些具体举措？公司会针对最新发布的市值管理14条开展哪些工作？</w:t>
            </w:r>
          </w:p>
          <w:p w14:paraId="7F08AFAC">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2024年前三季度公司经营活动产生的现金净额为5547.84万元，较上年同期减少82.61%，主要系年初至报告期末本公司及新金陵公司支付房产税、土地使用费同比增加，贸易板块购买商品同比增加所致。2024年前三季度公司投资活动产生的现金净额为-576.72万元，主要系公司本期购买理财净流出同比减少所致。公司筹资活动产生的现金流量净额为-1926.69万元，主要系本期苏糖公司银行短期借款同比增加所致。公司毛利率下降主要系贸易板块受消费增长乏力及名酒出厂价上调等因素影响。</w:t>
            </w:r>
            <w:bookmarkStart w:id="0" w:name="_GoBack"/>
            <w:bookmarkEnd w:id="0"/>
          </w:p>
          <w:p w14:paraId="72B51AE2">
            <w:pPr>
              <w:spacing w:line="276" w:lineRule="auto"/>
              <w:ind w:firstLine="420" w:firstLineChars="200"/>
              <w:rPr>
                <w:rFonts w:hint="default" w:ascii="Times New Roman" w:hAnsi="Times New Roman" w:cs="Times New Roman"/>
                <w:b w:val="0"/>
                <w:bCs/>
                <w:iCs/>
                <w:szCs w:val="21"/>
              </w:rPr>
            </w:pPr>
            <w:r>
              <w:rPr>
                <w:rFonts w:hint="default" w:ascii="Times New Roman" w:hAnsi="Times New Roman" w:cs="Times New Roman"/>
                <w:bCs/>
                <w:iCs/>
                <w:szCs w:val="21"/>
              </w:rPr>
              <w:t>公司已发布《市值管理制度》，公司将通过创新实践，加强与投资者互动交流，通过投资者热线、专用邮箱、业绩说明会、证券机构调研等多种形式加强与投资者的双向沟通。针对最新发布的市值管理14条，公司将根据宏观环境、资本市场变动情况，结合公司自身实际，在品牌宣传、价值传播、资本运作、投资者回报、舆情监控等方面加大市值管理力度。</w:t>
            </w:r>
            <w:r>
              <w:rPr>
                <w:rFonts w:hint="default" w:ascii="Times New Roman" w:hAnsi="Times New Roman" w:cs="Times New Roman"/>
                <w:b w:val="0"/>
                <w:bCs/>
                <w:iCs/>
                <w:szCs w:val="21"/>
              </w:rPr>
              <w:t>感谢您对公司的关注！</w:t>
            </w:r>
          </w:p>
          <w:p w14:paraId="6CB8725A">
            <w:pPr>
              <w:spacing w:line="276" w:lineRule="auto"/>
              <w:rPr>
                <w:rFonts w:hint="default" w:ascii="Times New Roman" w:hAnsi="Times New Roman" w:cs="Times New Roman"/>
                <w:bCs/>
                <w:iCs/>
                <w:szCs w:val="21"/>
              </w:rPr>
            </w:pPr>
          </w:p>
          <w:p w14:paraId="1F1DFC77">
            <w:pPr>
              <w:spacing w:line="276" w:lineRule="auto"/>
              <w:ind w:left="315" w:leftChars="16" w:hanging="281" w:hangingChars="134"/>
              <w:rPr>
                <w:rFonts w:hint="default" w:ascii="Times New Roman" w:hAnsi="Times New Roman" w:cs="Times New Roman"/>
                <w:iCs/>
                <w:szCs w:val="21"/>
              </w:rPr>
            </w:pPr>
            <w:r>
              <w:rPr>
                <w:rFonts w:hint="default" w:ascii="Times New Roman" w:hAnsi="Times New Roman" w:cs="Times New Roman"/>
                <w:bCs/>
                <w:iCs/>
                <w:szCs w:val="21"/>
              </w:rPr>
              <w:t>三、公司</w:t>
            </w:r>
            <w:r>
              <w:rPr>
                <w:rFonts w:hint="default" w:ascii="Times New Roman" w:hAnsi="Times New Roman" w:cs="Times New Roman"/>
                <w:bCs/>
                <w:iCs/>
                <w:szCs w:val="21"/>
                <w:lang w:val="en-US" w:eastAsia="zh-CN"/>
              </w:rPr>
              <w:t>董事、总经理张胜新</w:t>
            </w:r>
            <w:r>
              <w:rPr>
                <w:rFonts w:hint="default" w:ascii="Times New Roman" w:hAnsi="Times New Roman" w:cs="Times New Roman"/>
                <w:bCs/>
                <w:iCs/>
                <w:szCs w:val="21"/>
              </w:rPr>
              <w:t>先生宣布活动结束。</w:t>
            </w:r>
          </w:p>
        </w:tc>
      </w:tr>
      <w:tr w14:paraId="016BF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2469" w:type="dxa"/>
            <w:vAlign w:val="center"/>
          </w:tcPr>
          <w:p w14:paraId="46FE48EF">
            <w:pPr>
              <w:ind w:right="315"/>
              <w:jc w:val="center"/>
              <w:rPr>
                <w:rFonts w:asciiTheme="minorEastAsia" w:hAnsiTheme="minorEastAsia"/>
                <w:b/>
                <w:sz w:val="24"/>
                <w:szCs w:val="21"/>
              </w:rPr>
            </w:pPr>
            <w:r>
              <w:rPr>
                <w:rFonts w:hint="eastAsia" w:asciiTheme="minorEastAsia" w:hAnsiTheme="minorEastAsia"/>
                <w:b/>
                <w:sz w:val="24"/>
                <w:szCs w:val="21"/>
              </w:rPr>
              <w:t>附件清单（如有）</w:t>
            </w:r>
          </w:p>
        </w:tc>
        <w:tc>
          <w:tcPr>
            <w:tcW w:w="6520" w:type="dxa"/>
            <w:vAlign w:val="center"/>
          </w:tcPr>
          <w:p w14:paraId="2C8EF77B">
            <w:pPr>
              <w:ind w:right="315"/>
              <w:jc w:val="center"/>
              <w:rPr>
                <w:rFonts w:asciiTheme="minorEastAsia" w:hAnsiTheme="minorEastAsia"/>
                <w:szCs w:val="21"/>
              </w:rPr>
            </w:pPr>
            <w:r>
              <w:rPr>
                <w:rFonts w:asciiTheme="minorEastAsia" w:hAnsiTheme="minorEastAsia"/>
                <w:szCs w:val="21"/>
              </w:rPr>
              <w:t>无</w:t>
            </w:r>
          </w:p>
        </w:tc>
      </w:tr>
    </w:tbl>
    <w:p w14:paraId="4AB500FC">
      <w:pPr>
        <w:ind w:right="1435"/>
        <w:rPr>
          <w:rFonts w:asciiTheme="majorEastAsia" w:hAnsiTheme="majorEastAsia" w:eastAsiaTheme="majorEastAsia"/>
          <w:vanish/>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8755C"/>
    <w:multiLevelType w:val="multilevel"/>
    <w:tmpl w:val="18C8755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2Y0MjhkMDA0OTAzMjVmNmQ0ZDI1YzNiZGY3YzQifQ=="/>
  </w:docVars>
  <w:rsids>
    <w:rsidRoot w:val="00AD0253"/>
    <w:rsid w:val="000B27C1"/>
    <w:rsid w:val="000C51D0"/>
    <w:rsid w:val="000F23C9"/>
    <w:rsid w:val="000F5EB6"/>
    <w:rsid w:val="00105951"/>
    <w:rsid w:val="001724AD"/>
    <w:rsid w:val="001C0147"/>
    <w:rsid w:val="001E56FD"/>
    <w:rsid w:val="0020504C"/>
    <w:rsid w:val="00284B84"/>
    <w:rsid w:val="00292687"/>
    <w:rsid w:val="002932E0"/>
    <w:rsid w:val="002D29FE"/>
    <w:rsid w:val="002E66DC"/>
    <w:rsid w:val="00310FEA"/>
    <w:rsid w:val="00320904"/>
    <w:rsid w:val="003351C1"/>
    <w:rsid w:val="00351F02"/>
    <w:rsid w:val="00366045"/>
    <w:rsid w:val="00370108"/>
    <w:rsid w:val="003A14B2"/>
    <w:rsid w:val="003A3C4F"/>
    <w:rsid w:val="003A707A"/>
    <w:rsid w:val="003B0F8C"/>
    <w:rsid w:val="003D3B62"/>
    <w:rsid w:val="003E3E7C"/>
    <w:rsid w:val="003F747A"/>
    <w:rsid w:val="00442C8C"/>
    <w:rsid w:val="0044749B"/>
    <w:rsid w:val="00452D73"/>
    <w:rsid w:val="00491A7D"/>
    <w:rsid w:val="00493CEC"/>
    <w:rsid w:val="004A140C"/>
    <w:rsid w:val="004B0343"/>
    <w:rsid w:val="004B5518"/>
    <w:rsid w:val="004F129B"/>
    <w:rsid w:val="005233F4"/>
    <w:rsid w:val="00546B6A"/>
    <w:rsid w:val="00555615"/>
    <w:rsid w:val="005621A4"/>
    <w:rsid w:val="005D2A4C"/>
    <w:rsid w:val="0064025B"/>
    <w:rsid w:val="006C77E3"/>
    <w:rsid w:val="006D3FA9"/>
    <w:rsid w:val="00701CB8"/>
    <w:rsid w:val="007113A6"/>
    <w:rsid w:val="007677F1"/>
    <w:rsid w:val="007B1E44"/>
    <w:rsid w:val="00832CD7"/>
    <w:rsid w:val="008B4D1F"/>
    <w:rsid w:val="008F2C96"/>
    <w:rsid w:val="00934538"/>
    <w:rsid w:val="00985AAD"/>
    <w:rsid w:val="009A593A"/>
    <w:rsid w:val="009C0BF9"/>
    <w:rsid w:val="009E7F6E"/>
    <w:rsid w:val="00A204E8"/>
    <w:rsid w:val="00A36DB9"/>
    <w:rsid w:val="00A42D8F"/>
    <w:rsid w:val="00AA7C38"/>
    <w:rsid w:val="00AD0253"/>
    <w:rsid w:val="00B43451"/>
    <w:rsid w:val="00B46403"/>
    <w:rsid w:val="00B50DDF"/>
    <w:rsid w:val="00BA799B"/>
    <w:rsid w:val="00BB7261"/>
    <w:rsid w:val="00C0293C"/>
    <w:rsid w:val="00C03B6D"/>
    <w:rsid w:val="00C27A75"/>
    <w:rsid w:val="00C36984"/>
    <w:rsid w:val="00C40677"/>
    <w:rsid w:val="00C449C9"/>
    <w:rsid w:val="00C56135"/>
    <w:rsid w:val="00CC7B93"/>
    <w:rsid w:val="00CE0C73"/>
    <w:rsid w:val="00CF4B44"/>
    <w:rsid w:val="00D16622"/>
    <w:rsid w:val="00D30FCD"/>
    <w:rsid w:val="00D65565"/>
    <w:rsid w:val="00D808D1"/>
    <w:rsid w:val="00D872A1"/>
    <w:rsid w:val="00D90BCD"/>
    <w:rsid w:val="00DB1630"/>
    <w:rsid w:val="00DD6467"/>
    <w:rsid w:val="00DF1D55"/>
    <w:rsid w:val="00E1031B"/>
    <w:rsid w:val="00E35333"/>
    <w:rsid w:val="00E82D4C"/>
    <w:rsid w:val="00EB1FF2"/>
    <w:rsid w:val="00F1499F"/>
    <w:rsid w:val="00F20811"/>
    <w:rsid w:val="00F2362C"/>
    <w:rsid w:val="00F24444"/>
    <w:rsid w:val="00F46B99"/>
    <w:rsid w:val="00F97911"/>
    <w:rsid w:val="00FD33B6"/>
    <w:rsid w:val="00FD7B34"/>
    <w:rsid w:val="00FE0EDE"/>
    <w:rsid w:val="00FF67C4"/>
    <w:rsid w:val="0AE47506"/>
    <w:rsid w:val="11231CC8"/>
    <w:rsid w:val="153138B9"/>
    <w:rsid w:val="19FA7518"/>
    <w:rsid w:val="1BE75F2E"/>
    <w:rsid w:val="20822032"/>
    <w:rsid w:val="6131163C"/>
    <w:rsid w:val="69754024"/>
    <w:rsid w:val="7EB35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qFormat/>
    <w:uiPriority w:val="99"/>
    <w:rPr>
      <w:sz w:val="18"/>
      <w:szCs w:val="18"/>
    </w:rPr>
  </w:style>
  <w:style w:type="character" w:customStyle="1" w:styleId="10">
    <w:name w:val="页脚 Char"/>
    <w:basedOn w:val="8"/>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1572</Words>
  <Characters>1680</Characters>
  <Lines>11</Lines>
  <Paragraphs>3</Paragraphs>
  <TotalTime>12</TotalTime>
  <ScaleCrop>false</ScaleCrop>
  <LinksUpToDate>false</LinksUpToDate>
  <CharactersWithSpaces>1748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2023-09-20T09:58:00Z</dcterms:created>
  <dc:creator>ZQB-ZL</dc:creator>
  <cp:lastModifiedBy>燕子</cp:lastModifiedBy>
  <cp:lastPrinted>2022-02-11T05:22:00Z</cp:lastPrinted>
  <dcterms:modified xsi:type="dcterms:W3CDTF">2024-11-21T08:42:23Z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1491D28330EC4BA48BBD51A7FA56C666_13</vt:lpwstr>
  </property>
</Properties>
</file>