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7BE7" w14:textId="77777777" w:rsidR="008A70DF" w:rsidRDefault="00000000">
      <w:pPr>
        <w:spacing w:beforeLines="50" w:before="156" w:afterLines="50" w:after="156" w:line="400" w:lineRule="exact"/>
        <w:jc w:val="center"/>
        <w:rPr>
          <w:rFonts w:ascii="黑体" w:eastAsia="黑体" w:hAnsi="黑体" w:hint="eastAsia"/>
          <w:b/>
          <w:bCs/>
          <w:iCs/>
          <w:color w:val="000000"/>
          <w:sz w:val="32"/>
          <w:szCs w:val="32"/>
        </w:rPr>
      </w:pPr>
      <w:r>
        <w:rPr>
          <w:rFonts w:ascii="黑体" w:eastAsia="黑体" w:hAnsi="黑体" w:hint="eastAsia"/>
          <w:b/>
          <w:bCs/>
          <w:iCs/>
          <w:color w:val="000000"/>
          <w:sz w:val="32"/>
          <w:szCs w:val="32"/>
        </w:rPr>
        <w:t>北京金橙子科技股份有限公司投资者关系活动记录表</w:t>
      </w:r>
    </w:p>
    <w:p w14:paraId="476BF06F" w14:textId="4E951FD7" w:rsidR="008A70DF" w:rsidRDefault="00000000">
      <w:pPr>
        <w:spacing w:beforeLines="50" w:before="156" w:afterLines="50" w:after="156" w:line="400" w:lineRule="exact"/>
        <w:jc w:val="center"/>
        <w:rPr>
          <w:rFonts w:ascii="黑体" w:eastAsia="黑体" w:hAnsi="黑体" w:hint="eastAsia"/>
          <w:b/>
          <w:bCs/>
          <w:iCs/>
          <w:color w:val="000000"/>
          <w:sz w:val="32"/>
          <w:szCs w:val="32"/>
        </w:rPr>
      </w:pPr>
      <w:r>
        <w:rPr>
          <w:rFonts w:ascii="黑体" w:eastAsia="黑体" w:hAnsi="黑体" w:hint="eastAsia"/>
          <w:b/>
          <w:bCs/>
          <w:iCs/>
          <w:color w:val="000000"/>
          <w:sz w:val="32"/>
          <w:szCs w:val="32"/>
        </w:rPr>
        <w:t>（2024年12月3日</w:t>
      </w:r>
      <w:r w:rsidR="006C48E9">
        <w:rPr>
          <w:rFonts w:ascii="黑体" w:eastAsia="黑体" w:hAnsi="黑体" w:hint="eastAsia"/>
          <w:b/>
          <w:bCs/>
          <w:iCs/>
          <w:color w:val="000000"/>
          <w:sz w:val="32"/>
          <w:szCs w:val="32"/>
        </w:rPr>
        <w:t>、12月4日</w:t>
      </w:r>
      <w:r w:rsidR="00776911">
        <w:rPr>
          <w:rFonts w:ascii="黑体" w:eastAsia="黑体" w:hAnsi="黑体" w:hint="eastAsia"/>
          <w:b/>
          <w:bCs/>
          <w:iCs/>
          <w:color w:val="000000"/>
          <w:sz w:val="32"/>
          <w:szCs w:val="32"/>
        </w:rPr>
        <w:t>、12月5日</w:t>
      </w:r>
      <w:r>
        <w:rPr>
          <w:rFonts w:ascii="黑体" w:eastAsia="黑体" w:hAnsi="黑体" w:hint="eastAsia"/>
          <w:b/>
          <w:bCs/>
          <w:iCs/>
          <w:color w:val="000000"/>
          <w:sz w:val="32"/>
          <w:szCs w:val="32"/>
        </w:rPr>
        <w:t>）</w:t>
      </w:r>
    </w:p>
    <w:p w14:paraId="12F3AFEA" w14:textId="77777777" w:rsidR="008A70DF" w:rsidRDefault="00000000">
      <w:pPr>
        <w:spacing w:beforeLines="50" w:before="156" w:afterLines="50" w:after="156" w:line="400" w:lineRule="exact"/>
        <w:rPr>
          <w:rFonts w:ascii="宋体" w:hAnsi="宋体" w:hint="eastAsia"/>
          <w:bCs/>
          <w:iCs/>
          <w:color w:val="000000"/>
        </w:rPr>
      </w:pPr>
      <w:r>
        <w:rPr>
          <w:rFonts w:ascii="宋体" w:hAnsi="宋体" w:hint="eastAsia"/>
          <w:bCs/>
          <w:iCs/>
          <w:color w:val="000000"/>
        </w:rPr>
        <w:t>证券代码：6</w:t>
      </w:r>
      <w:r>
        <w:rPr>
          <w:rFonts w:ascii="宋体" w:hAnsi="宋体"/>
          <w:bCs/>
          <w:iCs/>
          <w:color w:val="000000"/>
        </w:rPr>
        <w:t>88291</w:t>
      </w:r>
      <w:r>
        <w:rPr>
          <w:rFonts w:ascii="宋体" w:hAnsi="宋体" w:hint="eastAsia"/>
          <w:bCs/>
          <w:iCs/>
          <w:color w:val="000000"/>
        </w:rPr>
        <w:t xml:space="preserve">                              </w:t>
      </w:r>
      <w:r>
        <w:rPr>
          <w:rFonts w:ascii="宋体" w:hAnsi="宋体"/>
          <w:bCs/>
          <w:iCs/>
          <w:color w:val="000000"/>
        </w:rPr>
        <w:t xml:space="preserve">     </w:t>
      </w:r>
      <w:r>
        <w:rPr>
          <w:rFonts w:ascii="宋体" w:hAnsi="宋体" w:hint="eastAsia"/>
          <w:bCs/>
          <w:iCs/>
          <w:color w:val="000000"/>
        </w:rPr>
        <w:t>证券简称：金橙子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6436"/>
      </w:tblGrid>
      <w:tr w:rsidR="008A70DF" w14:paraId="0F1ADF41"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9B05277" w14:textId="77777777" w:rsidR="008A70DF" w:rsidRDefault="00000000">
            <w:pPr>
              <w:spacing w:line="360" w:lineRule="auto"/>
              <w:jc w:val="center"/>
              <w:rPr>
                <w:rFonts w:ascii="宋体" w:hAnsi="宋体" w:hint="eastAsia"/>
                <w:bCs/>
                <w:iCs/>
                <w:color w:val="000000"/>
              </w:rPr>
            </w:pPr>
            <w:r>
              <w:rPr>
                <w:rFonts w:ascii="宋体" w:hAnsi="宋体" w:hint="eastAsia"/>
                <w:bCs/>
                <w:iCs/>
                <w:color w:val="000000"/>
              </w:rPr>
              <w:t>投资者关系</w:t>
            </w:r>
          </w:p>
          <w:p w14:paraId="6C586A62" w14:textId="77777777" w:rsidR="008A70DF" w:rsidRDefault="00000000">
            <w:pPr>
              <w:spacing w:line="360" w:lineRule="auto"/>
              <w:jc w:val="center"/>
              <w:rPr>
                <w:rFonts w:ascii="宋体" w:hAnsi="宋体" w:hint="eastAsia"/>
                <w:bCs/>
                <w:iCs/>
                <w:color w:val="000000"/>
              </w:rPr>
            </w:pPr>
            <w:r>
              <w:rPr>
                <w:rFonts w:ascii="宋体" w:hAnsi="宋体" w:hint="eastAsia"/>
                <w:bCs/>
                <w:iCs/>
                <w:color w:val="000000"/>
              </w:rPr>
              <w:t>活动类别</w:t>
            </w: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4A5D5F28" w14:textId="77777777" w:rsidR="008A70DF" w:rsidRDefault="00000000">
            <w:pPr>
              <w:spacing w:line="360" w:lineRule="auto"/>
              <w:rPr>
                <w:rFonts w:ascii="宋体" w:hAnsi="宋体" w:hint="eastAsia"/>
                <w:bCs/>
                <w:iCs/>
                <w:color w:val="000000"/>
              </w:rPr>
            </w:pPr>
            <w:r>
              <w:rPr>
                <w:rFonts w:ascii="Wingdings 2" w:eastAsia="等线" w:hAnsi="Wingdings 2" w:cs="宋体" w:hint="eastAsia"/>
                <w:color w:val="000000"/>
                <w:kern w:val="0"/>
              </w:rPr>
              <w:t>R</w:t>
            </w:r>
            <w:r>
              <w:rPr>
                <w:rFonts w:ascii="宋体" w:hAnsi="宋体" w:hint="eastAsia"/>
                <w:bCs/>
                <w:iCs/>
                <w:color w:val="000000"/>
              </w:rPr>
              <w:t>特定对象调研</w:t>
            </w:r>
            <w:r>
              <w:rPr>
                <w:rFonts w:ascii="等线" w:eastAsia="等线" w:hAnsi="等线" w:cs="宋体" w:hint="eastAsia"/>
                <w:color w:val="000000"/>
                <w:kern w:val="0"/>
              </w:rPr>
              <w:t xml:space="preserve">      </w:t>
            </w:r>
            <w:r>
              <w:rPr>
                <w:rFonts w:ascii="等线" w:eastAsia="等线" w:hAnsi="等线" w:cs="宋体"/>
                <w:color w:val="000000"/>
                <w:kern w:val="0"/>
              </w:rPr>
              <w:t xml:space="preserve">  </w:t>
            </w:r>
            <w:r>
              <w:rPr>
                <w:rFonts w:ascii="等线" w:eastAsia="等线" w:hAnsi="等线" w:cs="宋体" w:hint="eastAsia"/>
                <w:color w:val="000000"/>
                <w:kern w:val="0"/>
              </w:rPr>
              <w:sym w:font="Wingdings 2" w:char="00A3"/>
            </w:r>
            <w:r>
              <w:rPr>
                <w:rFonts w:ascii="宋体" w:hAnsi="宋体" w:hint="eastAsia"/>
                <w:bCs/>
                <w:iCs/>
                <w:color w:val="000000"/>
              </w:rPr>
              <w:t>分析师会议</w:t>
            </w:r>
          </w:p>
          <w:p w14:paraId="7B184F27" w14:textId="77777777" w:rsidR="008A70DF" w:rsidRDefault="00000000">
            <w:pPr>
              <w:spacing w:line="360" w:lineRule="auto"/>
              <w:rPr>
                <w:rFonts w:ascii="等线" w:eastAsia="等线" w:hAnsi="等线" w:cs="宋体" w:hint="eastAsia"/>
                <w:color w:val="000000"/>
                <w:kern w:val="0"/>
              </w:rPr>
            </w:pPr>
            <w:r>
              <w:rPr>
                <w:rFonts w:ascii="等线" w:eastAsia="等线" w:hAnsi="等线" w:cs="宋体" w:hint="eastAsia"/>
                <w:color w:val="000000"/>
                <w:kern w:val="0"/>
              </w:rPr>
              <w:sym w:font="Wingdings 2" w:char="00A3"/>
            </w:r>
            <w:r>
              <w:rPr>
                <w:rFonts w:ascii="宋体" w:hAnsi="宋体" w:hint="eastAsia"/>
                <w:bCs/>
                <w:iCs/>
                <w:color w:val="000000"/>
              </w:rPr>
              <w:t>媒体采访</w:t>
            </w:r>
            <w:r>
              <w:rPr>
                <w:rFonts w:ascii="等线" w:eastAsia="等线" w:hAnsi="等线" w:cs="宋体" w:hint="eastAsia"/>
                <w:color w:val="000000"/>
                <w:kern w:val="0"/>
              </w:rPr>
              <w:t xml:space="preserve">            </w:t>
            </w:r>
            <w:r>
              <w:rPr>
                <w:rFonts w:ascii="等线" w:eastAsia="等线" w:hAnsi="等线" w:cs="宋体" w:hint="eastAsia"/>
                <w:color w:val="000000"/>
                <w:kern w:val="0"/>
              </w:rPr>
              <w:sym w:font="Wingdings 2" w:char="00A3"/>
            </w:r>
            <w:r>
              <w:rPr>
                <w:rFonts w:ascii="宋体" w:hAnsi="宋体" w:hint="eastAsia"/>
                <w:bCs/>
                <w:iCs/>
                <w:color w:val="000000"/>
              </w:rPr>
              <w:t>业绩说明会</w:t>
            </w:r>
          </w:p>
          <w:p w14:paraId="6EA19243" w14:textId="77777777" w:rsidR="008A70DF" w:rsidRDefault="00000000">
            <w:pPr>
              <w:spacing w:line="360" w:lineRule="auto"/>
              <w:rPr>
                <w:rFonts w:ascii="宋体" w:hAnsi="宋体" w:hint="eastAsia"/>
                <w:bCs/>
                <w:iCs/>
                <w:color w:val="000000"/>
              </w:rPr>
            </w:pPr>
            <w:r>
              <w:rPr>
                <w:rFonts w:ascii="等线" w:eastAsia="等线" w:hAnsi="等线" w:cs="宋体" w:hint="eastAsia"/>
                <w:color w:val="000000"/>
                <w:kern w:val="0"/>
              </w:rPr>
              <w:sym w:font="Wingdings 2" w:char="00A3"/>
            </w:r>
            <w:r>
              <w:rPr>
                <w:rFonts w:ascii="宋体" w:hAnsi="宋体" w:hint="eastAsia"/>
                <w:bCs/>
                <w:iCs/>
                <w:color w:val="000000"/>
              </w:rPr>
              <w:t>新闻发布会</w:t>
            </w:r>
            <w:r>
              <w:rPr>
                <w:rFonts w:ascii="等线" w:eastAsia="等线" w:hAnsi="等线" w:cs="宋体" w:hint="eastAsia"/>
                <w:color w:val="000000"/>
                <w:kern w:val="0"/>
              </w:rPr>
              <w:t xml:space="preserve">          </w:t>
            </w:r>
            <w:r>
              <w:rPr>
                <w:rFonts w:ascii="等线" w:eastAsia="等线" w:hAnsi="等线" w:cs="宋体" w:hint="eastAsia"/>
                <w:color w:val="000000"/>
                <w:kern w:val="0"/>
              </w:rPr>
              <w:sym w:font="Wingdings 2" w:char="00A3"/>
            </w:r>
            <w:r>
              <w:rPr>
                <w:rFonts w:ascii="宋体" w:hAnsi="宋体" w:hint="eastAsia"/>
                <w:bCs/>
                <w:iCs/>
                <w:color w:val="000000"/>
              </w:rPr>
              <w:t>路演活动</w:t>
            </w:r>
          </w:p>
          <w:p w14:paraId="51ED5400" w14:textId="77777777" w:rsidR="008A70DF" w:rsidRDefault="00000000">
            <w:pPr>
              <w:tabs>
                <w:tab w:val="left" w:pos="3045"/>
                <w:tab w:val="center" w:pos="3199"/>
              </w:tabs>
              <w:spacing w:line="360" w:lineRule="auto"/>
              <w:rPr>
                <w:rFonts w:ascii="等线" w:eastAsia="等线" w:hAnsi="等线" w:cs="宋体" w:hint="eastAsia"/>
                <w:color w:val="000000"/>
                <w:kern w:val="0"/>
              </w:rPr>
            </w:pPr>
            <w:r>
              <w:rPr>
                <w:rFonts w:ascii="Wingdings 2" w:eastAsia="等线" w:hAnsi="Wingdings 2" w:cs="宋体" w:hint="eastAsia"/>
                <w:color w:val="000000"/>
                <w:kern w:val="0"/>
              </w:rPr>
              <w:t>R</w:t>
            </w:r>
            <w:r>
              <w:rPr>
                <w:rFonts w:ascii="宋体" w:hAnsi="宋体" w:hint="eastAsia"/>
                <w:bCs/>
                <w:iCs/>
                <w:color w:val="000000"/>
              </w:rPr>
              <w:t>现场参观</w:t>
            </w:r>
          </w:p>
          <w:p w14:paraId="18BC6928" w14:textId="1BF2FF1C" w:rsidR="008A70DF" w:rsidRDefault="002E0CDA">
            <w:pPr>
              <w:tabs>
                <w:tab w:val="center" w:pos="3199"/>
              </w:tabs>
              <w:spacing w:line="360" w:lineRule="auto"/>
              <w:rPr>
                <w:rFonts w:ascii="宋体" w:hAnsi="宋体" w:hint="eastAsia"/>
                <w:bCs/>
                <w:iCs/>
                <w:color w:val="000000"/>
              </w:rPr>
            </w:pPr>
            <w:r>
              <w:rPr>
                <w:rFonts w:ascii="Wingdings 2" w:eastAsia="等线" w:hAnsi="Wingdings 2" w:cs="宋体" w:hint="eastAsia"/>
                <w:color w:val="000000"/>
                <w:kern w:val="0"/>
              </w:rPr>
              <w:t>R</w:t>
            </w:r>
            <w:r w:rsidR="00000000">
              <w:rPr>
                <w:rFonts w:ascii="宋体" w:hAnsi="宋体" w:hint="eastAsia"/>
                <w:bCs/>
                <w:iCs/>
                <w:color w:val="000000"/>
              </w:rPr>
              <w:t>其他（请文字说明其他活动内容）</w:t>
            </w:r>
            <w:r w:rsidR="00000000">
              <w:rPr>
                <w:rFonts w:ascii="宋体" w:hAnsi="宋体" w:hint="eastAsia"/>
                <w:bCs/>
                <w:iCs/>
                <w:color w:val="000000"/>
                <w:u w:val="single"/>
              </w:rPr>
              <w:t xml:space="preserve">  </w:t>
            </w:r>
            <w:r>
              <w:rPr>
                <w:rFonts w:ascii="宋体" w:hAnsi="宋体" w:hint="eastAsia"/>
                <w:bCs/>
                <w:iCs/>
                <w:color w:val="000000"/>
                <w:u w:val="single"/>
              </w:rPr>
              <w:t>电话会议</w:t>
            </w:r>
            <w:r w:rsidR="00000000">
              <w:rPr>
                <w:rFonts w:ascii="宋体" w:hAnsi="宋体"/>
                <w:bCs/>
                <w:iCs/>
                <w:color w:val="000000"/>
                <w:u w:val="single"/>
              </w:rPr>
              <w:t xml:space="preserve">    </w:t>
            </w:r>
          </w:p>
        </w:tc>
      </w:tr>
      <w:tr w:rsidR="008A70DF" w14:paraId="2318386F"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5963576A" w14:textId="77777777" w:rsidR="008A70DF" w:rsidRDefault="00000000">
            <w:pPr>
              <w:spacing w:line="360" w:lineRule="auto"/>
              <w:jc w:val="center"/>
              <w:rPr>
                <w:rFonts w:ascii="宋体" w:hAnsi="宋体" w:hint="eastAsia"/>
                <w:bCs/>
                <w:iCs/>
                <w:color w:val="000000"/>
              </w:rPr>
            </w:pPr>
            <w:r>
              <w:rPr>
                <w:rFonts w:ascii="宋体" w:hAnsi="宋体" w:hint="eastAsia"/>
                <w:bCs/>
                <w:iCs/>
                <w:color w:val="000000"/>
              </w:rPr>
              <w:t>时间</w:t>
            </w: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50673990" w14:textId="5C755328" w:rsidR="008A70DF" w:rsidRDefault="00000000">
            <w:pPr>
              <w:spacing w:line="360" w:lineRule="auto"/>
              <w:rPr>
                <w:rFonts w:ascii="宋体" w:hAnsi="宋体" w:cs="宋体" w:hint="eastAsia"/>
                <w:color w:val="000000"/>
                <w:kern w:val="0"/>
              </w:rPr>
            </w:pPr>
            <w:r>
              <w:rPr>
                <w:rFonts w:ascii="宋体" w:hAnsi="宋体" w:cs="宋体" w:hint="eastAsia"/>
                <w:color w:val="000000"/>
                <w:kern w:val="0"/>
              </w:rPr>
              <w:t>2024年12月3日</w:t>
            </w:r>
            <w:r w:rsidR="006C48E9">
              <w:rPr>
                <w:rFonts w:ascii="宋体" w:hAnsi="宋体" w:cs="宋体" w:hint="eastAsia"/>
                <w:color w:val="000000"/>
                <w:kern w:val="0"/>
              </w:rPr>
              <w:t>、</w:t>
            </w:r>
            <w:r w:rsidR="00C0420D">
              <w:rPr>
                <w:rFonts w:ascii="宋体" w:hAnsi="宋体" w:cs="宋体" w:hint="eastAsia"/>
                <w:color w:val="000000"/>
                <w:kern w:val="0"/>
              </w:rPr>
              <w:t>1</w:t>
            </w:r>
            <w:r w:rsidR="006C48E9">
              <w:rPr>
                <w:rFonts w:ascii="宋体" w:hAnsi="宋体" w:cs="宋体" w:hint="eastAsia"/>
                <w:color w:val="000000"/>
                <w:kern w:val="0"/>
              </w:rPr>
              <w:t>2月4日</w:t>
            </w:r>
            <w:r w:rsidR="00776911">
              <w:rPr>
                <w:rFonts w:ascii="宋体" w:hAnsi="宋体" w:cs="宋体" w:hint="eastAsia"/>
                <w:color w:val="000000"/>
                <w:kern w:val="0"/>
              </w:rPr>
              <w:t>、12月5日</w:t>
            </w:r>
          </w:p>
        </w:tc>
      </w:tr>
      <w:tr w:rsidR="008A70DF" w14:paraId="5FAB5681"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D77CA09" w14:textId="77777777" w:rsidR="008A70DF" w:rsidRDefault="00000000">
            <w:pPr>
              <w:spacing w:line="360" w:lineRule="auto"/>
              <w:jc w:val="center"/>
              <w:rPr>
                <w:rFonts w:ascii="宋体" w:hAnsi="宋体" w:hint="eastAsia"/>
                <w:bCs/>
                <w:iCs/>
                <w:color w:val="000000"/>
              </w:rPr>
            </w:pPr>
            <w:r>
              <w:rPr>
                <w:rFonts w:ascii="宋体" w:hAnsi="宋体" w:hint="eastAsia"/>
                <w:bCs/>
                <w:iCs/>
                <w:color w:val="000000"/>
              </w:rPr>
              <w:t>参与单位名称</w:t>
            </w: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678E7856" w14:textId="0D18CCC9" w:rsidR="008A70DF" w:rsidRDefault="00345B79" w:rsidP="00EF21E1">
            <w:pPr>
              <w:spacing w:line="360" w:lineRule="auto"/>
              <w:rPr>
                <w:rFonts w:ascii="宋体" w:hAnsi="宋体" w:cs="宋体" w:hint="eastAsia"/>
                <w:color w:val="000000"/>
                <w:kern w:val="0"/>
              </w:rPr>
            </w:pPr>
            <w:r w:rsidRPr="00EF21E1">
              <w:rPr>
                <w:rFonts w:ascii="宋体" w:hAnsi="宋体" w:cs="宋体" w:hint="eastAsia"/>
                <w:color w:val="000000"/>
                <w:kern w:val="0"/>
              </w:rPr>
              <w:t>华泰证券</w:t>
            </w:r>
            <w:r>
              <w:rPr>
                <w:rFonts w:ascii="宋体" w:hAnsi="宋体" w:cs="宋体" w:hint="eastAsia"/>
                <w:color w:val="000000"/>
                <w:kern w:val="0"/>
              </w:rPr>
              <w:t>、</w:t>
            </w:r>
            <w:r w:rsidR="00EF21E1" w:rsidRPr="00EF21E1">
              <w:rPr>
                <w:rFonts w:ascii="宋体" w:hAnsi="宋体" w:cs="宋体" w:hint="eastAsia"/>
                <w:color w:val="000000"/>
                <w:kern w:val="0"/>
              </w:rPr>
              <w:t>北京博润银泰</w:t>
            </w:r>
            <w:r w:rsidR="00EF21E1">
              <w:rPr>
                <w:rFonts w:ascii="宋体" w:hAnsi="宋体" w:cs="宋体" w:hint="eastAsia"/>
                <w:color w:val="000000"/>
                <w:kern w:val="0"/>
              </w:rPr>
              <w:t>、</w:t>
            </w:r>
            <w:r w:rsidR="00EF21E1" w:rsidRPr="00EF21E1">
              <w:rPr>
                <w:rFonts w:ascii="宋体" w:hAnsi="宋体" w:cs="宋体" w:hint="eastAsia"/>
                <w:color w:val="000000"/>
                <w:kern w:val="0"/>
              </w:rPr>
              <w:t>北京瑞城资管</w:t>
            </w:r>
            <w:r w:rsidR="00EF21E1">
              <w:rPr>
                <w:rFonts w:ascii="宋体" w:hAnsi="宋体" w:cs="宋体" w:hint="eastAsia"/>
                <w:color w:val="000000"/>
                <w:kern w:val="0"/>
              </w:rPr>
              <w:t>、</w:t>
            </w:r>
            <w:r w:rsidR="00EF21E1" w:rsidRPr="00EF21E1">
              <w:rPr>
                <w:rFonts w:ascii="宋体" w:hAnsi="宋体" w:cs="宋体" w:hint="eastAsia"/>
                <w:color w:val="000000"/>
                <w:kern w:val="0"/>
              </w:rPr>
              <w:t>北京风炎私募</w:t>
            </w:r>
            <w:r w:rsidR="00EF21E1">
              <w:rPr>
                <w:rFonts w:ascii="宋体" w:hAnsi="宋体" w:cs="宋体" w:hint="eastAsia"/>
                <w:color w:val="000000"/>
                <w:kern w:val="0"/>
              </w:rPr>
              <w:t>、</w:t>
            </w:r>
            <w:r w:rsidR="00EF21E1" w:rsidRPr="00EF21E1">
              <w:rPr>
                <w:rFonts w:ascii="宋体" w:hAnsi="宋体" w:cs="宋体" w:hint="eastAsia"/>
                <w:color w:val="000000"/>
                <w:kern w:val="0"/>
              </w:rPr>
              <w:t>东方富海投资</w:t>
            </w:r>
            <w:r w:rsidR="00EF21E1">
              <w:rPr>
                <w:rFonts w:ascii="宋体" w:hAnsi="宋体" w:cs="宋体" w:hint="eastAsia"/>
                <w:color w:val="000000"/>
                <w:kern w:val="0"/>
              </w:rPr>
              <w:t>、</w:t>
            </w:r>
            <w:r w:rsidR="00EF21E1" w:rsidRPr="00EF21E1">
              <w:rPr>
                <w:rFonts w:ascii="宋体" w:hAnsi="宋体" w:cs="宋体" w:hint="eastAsia"/>
                <w:color w:val="000000"/>
                <w:kern w:val="0"/>
              </w:rPr>
              <w:t>一堃（北京）投资</w:t>
            </w:r>
            <w:r w:rsidR="00EF21E1">
              <w:rPr>
                <w:rFonts w:ascii="宋体" w:hAnsi="宋体" w:cs="宋体" w:hint="eastAsia"/>
                <w:color w:val="000000"/>
                <w:kern w:val="0"/>
              </w:rPr>
              <w:t>、</w:t>
            </w:r>
            <w:r w:rsidR="00EF21E1" w:rsidRPr="00EF21E1">
              <w:rPr>
                <w:rFonts w:ascii="宋体" w:hAnsi="宋体" w:cs="宋体" w:hint="eastAsia"/>
                <w:color w:val="000000"/>
                <w:kern w:val="0"/>
              </w:rPr>
              <w:t>北京首都科技发展集团投资</w:t>
            </w:r>
            <w:r w:rsidR="00EF21E1">
              <w:rPr>
                <w:rFonts w:ascii="宋体" w:hAnsi="宋体" w:cs="宋体" w:hint="eastAsia"/>
                <w:color w:val="000000"/>
                <w:kern w:val="0"/>
              </w:rPr>
              <w:t>、</w:t>
            </w:r>
            <w:r w:rsidR="00EF21E1" w:rsidRPr="00EF21E1">
              <w:rPr>
                <w:rFonts w:ascii="宋体" w:hAnsi="宋体" w:cs="宋体" w:hint="eastAsia"/>
                <w:color w:val="000000"/>
                <w:kern w:val="0"/>
              </w:rPr>
              <w:t>北京量化投资</w:t>
            </w:r>
            <w:r w:rsidR="00EF21E1">
              <w:rPr>
                <w:rFonts w:ascii="宋体" w:hAnsi="宋体" w:cs="宋体" w:hint="eastAsia"/>
                <w:color w:val="000000"/>
                <w:kern w:val="0"/>
              </w:rPr>
              <w:t>、</w:t>
            </w:r>
            <w:r w:rsidR="00EF21E1" w:rsidRPr="00EF21E1">
              <w:rPr>
                <w:rFonts w:ascii="宋体" w:hAnsi="宋体" w:cs="宋体" w:hint="eastAsia"/>
                <w:color w:val="000000"/>
                <w:kern w:val="0"/>
              </w:rPr>
              <w:t>山东天鹰生态科技</w:t>
            </w:r>
            <w:r w:rsidR="00EF21E1">
              <w:rPr>
                <w:rFonts w:ascii="宋体" w:hAnsi="宋体" w:cs="宋体" w:hint="eastAsia"/>
                <w:color w:val="000000"/>
                <w:kern w:val="0"/>
              </w:rPr>
              <w:t>、</w:t>
            </w:r>
            <w:r w:rsidR="00EF21E1" w:rsidRPr="00EF21E1">
              <w:rPr>
                <w:rFonts w:ascii="宋体" w:hAnsi="宋体" w:cs="宋体" w:hint="eastAsia"/>
                <w:color w:val="000000"/>
                <w:kern w:val="0"/>
              </w:rPr>
              <w:t>北京云厚资管</w:t>
            </w:r>
            <w:r w:rsidR="00EF21E1">
              <w:rPr>
                <w:rFonts w:ascii="宋体" w:hAnsi="宋体" w:cs="宋体" w:hint="eastAsia"/>
                <w:color w:val="000000"/>
                <w:kern w:val="0"/>
              </w:rPr>
              <w:t>、</w:t>
            </w:r>
            <w:r w:rsidR="00EF21E1" w:rsidRPr="00EF21E1">
              <w:rPr>
                <w:rFonts w:ascii="宋体" w:hAnsi="宋体" w:cs="宋体" w:hint="eastAsia"/>
                <w:color w:val="000000"/>
                <w:kern w:val="0"/>
              </w:rPr>
              <w:t>中证焦桐基金</w:t>
            </w:r>
            <w:r w:rsidR="00EF21E1">
              <w:rPr>
                <w:rFonts w:ascii="宋体" w:hAnsi="宋体" w:cs="宋体" w:hint="eastAsia"/>
                <w:color w:val="000000"/>
                <w:kern w:val="0"/>
              </w:rPr>
              <w:t>、</w:t>
            </w:r>
            <w:r w:rsidR="00EF21E1" w:rsidRPr="00EF21E1">
              <w:rPr>
                <w:rFonts w:ascii="宋体" w:hAnsi="宋体" w:cs="宋体" w:hint="eastAsia"/>
                <w:color w:val="000000"/>
                <w:kern w:val="0"/>
              </w:rPr>
              <w:t>上海烜鼎私募</w:t>
            </w:r>
            <w:r w:rsidR="00EF21E1">
              <w:rPr>
                <w:rFonts w:ascii="宋体" w:hAnsi="宋体" w:cs="宋体" w:hint="eastAsia"/>
                <w:color w:val="000000"/>
                <w:kern w:val="0"/>
              </w:rPr>
              <w:t>、</w:t>
            </w:r>
            <w:r w:rsidR="00EF21E1" w:rsidRPr="00EF21E1">
              <w:rPr>
                <w:rFonts w:ascii="宋体" w:hAnsi="宋体" w:cs="宋体" w:hint="eastAsia"/>
                <w:color w:val="000000"/>
                <w:kern w:val="0"/>
              </w:rPr>
              <w:t>上嘉元国际投资（海南）</w:t>
            </w:r>
            <w:r w:rsidR="004B2F24">
              <w:rPr>
                <w:rFonts w:ascii="宋体" w:hAnsi="宋体" w:cs="宋体" w:hint="eastAsia"/>
                <w:color w:val="000000"/>
                <w:kern w:val="0"/>
              </w:rPr>
              <w:t>、</w:t>
            </w:r>
            <w:r w:rsidR="004B2F24">
              <w:rPr>
                <w:rFonts w:ascii="宋体" w:hAnsi="宋体" w:cs="宋体" w:hint="eastAsia"/>
                <w:color w:val="000000"/>
                <w:kern w:val="0"/>
              </w:rPr>
              <w:t>招商证券、</w:t>
            </w:r>
            <w:r w:rsidR="004B2F24" w:rsidRPr="004B2F24">
              <w:rPr>
                <w:rFonts w:ascii="宋体" w:hAnsi="宋体" w:cs="宋体" w:hint="eastAsia"/>
                <w:color w:val="000000"/>
                <w:kern w:val="0"/>
              </w:rPr>
              <w:t>明汯投资</w:t>
            </w:r>
            <w:r w:rsidR="004B2F24">
              <w:rPr>
                <w:rFonts w:ascii="宋体" w:hAnsi="宋体" w:cs="宋体" w:hint="eastAsia"/>
                <w:color w:val="000000"/>
                <w:kern w:val="0"/>
              </w:rPr>
              <w:t>、</w:t>
            </w:r>
            <w:r w:rsidR="004B2F24" w:rsidRPr="004B2F24">
              <w:rPr>
                <w:rFonts w:ascii="宋体" w:hAnsi="宋体" w:cs="宋体" w:hint="eastAsia"/>
                <w:color w:val="000000"/>
                <w:kern w:val="0"/>
              </w:rPr>
              <w:t>中金公司</w:t>
            </w:r>
          </w:p>
        </w:tc>
      </w:tr>
      <w:tr w:rsidR="008A70DF" w14:paraId="4C4BA601"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339BC1C" w14:textId="77777777" w:rsidR="008A70DF" w:rsidRDefault="00000000">
            <w:pPr>
              <w:spacing w:line="360" w:lineRule="auto"/>
              <w:jc w:val="center"/>
              <w:rPr>
                <w:rFonts w:ascii="宋体" w:hAnsi="宋体" w:hint="eastAsia"/>
                <w:bCs/>
                <w:iCs/>
                <w:color w:val="000000"/>
              </w:rPr>
            </w:pPr>
            <w:r>
              <w:rPr>
                <w:rFonts w:ascii="宋体" w:hAnsi="宋体" w:hint="eastAsia"/>
                <w:bCs/>
                <w:iCs/>
                <w:color w:val="000000"/>
              </w:rPr>
              <w:t>上市公司接待人员姓名</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1B52A333" w14:textId="77777777" w:rsidR="008A70DF" w:rsidRDefault="00000000">
            <w:pPr>
              <w:spacing w:afterLines="50" w:after="156" w:line="400" w:lineRule="exact"/>
              <w:rPr>
                <w:rFonts w:ascii="宋体" w:hAnsi="宋体" w:hint="eastAsia"/>
                <w:bCs/>
                <w:iCs/>
                <w:color w:val="000000"/>
              </w:rPr>
            </w:pPr>
            <w:r>
              <w:rPr>
                <w:rFonts w:ascii="宋体" w:hAnsi="宋体" w:hint="eastAsia"/>
                <w:bCs/>
                <w:iCs/>
                <w:color w:val="000000"/>
              </w:rPr>
              <w:t>副总经理、董事会秘书 陈坤</w:t>
            </w:r>
          </w:p>
        </w:tc>
      </w:tr>
      <w:tr w:rsidR="008A70DF" w14:paraId="15C6C144"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0D2C6356" w14:textId="77777777" w:rsidR="008A70DF" w:rsidRDefault="00000000">
            <w:pPr>
              <w:spacing w:line="480" w:lineRule="atLeast"/>
              <w:jc w:val="center"/>
              <w:rPr>
                <w:szCs w:val="22"/>
              </w:rPr>
            </w:pPr>
            <w:r>
              <w:rPr>
                <w:rFonts w:hint="eastAsia"/>
                <w:szCs w:val="22"/>
              </w:rPr>
              <w:t>投资者关系</w:t>
            </w:r>
          </w:p>
          <w:p w14:paraId="7AEB8E17" w14:textId="77777777" w:rsidR="008A70DF" w:rsidRDefault="00000000">
            <w:pPr>
              <w:spacing w:line="480" w:lineRule="atLeast"/>
              <w:jc w:val="center"/>
              <w:rPr>
                <w:szCs w:val="22"/>
              </w:rPr>
            </w:pPr>
            <w:r>
              <w:rPr>
                <w:rFonts w:hint="eastAsia"/>
                <w:szCs w:val="22"/>
              </w:rPr>
              <w:t>活动主要内容</w:t>
            </w:r>
          </w:p>
          <w:p w14:paraId="39B6FCDF" w14:textId="77777777" w:rsidR="008A70DF" w:rsidRDefault="00000000">
            <w:pPr>
              <w:spacing w:line="480" w:lineRule="atLeast"/>
              <w:jc w:val="center"/>
              <w:rPr>
                <w:szCs w:val="22"/>
              </w:rPr>
            </w:pPr>
            <w:r>
              <w:rPr>
                <w:rFonts w:hint="eastAsia"/>
                <w:szCs w:val="22"/>
              </w:rPr>
              <w:t>介绍</w:t>
            </w:r>
          </w:p>
        </w:tc>
        <w:tc>
          <w:tcPr>
            <w:tcW w:w="6436" w:type="dxa"/>
            <w:tcBorders>
              <w:top w:val="single" w:sz="4" w:space="0" w:color="auto"/>
              <w:left w:val="single" w:sz="4" w:space="0" w:color="auto"/>
              <w:bottom w:val="single" w:sz="4" w:space="0" w:color="auto"/>
              <w:right w:val="single" w:sz="4" w:space="0" w:color="auto"/>
            </w:tcBorders>
            <w:shd w:val="clear" w:color="auto" w:fill="auto"/>
          </w:tcPr>
          <w:p w14:paraId="691B1FAF" w14:textId="599CF45F" w:rsidR="008A70DF" w:rsidRDefault="00000000">
            <w:pPr>
              <w:pStyle w:val="af1"/>
              <w:numPr>
                <w:ilvl w:val="0"/>
                <w:numId w:val="1"/>
              </w:numPr>
              <w:spacing w:line="276" w:lineRule="auto"/>
              <w:ind w:left="6" w:firstLineChars="0" w:hanging="6"/>
              <w:rPr>
                <w:rFonts w:ascii="宋体" w:hAnsi="宋体" w:cs="宋体" w:hint="eastAsia"/>
                <w:b/>
              </w:rPr>
            </w:pPr>
            <w:r>
              <w:rPr>
                <w:rFonts w:ascii="宋体" w:hAnsi="宋体" w:hint="eastAsia"/>
                <w:b/>
              </w:rPr>
              <w:t>公司近年来横向拓展激光伺服控制系统，在中低功率激光伺服控制系统领域，</w:t>
            </w:r>
            <w:r w:rsidR="00555E74">
              <w:rPr>
                <w:rFonts w:ascii="宋体" w:hAnsi="宋体" w:hint="eastAsia"/>
                <w:b/>
              </w:rPr>
              <w:t>部分友商</w:t>
            </w:r>
            <w:r>
              <w:rPr>
                <w:rFonts w:ascii="宋体" w:hAnsi="宋体" w:hint="eastAsia"/>
                <w:b/>
              </w:rPr>
              <w:t>占据国内主要份额，公司目前对这块的业务规划？</w:t>
            </w:r>
          </w:p>
          <w:p w14:paraId="509B72A9" w14:textId="77777777" w:rsidR="008A70DF" w:rsidRDefault="008A70DF">
            <w:pPr>
              <w:pStyle w:val="af1"/>
              <w:spacing w:line="276" w:lineRule="auto"/>
              <w:ind w:left="6" w:firstLineChars="0" w:firstLine="0"/>
              <w:rPr>
                <w:rFonts w:ascii="宋体" w:hAnsi="宋体" w:cs="宋体" w:hint="eastAsia"/>
              </w:rPr>
            </w:pPr>
          </w:p>
          <w:p w14:paraId="768AA16C" w14:textId="77777777" w:rsidR="008A70DF" w:rsidRDefault="00000000">
            <w:pPr>
              <w:spacing w:line="276" w:lineRule="auto"/>
              <w:ind w:firstLineChars="200" w:firstLine="480"/>
              <w:rPr>
                <w:rFonts w:ascii="宋体" w:hAnsi="宋体" w:hint="eastAsia"/>
                <w:bCs/>
              </w:rPr>
            </w:pPr>
            <w:r>
              <w:rPr>
                <w:rFonts w:ascii="宋体" w:hAnsi="宋体" w:hint="eastAsia"/>
                <w:bCs/>
              </w:rPr>
              <w:t>公司布局伺服控制系统主要有两方面考虑：一是市场效益。工业市场客户群体数量庞大，应用需求层出不穷，很难有一家公司可以满足所有客户需求。公司努力做到一定的市场占有率，也会对现有规模带来不小增长；二是研发积累。公司以往有伺服控制系统研发经验，同时伺服控制系统也是激光加工领域非常重要的一环。</w:t>
            </w:r>
          </w:p>
          <w:p w14:paraId="542D053A" w14:textId="77777777" w:rsidR="008A70DF" w:rsidRDefault="008A70DF">
            <w:pPr>
              <w:spacing w:line="276" w:lineRule="auto"/>
              <w:rPr>
                <w:rFonts w:ascii="宋体" w:hAnsi="宋体" w:hint="eastAsia"/>
                <w:bCs/>
              </w:rPr>
            </w:pPr>
          </w:p>
          <w:p w14:paraId="4FC3BA69" w14:textId="77777777" w:rsidR="008A70DF" w:rsidRDefault="00000000">
            <w:pPr>
              <w:pStyle w:val="af1"/>
              <w:numPr>
                <w:ilvl w:val="0"/>
                <w:numId w:val="1"/>
              </w:numPr>
              <w:spacing w:line="276" w:lineRule="auto"/>
              <w:ind w:firstLineChars="0"/>
              <w:rPr>
                <w:rFonts w:ascii="宋体" w:hAnsi="宋体" w:hint="eastAsia"/>
                <w:b/>
              </w:rPr>
            </w:pPr>
            <w:r>
              <w:rPr>
                <w:rFonts w:ascii="宋体" w:hAnsi="宋体" w:hint="eastAsia"/>
                <w:b/>
              </w:rPr>
              <w:t>高精密振镜业务方面，和其它国内的竞争对手相比，公司的产品布局和技术优势？</w:t>
            </w:r>
          </w:p>
          <w:p w14:paraId="22D31B2C" w14:textId="77777777" w:rsidR="008A70DF" w:rsidRDefault="008A70DF">
            <w:pPr>
              <w:spacing w:line="276" w:lineRule="auto"/>
              <w:rPr>
                <w:rFonts w:ascii="宋体" w:hAnsi="宋体" w:hint="eastAsia"/>
                <w:b/>
              </w:rPr>
            </w:pPr>
          </w:p>
          <w:p w14:paraId="17C63656" w14:textId="77777777" w:rsidR="008A70DF" w:rsidRDefault="00000000">
            <w:pPr>
              <w:spacing w:line="276" w:lineRule="auto"/>
              <w:ind w:firstLineChars="200" w:firstLine="480"/>
              <w:rPr>
                <w:rFonts w:ascii="宋体" w:hAnsi="宋体" w:cs="宋体" w:hint="eastAsia"/>
              </w:rPr>
            </w:pPr>
            <w:r>
              <w:rPr>
                <w:rFonts w:ascii="宋体" w:hAnsi="宋体" w:cs="宋体" w:hint="eastAsia"/>
              </w:rPr>
              <w:t>公司振镜产品目前处在逐步市场开拓阶段，产品也在根据市场需求进行不断地完善升级，同时提升自身生产制造的</w:t>
            </w:r>
            <w:r>
              <w:rPr>
                <w:rFonts w:ascii="宋体" w:hAnsi="宋体" w:cs="宋体" w:hint="eastAsia"/>
              </w:rPr>
              <w:lastRenderedPageBreak/>
              <w:t>能力。振镜产品属于典型的光机电一体化产品，需要融合多项技术，与光学设计、驱动设计、控制算法等都有强相关性。如果控制端和执行端都是通用产品，很难做到性能最优化。要想把产品做到极致，必须将控制端和执行端硬件产品进行一体化设计。从核心底层来说，振镜产品本身属于驱动技术，和控制技术有强相关性，将运动控制技术与驱动技术直接融合，对硬件产品的性能提升是显而易见的，对很多特定应用场景提升很大。公司产品的优势在于将运动控制技术与驱动技术直接融合以及客户对公司品牌和品质的认可。</w:t>
            </w:r>
          </w:p>
          <w:p w14:paraId="32030DB2" w14:textId="77777777" w:rsidR="008A70DF" w:rsidRDefault="008A70DF">
            <w:pPr>
              <w:spacing w:line="276" w:lineRule="auto"/>
              <w:rPr>
                <w:rFonts w:ascii="宋体" w:hAnsi="宋体" w:hint="eastAsia"/>
                <w:bCs/>
              </w:rPr>
            </w:pPr>
          </w:p>
          <w:p w14:paraId="75C1E99F" w14:textId="77777777" w:rsidR="008A70DF" w:rsidRDefault="00000000">
            <w:pPr>
              <w:pStyle w:val="af1"/>
              <w:numPr>
                <w:ilvl w:val="0"/>
                <w:numId w:val="1"/>
              </w:numPr>
              <w:spacing w:line="276" w:lineRule="auto"/>
              <w:ind w:firstLineChars="0"/>
              <w:rPr>
                <w:rFonts w:ascii="宋体" w:hAnsi="宋体" w:hint="eastAsia"/>
                <w:b/>
              </w:rPr>
            </w:pPr>
            <w:r>
              <w:rPr>
                <w:rFonts w:ascii="宋体" w:hAnsi="宋体" w:hint="eastAsia"/>
                <w:b/>
              </w:rPr>
              <w:t>公司产品下游行业分布情况？下游包括工业、半导体和新能源行业的景气度如何？</w:t>
            </w:r>
          </w:p>
          <w:p w14:paraId="2B2C69FB" w14:textId="77777777" w:rsidR="008A70DF" w:rsidRDefault="008A70DF">
            <w:pPr>
              <w:spacing w:line="276" w:lineRule="auto"/>
              <w:rPr>
                <w:rFonts w:ascii="宋体" w:hAnsi="宋体" w:hint="eastAsia"/>
                <w:b/>
              </w:rPr>
            </w:pPr>
          </w:p>
          <w:p w14:paraId="61EA8757" w14:textId="77777777" w:rsidR="008A70DF" w:rsidRDefault="00000000">
            <w:pPr>
              <w:spacing w:line="276" w:lineRule="auto"/>
              <w:ind w:firstLineChars="200" w:firstLine="480"/>
              <w:rPr>
                <w:rFonts w:ascii="宋体" w:hAnsi="宋体" w:cs="宋体" w:hint="eastAsia"/>
              </w:rPr>
            </w:pPr>
            <w:r>
              <w:rPr>
                <w:rFonts w:ascii="宋体" w:hAnsi="宋体" w:cs="宋体" w:hint="eastAsia"/>
              </w:rPr>
              <w:t>在终端，公司产品应用分布在消费、新能源、PCB等领域。在工业领域各个生产环节，降本增效的需求有所提升，新材料的加工应用场景层出不穷，公司也在配合下游应用领域，持续进行技术研发和市场开拓，因此，公司激光加工控制系统产品有望在下游市场中获得更广泛的应用。</w:t>
            </w:r>
          </w:p>
          <w:p w14:paraId="79142B1C" w14:textId="77777777" w:rsidR="008A70DF" w:rsidRDefault="008A70DF">
            <w:pPr>
              <w:spacing w:line="276" w:lineRule="auto"/>
              <w:rPr>
                <w:rFonts w:ascii="宋体" w:hAnsi="宋体" w:cs="宋体" w:hint="eastAsia"/>
              </w:rPr>
            </w:pPr>
          </w:p>
        </w:tc>
      </w:tr>
      <w:tr w:rsidR="008A70DF" w14:paraId="30CDFDBD" w14:textId="77777777">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31FE605" w14:textId="77777777" w:rsidR="008A70DF" w:rsidRDefault="00000000">
            <w:pPr>
              <w:spacing w:line="480" w:lineRule="atLeast"/>
              <w:jc w:val="center"/>
              <w:rPr>
                <w:szCs w:val="22"/>
              </w:rPr>
            </w:pPr>
            <w:r>
              <w:rPr>
                <w:rFonts w:hint="eastAsia"/>
                <w:szCs w:val="22"/>
              </w:rPr>
              <w:lastRenderedPageBreak/>
              <w:t>附件清单</w:t>
            </w:r>
          </w:p>
          <w:p w14:paraId="30FFE2C2" w14:textId="77777777" w:rsidR="008A70DF" w:rsidRDefault="00000000">
            <w:pPr>
              <w:spacing w:line="480" w:lineRule="atLeast"/>
              <w:jc w:val="center"/>
              <w:rPr>
                <w:szCs w:val="22"/>
              </w:rPr>
            </w:pPr>
            <w:r>
              <w:rPr>
                <w:rFonts w:hint="eastAsia"/>
                <w:szCs w:val="22"/>
              </w:rPr>
              <w:t>（如有）</w:t>
            </w:r>
          </w:p>
        </w:tc>
        <w:tc>
          <w:tcPr>
            <w:tcW w:w="6436" w:type="dxa"/>
            <w:tcBorders>
              <w:top w:val="single" w:sz="4" w:space="0" w:color="auto"/>
              <w:left w:val="single" w:sz="4" w:space="0" w:color="auto"/>
              <w:bottom w:val="single" w:sz="4" w:space="0" w:color="auto"/>
              <w:right w:val="single" w:sz="4" w:space="0" w:color="auto"/>
            </w:tcBorders>
            <w:shd w:val="clear" w:color="auto" w:fill="auto"/>
            <w:vAlign w:val="center"/>
          </w:tcPr>
          <w:p w14:paraId="63AAF6E1" w14:textId="77777777" w:rsidR="008A70DF" w:rsidRDefault="00000000">
            <w:pPr>
              <w:spacing w:line="276" w:lineRule="auto"/>
              <w:rPr>
                <w:rFonts w:asciiTheme="minorEastAsia" w:eastAsiaTheme="minorEastAsia" w:hAnsiTheme="minorEastAsia" w:hint="eastAsia"/>
                <w:bCs/>
              </w:rPr>
            </w:pPr>
            <w:r>
              <w:rPr>
                <w:rFonts w:asciiTheme="minorEastAsia" w:eastAsiaTheme="minorEastAsia" w:hAnsiTheme="minorEastAsia" w:hint="eastAsia"/>
                <w:bCs/>
              </w:rPr>
              <w:t>无</w:t>
            </w:r>
          </w:p>
        </w:tc>
      </w:tr>
    </w:tbl>
    <w:p w14:paraId="2F659E92" w14:textId="77777777" w:rsidR="008A70DF" w:rsidRPr="002A34F2" w:rsidRDefault="008A70DF" w:rsidP="002A34F2">
      <w:pPr>
        <w:rPr>
          <w:rFonts w:ascii="宋体" w:hAnsi="宋体" w:hint="eastAsia"/>
          <w:bCs/>
          <w:iCs/>
          <w:color w:val="000000"/>
        </w:rPr>
      </w:pPr>
    </w:p>
    <w:sectPr w:rsidR="008A70DF" w:rsidRPr="002A34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6E820" w14:textId="77777777" w:rsidR="00BA38B3" w:rsidRDefault="00BA38B3">
      <w:r>
        <w:separator/>
      </w:r>
    </w:p>
  </w:endnote>
  <w:endnote w:type="continuationSeparator" w:id="0">
    <w:p w14:paraId="208A934E" w14:textId="77777777" w:rsidR="00BA38B3" w:rsidRDefault="00BA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873837"/>
      <w:docPartObj>
        <w:docPartGallery w:val="AutoText"/>
      </w:docPartObj>
    </w:sdtPr>
    <w:sdtContent>
      <w:p w14:paraId="031C18A2" w14:textId="77777777" w:rsidR="008A70DF" w:rsidRDefault="00000000">
        <w:pPr>
          <w:pStyle w:val="a7"/>
          <w:jc w:val="center"/>
        </w:pPr>
        <w:r>
          <w:fldChar w:fldCharType="begin"/>
        </w:r>
        <w:r>
          <w:instrText>PAGE   \* MERGEFORMAT</w:instrText>
        </w:r>
        <w:r>
          <w:fldChar w:fldCharType="separate"/>
        </w:r>
        <w:r>
          <w:rPr>
            <w:lang w:val="zh-CN"/>
          </w:rPr>
          <w:t>2</w:t>
        </w:r>
        <w:r>
          <w:fldChar w:fldCharType="end"/>
        </w:r>
      </w:p>
    </w:sdtContent>
  </w:sdt>
  <w:p w14:paraId="60A340E0" w14:textId="77777777" w:rsidR="008A70DF" w:rsidRDefault="008A70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61684" w14:textId="77777777" w:rsidR="00BA38B3" w:rsidRDefault="00BA38B3">
      <w:r>
        <w:separator/>
      </w:r>
    </w:p>
  </w:footnote>
  <w:footnote w:type="continuationSeparator" w:id="0">
    <w:p w14:paraId="10DDE490" w14:textId="77777777" w:rsidR="00BA38B3" w:rsidRDefault="00BA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4F8"/>
    <w:multiLevelType w:val="multilevel"/>
    <w:tmpl w:val="05C874F8"/>
    <w:lvl w:ilvl="0">
      <w:start w:val="1"/>
      <w:numFmt w:val="chineseCountingThousand"/>
      <w:suff w:val="space"/>
      <w:lvlText w:val="%1、"/>
      <w:lvlJc w:val="left"/>
      <w:pPr>
        <w:ind w:left="0" w:firstLine="0"/>
      </w:pPr>
      <w:rPr>
        <w:rFonts w:hint="eastAsia"/>
        <w:kern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2958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cyYWZmZDBlYTI2MjBiODg0MDc2OTY3ZTg3MTI0ZmUifQ=="/>
  </w:docVars>
  <w:rsids>
    <w:rsidRoot w:val="00DB361F"/>
    <w:rsid w:val="000011B9"/>
    <w:rsid w:val="0000207D"/>
    <w:rsid w:val="000021FB"/>
    <w:rsid w:val="00003F99"/>
    <w:rsid w:val="00005DB8"/>
    <w:rsid w:val="000061E3"/>
    <w:rsid w:val="000126E5"/>
    <w:rsid w:val="00013ECC"/>
    <w:rsid w:val="00014DA6"/>
    <w:rsid w:val="00025599"/>
    <w:rsid w:val="00031088"/>
    <w:rsid w:val="00044118"/>
    <w:rsid w:val="000444F3"/>
    <w:rsid w:val="0004522A"/>
    <w:rsid w:val="00045626"/>
    <w:rsid w:val="000559C9"/>
    <w:rsid w:val="00056A47"/>
    <w:rsid w:val="00056C7D"/>
    <w:rsid w:val="000605E3"/>
    <w:rsid w:val="00065588"/>
    <w:rsid w:val="0006595F"/>
    <w:rsid w:val="00070C23"/>
    <w:rsid w:val="00070C75"/>
    <w:rsid w:val="000772FF"/>
    <w:rsid w:val="00080617"/>
    <w:rsid w:val="00085ED6"/>
    <w:rsid w:val="00087B50"/>
    <w:rsid w:val="000906D1"/>
    <w:rsid w:val="000930F6"/>
    <w:rsid w:val="000956C1"/>
    <w:rsid w:val="000A0B28"/>
    <w:rsid w:val="000A4AE7"/>
    <w:rsid w:val="000A70F6"/>
    <w:rsid w:val="000B1A48"/>
    <w:rsid w:val="000B72A0"/>
    <w:rsid w:val="000D57D0"/>
    <w:rsid w:val="000D6308"/>
    <w:rsid w:val="000E3C64"/>
    <w:rsid w:val="000F1ACD"/>
    <w:rsid w:val="000F2BFC"/>
    <w:rsid w:val="000F440B"/>
    <w:rsid w:val="00101537"/>
    <w:rsid w:val="00102190"/>
    <w:rsid w:val="00103577"/>
    <w:rsid w:val="00107B57"/>
    <w:rsid w:val="00112F36"/>
    <w:rsid w:val="00114323"/>
    <w:rsid w:val="00116D32"/>
    <w:rsid w:val="001234D6"/>
    <w:rsid w:val="00126D77"/>
    <w:rsid w:val="0013281D"/>
    <w:rsid w:val="001362F7"/>
    <w:rsid w:val="00136919"/>
    <w:rsid w:val="00140B2D"/>
    <w:rsid w:val="001417C0"/>
    <w:rsid w:val="00144239"/>
    <w:rsid w:val="00144965"/>
    <w:rsid w:val="001454E6"/>
    <w:rsid w:val="00151B04"/>
    <w:rsid w:val="00153EFF"/>
    <w:rsid w:val="001540A3"/>
    <w:rsid w:val="00160620"/>
    <w:rsid w:val="00160E26"/>
    <w:rsid w:val="00163003"/>
    <w:rsid w:val="001646E0"/>
    <w:rsid w:val="00167CE6"/>
    <w:rsid w:val="0017120E"/>
    <w:rsid w:val="00174CAA"/>
    <w:rsid w:val="00196F46"/>
    <w:rsid w:val="001A2E1E"/>
    <w:rsid w:val="001B693C"/>
    <w:rsid w:val="001C4DC3"/>
    <w:rsid w:val="001D3D5F"/>
    <w:rsid w:val="001D519D"/>
    <w:rsid w:val="001D5336"/>
    <w:rsid w:val="001E1C18"/>
    <w:rsid w:val="001F2608"/>
    <w:rsid w:val="00203244"/>
    <w:rsid w:val="002044AB"/>
    <w:rsid w:val="002055D8"/>
    <w:rsid w:val="00206694"/>
    <w:rsid w:val="0021351B"/>
    <w:rsid w:val="00215C9E"/>
    <w:rsid w:val="00217C28"/>
    <w:rsid w:val="00217C8A"/>
    <w:rsid w:val="002247B2"/>
    <w:rsid w:val="00231904"/>
    <w:rsid w:val="0023607B"/>
    <w:rsid w:val="002367E0"/>
    <w:rsid w:val="00237C27"/>
    <w:rsid w:val="00240875"/>
    <w:rsid w:val="00242DB5"/>
    <w:rsid w:val="00260E35"/>
    <w:rsid w:val="00260F55"/>
    <w:rsid w:val="00262C00"/>
    <w:rsid w:val="0027457C"/>
    <w:rsid w:val="0027459B"/>
    <w:rsid w:val="0027728C"/>
    <w:rsid w:val="00277F52"/>
    <w:rsid w:val="00280573"/>
    <w:rsid w:val="002836B5"/>
    <w:rsid w:val="00286FAB"/>
    <w:rsid w:val="0028778D"/>
    <w:rsid w:val="00291B37"/>
    <w:rsid w:val="00293E36"/>
    <w:rsid w:val="00295964"/>
    <w:rsid w:val="00295CED"/>
    <w:rsid w:val="002A1CFB"/>
    <w:rsid w:val="002A2C74"/>
    <w:rsid w:val="002A2D31"/>
    <w:rsid w:val="002A2FDE"/>
    <w:rsid w:val="002A34F2"/>
    <w:rsid w:val="002B7178"/>
    <w:rsid w:val="002B763B"/>
    <w:rsid w:val="002C5FBE"/>
    <w:rsid w:val="002D4B57"/>
    <w:rsid w:val="002D7C22"/>
    <w:rsid w:val="002E0CDA"/>
    <w:rsid w:val="002E5311"/>
    <w:rsid w:val="002E6A9F"/>
    <w:rsid w:val="002E6D41"/>
    <w:rsid w:val="002F3005"/>
    <w:rsid w:val="002F367B"/>
    <w:rsid w:val="002F49D0"/>
    <w:rsid w:val="003004C7"/>
    <w:rsid w:val="003035EA"/>
    <w:rsid w:val="00305CDF"/>
    <w:rsid w:val="003123E8"/>
    <w:rsid w:val="00314CBF"/>
    <w:rsid w:val="00317859"/>
    <w:rsid w:val="00326481"/>
    <w:rsid w:val="00327223"/>
    <w:rsid w:val="00334A39"/>
    <w:rsid w:val="0034124F"/>
    <w:rsid w:val="00342FB5"/>
    <w:rsid w:val="00343E89"/>
    <w:rsid w:val="00345477"/>
    <w:rsid w:val="00345B79"/>
    <w:rsid w:val="00347344"/>
    <w:rsid w:val="00355C2C"/>
    <w:rsid w:val="003609BA"/>
    <w:rsid w:val="00363072"/>
    <w:rsid w:val="003672DA"/>
    <w:rsid w:val="00370E14"/>
    <w:rsid w:val="00372684"/>
    <w:rsid w:val="0037382C"/>
    <w:rsid w:val="00376BCD"/>
    <w:rsid w:val="00376F64"/>
    <w:rsid w:val="00390BB1"/>
    <w:rsid w:val="00390E2B"/>
    <w:rsid w:val="003A0579"/>
    <w:rsid w:val="003A1E3A"/>
    <w:rsid w:val="003A27FB"/>
    <w:rsid w:val="003A517E"/>
    <w:rsid w:val="003B451F"/>
    <w:rsid w:val="003B4B0C"/>
    <w:rsid w:val="003C093D"/>
    <w:rsid w:val="003C127F"/>
    <w:rsid w:val="003C4547"/>
    <w:rsid w:val="003C5BC9"/>
    <w:rsid w:val="003C622B"/>
    <w:rsid w:val="003C6A41"/>
    <w:rsid w:val="003D08B3"/>
    <w:rsid w:val="003D2F47"/>
    <w:rsid w:val="003D6F19"/>
    <w:rsid w:val="003E5F3F"/>
    <w:rsid w:val="003E70FC"/>
    <w:rsid w:val="003F185D"/>
    <w:rsid w:val="003F20D7"/>
    <w:rsid w:val="003F2FBD"/>
    <w:rsid w:val="003F3E1B"/>
    <w:rsid w:val="003F7809"/>
    <w:rsid w:val="00411647"/>
    <w:rsid w:val="004123C0"/>
    <w:rsid w:val="00422244"/>
    <w:rsid w:val="004262D2"/>
    <w:rsid w:val="00442A8A"/>
    <w:rsid w:val="0044390A"/>
    <w:rsid w:val="00444864"/>
    <w:rsid w:val="004450F0"/>
    <w:rsid w:val="00447DEB"/>
    <w:rsid w:val="004621B8"/>
    <w:rsid w:val="004754E1"/>
    <w:rsid w:val="00477AF7"/>
    <w:rsid w:val="00484A0E"/>
    <w:rsid w:val="00484FC1"/>
    <w:rsid w:val="00487A9F"/>
    <w:rsid w:val="00490A9F"/>
    <w:rsid w:val="0049600F"/>
    <w:rsid w:val="004A30D9"/>
    <w:rsid w:val="004B17B8"/>
    <w:rsid w:val="004B2F24"/>
    <w:rsid w:val="004B5244"/>
    <w:rsid w:val="004B6D62"/>
    <w:rsid w:val="004C48CB"/>
    <w:rsid w:val="004D17CA"/>
    <w:rsid w:val="004D246B"/>
    <w:rsid w:val="004D30A9"/>
    <w:rsid w:val="004D6850"/>
    <w:rsid w:val="004D6884"/>
    <w:rsid w:val="004E04D4"/>
    <w:rsid w:val="004F1867"/>
    <w:rsid w:val="004F1923"/>
    <w:rsid w:val="004F4424"/>
    <w:rsid w:val="004F754C"/>
    <w:rsid w:val="004F7C71"/>
    <w:rsid w:val="0050295C"/>
    <w:rsid w:val="005049B3"/>
    <w:rsid w:val="00513F1D"/>
    <w:rsid w:val="0051614E"/>
    <w:rsid w:val="0052335E"/>
    <w:rsid w:val="005304BD"/>
    <w:rsid w:val="00542455"/>
    <w:rsid w:val="00542A49"/>
    <w:rsid w:val="00545636"/>
    <w:rsid w:val="00555E74"/>
    <w:rsid w:val="005601AB"/>
    <w:rsid w:val="00560C3E"/>
    <w:rsid w:val="00561801"/>
    <w:rsid w:val="005636B0"/>
    <w:rsid w:val="00565ED8"/>
    <w:rsid w:val="0057084C"/>
    <w:rsid w:val="00572DE2"/>
    <w:rsid w:val="00576F4D"/>
    <w:rsid w:val="005778BC"/>
    <w:rsid w:val="0059196E"/>
    <w:rsid w:val="005A5471"/>
    <w:rsid w:val="005B0165"/>
    <w:rsid w:val="005B3556"/>
    <w:rsid w:val="005C0556"/>
    <w:rsid w:val="005C1862"/>
    <w:rsid w:val="005C33D9"/>
    <w:rsid w:val="005C637F"/>
    <w:rsid w:val="005C794B"/>
    <w:rsid w:val="005D00C0"/>
    <w:rsid w:val="005D038A"/>
    <w:rsid w:val="005D45FD"/>
    <w:rsid w:val="005E7D14"/>
    <w:rsid w:val="005F122A"/>
    <w:rsid w:val="005F1C10"/>
    <w:rsid w:val="005F32A9"/>
    <w:rsid w:val="005F5A99"/>
    <w:rsid w:val="00603DB9"/>
    <w:rsid w:val="006069B1"/>
    <w:rsid w:val="00610776"/>
    <w:rsid w:val="00620983"/>
    <w:rsid w:val="00622706"/>
    <w:rsid w:val="00623CD8"/>
    <w:rsid w:val="00630948"/>
    <w:rsid w:val="00637AAE"/>
    <w:rsid w:val="00637AB2"/>
    <w:rsid w:val="00646B35"/>
    <w:rsid w:val="006506CE"/>
    <w:rsid w:val="00652AE8"/>
    <w:rsid w:val="006554D2"/>
    <w:rsid w:val="006578A8"/>
    <w:rsid w:val="006652E3"/>
    <w:rsid w:val="00670B35"/>
    <w:rsid w:val="00672C43"/>
    <w:rsid w:val="006903D5"/>
    <w:rsid w:val="00694333"/>
    <w:rsid w:val="00695A4F"/>
    <w:rsid w:val="0069763D"/>
    <w:rsid w:val="006A78DE"/>
    <w:rsid w:val="006B3E9C"/>
    <w:rsid w:val="006B4063"/>
    <w:rsid w:val="006B532E"/>
    <w:rsid w:val="006C1514"/>
    <w:rsid w:val="006C48E9"/>
    <w:rsid w:val="006C688F"/>
    <w:rsid w:val="006D1560"/>
    <w:rsid w:val="006D6641"/>
    <w:rsid w:val="006E14CB"/>
    <w:rsid w:val="006E2755"/>
    <w:rsid w:val="006E4FE8"/>
    <w:rsid w:val="006F0BD7"/>
    <w:rsid w:val="006F49F9"/>
    <w:rsid w:val="006F7E07"/>
    <w:rsid w:val="006F7E11"/>
    <w:rsid w:val="0070023F"/>
    <w:rsid w:val="00710E51"/>
    <w:rsid w:val="00713658"/>
    <w:rsid w:val="00720C36"/>
    <w:rsid w:val="00723599"/>
    <w:rsid w:val="007267F4"/>
    <w:rsid w:val="00727541"/>
    <w:rsid w:val="00730107"/>
    <w:rsid w:val="00731CFE"/>
    <w:rsid w:val="00731DF1"/>
    <w:rsid w:val="00733EAA"/>
    <w:rsid w:val="00734A3A"/>
    <w:rsid w:val="007363AF"/>
    <w:rsid w:val="0073745A"/>
    <w:rsid w:val="00744521"/>
    <w:rsid w:val="00752966"/>
    <w:rsid w:val="0076534B"/>
    <w:rsid w:val="00772081"/>
    <w:rsid w:val="0077317D"/>
    <w:rsid w:val="0077537A"/>
    <w:rsid w:val="00775985"/>
    <w:rsid w:val="00776911"/>
    <w:rsid w:val="00777A2E"/>
    <w:rsid w:val="00782BCF"/>
    <w:rsid w:val="00782CD2"/>
    <w:rsid w:val="00783DBC"/>
    <w:rsid w:val="0078646A"/>
    <w:rsid w:val="007A0AB9"/>
    <w:rsid w:val="007A0C8B"/>
    <w:rsid w:val="007A72DF"/>
    <w:rsid w:val="007A738F"/>
    <w:rsid w:val="007B05EC"/>
    <w:rsid w:val="007B2445"/>
    <w:rsid w:val="007B44F0"/>
    <w:rsid w:val="007C16FC"/>
    <w:rsid w:val="007C29F1"/>
    <w:rsid w:val="007D12CF"/>
    <w:rsid w:val="007D45B2"/>
    <w:rsid w:val="007D6A7D"/>
    <w:rsid w:val="007E3A70"/>
    <w:rsid w:val="007E3BAE"/>
    <w:rsid w:val="00813B44"/>
    <w:rsid w:val="008167CD"/>
    <w:rsid w:val="00820C78"/>
    <w:rsid w:val="008212EE"/>
    <w:rsid w:val="00822444"/>
    <w:rsid w:val="0082537E"/>
    <w:rsid w:val="00826DE6"/>
    <w:rsid w:val="00836661"/>
    <w:rsid w:val="008509A6"/>
    <w:rsid w:val="0085382A"/>
    <w:rsid w:val="008664AE"/>
    <w:rsid w:val="00875D09"/>
    <w:rsid w:val="008778B4"/>
    <w:rsid w:val="00882320"/>
    <w:rsid w:val="00887736"/>
    <w:rsid w:val="008925CC"/>
    <w:rsid w:val="00894436"/>
    <w:rsid w:val="008A16AD"/>
    <w:rsid w:val="008A2F49"/>
    <w:rsid w:val="008A70DF"/>
    <w:rsid w:val="008B0754"/>
    <w:rsid w:val="008B0BEE"/>
    <w:rsid w:val="008B1CFB"/>
    <w:rsid w:val="008B2C96"/>
    <w:rsid w:val="008B496F"/>
    <w:rsid w:val="008B4C54"/>
    <w:rsid w:val="008C77C6"/>
    <w:rsid w:val="008E0A56"/>
    <w:rsid w:val="008E6833"/>
    <w:rsid w:val="008F0C18"/>
    <w:rsid w:val="008F2576"/>
    <w:rsid w:val="00911088"/>
    <w:rsid w:val="00921070"/>
    <w:rsid w:val="00921BB8"/>
    <w:rsid w:val="009226A4"/>
    <w:rsid w:val="00945128"/>
    <w:rsid w:val="009473C6"/>
    <w:rsid w:val="00955CF5"/>
    <w:rsid w:val="00957D0C"/>
    <w:rsid w:val="0096254A"/>
    <w:rsid w:val="00962BFB"/>
    <w:rsid w:val="0096526D"/>
    <w:rsid w:val="00971799"/>
    <w:rsid w:val="009808C4"/>
    <w:rsid w:val="00982F72"/>
    <w:rsid w:val="00983980"/>
    <w:rsid w:val="00993451"/>
    <w:rsid w:val="009967E3"/>
    <w:rsid w:val="009A1092"/>
    <w:rsid w:val="009A490D"/>
    <w:rsid w:val="009A735C"/>
    <w:rsid w:val="009B0B11"/>
    <w:rsid w:val="009B0B8A"/>
    <w:rsid w:val="009B1D75"/>
    <w:rsid w:val="009C74E6"/>
    <w:rsid w:val="009D68F9"/>
    <w:rsid w:val="009E2245"/>
    <w:rsid w:val="009E743C"/>
    <w:rsid w:val="009F3DD4"/>
    <w:rsid w:val="009F41DA"/>
    <w:rsid w:val="009F7C68"/>
    <w:rsid w:val="00A02781"/>
    <w:rsid w:val="00A02812"/>
    <w:rsid w:val="00A03D81"/>
    <w:rsid w:val="00A04215"/>
    <w:rsid w:val="00A04B79"/>
    <w:rsid w:val="00A04E7F"/>
    <w:rsid w:val="00A054E6"/>
    <w:rsid w:val="00A1114D"/>
    <w:rsid w:val="00A11651"/>
    <w:rsid w:val="00A12654"/>
    <w:rsid w:val="00A148A0"/>
    <w:rsid w:val="00A20F40"/>
    <w:rsid w:val="00A23390"/>
    <w:rsid w:val="00A242A0"/>
    <w:rsid w:val="00A24A83"/>
    <w:rsid w:val="00A3172D"/>
    <w:rsid w:val="00A36B5D"/>
    <w:rsid w:val="00A407A3"/>
    <w:rsid w:val="00A45A0E"/>
    <w:rsid w:val="00A4754A"/>
    <w:rsid w:val="00A519E4"/>
    <w:rsid w:val="00A51F56"/>
    <w:rsid w:val="00A52336"/>
    <w:rsid w:val="00A55FBB"/>
    <w:rsid w:val="00A6498C"/>
    <w:rsid w:val="00A6539A"/>
    <w:rsid w:val="00A65ADC"/>
    <w:rsid w:val="00A75638"/>
    <w:rsid w:val="00A75F68"/>
    <w:rsid w:val="00A76124"/>
    <w:rsid w:val="00A763B0"/>
    <w:rsid w:val="00A81E66"/>
    <w:rsid w:val="00A83C1C"/>
    <w:rsid w:val="00A86541"/>
    <w:rsid w:val="00A87402"/>
    <w:rsid w:val="00A87D62"/>
    <w:rsid w:val="00A91340"/>
    <w:rsid w:val="00A94D54"/>
    <w:rsid w:val="00A9543C"/>
    <w:rsid w:val="00A96A54"/>
    <w:rsid w:val="00AA3C42"/>
    <w:rsid w:val="00AA53BB"/>
    <w:rsid w:val="00AB1374"/>
    <w:rsid w:val="00AB283E"/>
    <w:rsid w:val="00AB3B25"/>
    <w:rsid w:val="00AB553A"/>
    <w:rsid w:val="00AC37DF"/>
    <w:rsid w:val="00AC7C57"/>
    <w:rsid w:val="00AD698A"/>
    <w:rsid w:val="00AE0004"/>
    <w:rsid w:val="00AE4E62"/>
    <w:rsid w:val="00AE4ED3"/>
    <w:rsid w:val="00AE54D5"/>
    <w:rsid w:val="00AF538A"/>
    <w:rsid w:val="00B03234"/>
    <w:rsid w:val="00B07205"/>
    <w:rsid w:val="00B10E64"/>
    <w:rsid w:val="00B11D79"/>
    <w:rsid w:val="00B21BB9"/>
    <w:rsid w:val="00B22C95"/>
    <w:rsid w:val="00B253B1"/>
    <w:rsid w:val="00B26A5B"/>
    <w:rsid w:val="00B301A2"/>
    <w:rsid w:val="00B328FF"/>
    <w:rsid w:val="00B3708F"/>
    <w:rsid w:val="00B404F5"/>
    <w:rsid w:val="00B40589"/>
    <w:rsid w:val="00B406C2"/>
    <w:rsid w:val="00B40726"/>
    <w:rsid w:val="00B43AB3"/>
    <w:rsid w:val="00B506E9"/>
    <w:rsid w:val="00B529F3"/>
    <w:rsid w:val="00B538D6"/>
    <w:rsid w:val="00B557B8"/>
    <w:rsid w:val="00B55CBE"/>
    <w:rsid w:val="00B562C2"/>
    <w:rsid w:val="00B614ED"/>
    <w:rsid w:val="00B70B69"/>
    <w:rsid w:val="00B72A2A"/>
    <w:rsid w:val="00B87FA6"/>
    <w:rsid w:val="00B92894"/>
    <w:rsid w:val="00B97889"/>
    <w:rsid w:val="00B97F58"/>
    <w:rsid w:val="00BA0B35"/>
    <w:rsid w:val="00BA264C"/>
    <w:rsid w:val="00BA2F0C"/>
    <w:rsid w:val="00BA38B3"/>
    <w:rsid w:val="00BA4273"/>
    <w:rsid w:val="00BA5344"/>
    <w:rsid w:val="00BA5689"/>
    <w:rsid w:val="00BB1BE0"/>
    <w:rsid w:val="00BB2DC1"/>
    <w:rsid w:val="00BB2E05"/>
    <w:rsid w:val="00BB2FDF"/>
    <w:rsid w:val="00BB48B7"/>
    <w:rsid w:val="00BB555F"/>
    <w:rsid w:val="00BB634E"/>
    <w:rsid w:val="00BC0DDB"/>
    <w:rsid w:val="00BC0F41"/>
    <w:rsid w:val="00BC1AB8"/>
    <w:rsid w:val="00BD0619"/>
    <w:rsid w:val="00BD2762"/>
    <w:rsid w:val="00BD4E7F"/>
    <w:rsid w:val="00BD6508"/>
    <w:rsid w:val="00BE0D89"/>
    <w:rsid w:val="00BE0F9D"/>
    <w:rsid w:val="00BE173F"/>
    <w:rsid w:val="00BE3C98"/>
    <w:rsid w:val="00BE5E2B"/>
    <w:rsid w:val="00BF5150"/>
    <w:rsid w:val="00C01397"/>
    <w:rsid w:val="00C03FBC"/>
    <w:rsid w:val="00C0420D"/>
    <w:rsid w:val="00C10250"/>
    <w:rsid w:val="00C1082F"/>
    <w:rsid w:val="00C16469"/>
    <w:rsid w:val="00C25871"/>
    <w:rsid w:val="00C25C29"/>
    <w:rsid w:val="00C3294C"/>
    <w:rsid w:val="00C32DF2"/>
    <w:rsid w:val="00C35AC4"/>
    <w:rsid w:val="00C454FF"/>
    <w:rsid w:val="00C46299"/>
    <w:rsid w:val="00C46E03"/>
    <w:rsid w:val="00C54109"/>
    <w:rsid w:val="00C54794"/>
    <w:rsid w:val="00C560F5"/>
    <w:rsid w:val="00C57B43"/>
    <w:rsid w:val="00C660D1"/>
    <w:rsid w:val="00C72A2A"/>
    <w:rsid w:val="00C84104"/>
    <w:rsid w:val="00C8520D"/>
    <w:rsid w:val="00C86A1D"/>
    <w:rsid w:val="00C94370"/>
    <w:rsid w:val="00C94B6A"/>
    <w:rsid w:val="00C94BF9"/>
    <w:rsid w:val="00CA18D0"/>
    <w:rsid w:val="00CA204A"/>
    <w:rsid w:val="00CB30B2"/>
    <w:rsid w:val="00CB40F8"/>
    <w:rsid w:val="00CB5AA3"/>
    <w:rsid w:val="00CB762E"/>
    <w:rsid w:val="00CC0C68"/>
    <w:rsid w:val="00CC6081"/>
    <w:rsid w:val="00CC6D53"/>
    <w:rsid w:val="00CD028D"/>
    <w:rsid w:val="00CE02A3"/>
    <w:rsid w:val="00CE3375"/>
    <w:rsid w:val="00CE44EA"/>
    <w:rsid w:val="00CE4603"/>
    <w:rsid w:val="00CE7AD7"/>
    <w:rsid w:val="00CF1A2C"/>
    <w:rsid w:val="00CF1F10"/>
    <w:rsid w:val="00CF20A2"/>
    <w:rsid w:val="00CF2189"/>
    <w:rsid w:val="00CF4B9A"/>
    <w:rsid w:val="00D01909"/>
    <w:rsid w:val="00D039FA"/>
    <w:rsid w:val="00D03EF1"/>
    <w:rsid w:val="00D1354E"/>
    <w:rsid w:val="00D13890"/>
    <w:rsid w:val="00D144D2"/>
    <w:rsid w:val="00D1506A"/>
    <w:rsid w:val="00D16ABE"/>
    <w:rsid w:val="00D16E9E"/>
    <w:rsid w:val="00D174ED"/>
    <w:rsid w:val="00D278E1"/>
    <w:rsid w:val="00D3166C"/>
    <w:rsid w:val="00D31DB2"/>
    <w:rsid w:val="00D4071C"/>
    <w:rsid w:val="00D46338"/>
    <w:rsid w:val="00D46D94"/>
    <w:rsid w:val="00D5155F"/>
    <w:rsid w:val="00D639EA"/>
    <w:rsid w:val="00D71138"/>
    <w:rsid w:val="00D73743"/>
    <w:rsid w:val="00D8043E"/>
    <w:rsid w:val="00D84171"/>
    <w:rsid w:val="00D90551"/>
    <w:rsid w:val="00D92317"/>
    <w:rsid w:val="00DA041C"/>
    <w:rsid w:val="00DA2687"/>
    <w:rsid w:val="00DA2996"/>
    <w:rsid w:val="00DA4F8C"/>
    <w:rsid w:val="00DA7EFE"/>
    <w:rsid w:val="00DB361F"/>
    <w:rsid w:val="00DB3DB7"/>
    <w:rsid w:val="00DB3E34"/>
    <w:rsid w:val="00DB5B0F"/>
    <w:rsid w:val="00DB749D"/>
    <w:rsid w:val="00DD0DF9"/>
    <w:rsid w:val="00DD7A57"/>
    <w:rsid w:val="00DE5D4C"/>
    <w:rsid w:val="00DE6C60"/>
    <w:rsid w:val="00DF402F"/>
    <w:rsid w:val="00DF768B"/>
    <w:rsid w:val="00DF76D2"/>
    <w:rsid w:val="00E04FEF"/>
    <w:rsid w:val="00E05C2E"/>
    <w:rsid w:val="00E13F8B"/>
    <w:rsid w:val="00E17913"/>
    <w:rsid w:val="00E226F5"/>
    <w:rsid w:val="00E242B3"/>
    <w:rsid w:val="00E26026"/>
    <w:rsid w:val="00E26422"/>
    <w:rsid w:val="00E309DE"/>
    <w:rsid w:val="00E349E7"/>
    <w:rsid w:val="00E35FCE"/>
    <w:rsid w:val="00E37481"/>
    <w:rsid w:val="00E37989"/>
    <w:rsid w:val="00E40828"/>
    <w:rsid w:val="00E507EC"/>
    <w:rsid w:val="00E509AC"/>
    <w:rsid w:val="00E510E5"/>
    <w:rsid w:val="00E52443"/>
    <w:rsid w:val="00E80260"/>
    <w:rsid w:val="00E8183E"/>
    <w:rsid w:val="00E82567"/>
    <w:rsid w:val="00E94781"/>
    <w:rsid w:val="00E95D20"/>
    <w:rsid w:val="00E969CC"/>
    <w:rsid w:val="00EB0D2E"/>
    <w:rsid w:val="00EB28F2"/>
    <w:rsid w:val="00EB68E0"/>
    <w:rsid w:val="00EB6DF7"/>
    <w:rsid w:val="00EB6F7E"/>
    <w:rsid w:val="00EC5F66"/>
    <w:rsid w:val="00ED40D3"/>
    <w:rsid w:val="00ED4212"/>
    <w:rsid w:val="00ED430E"/>
    <w:rsid w:val="00ED4C49"/>
    <w:rsid w:val="00ED7A7F"/>
    <w:rsid w:val="00EE416A"/>
    <w:rsid w:val="00EF1B08"/>
    <w:rsid w:val="00EF21E1"/>
    <w:rsid w:val="00EF2294"/>
    <w:rsid w:val="00EF298B"/>
    <w:rsid w:val="00EF6014"/>
    <w:rsid w:val="00F02077"/>
    <w:rsid w:val="00F02339"/>
    <w:rsid w:val="00F05589"/>
    <w:rsid w:val="00F10493"/>
    <w:rsid w:val="00F1097B"/>
    <w:rsid w:val="00F11016"/>
    <w:rsid w:val="00F122A3"/>
    <w:rsid w:val="00F21073"/>
    <w:rsid w:val="00F23A2B"/>
    <w:rsid w:val="00F271D9"/>
    <w:rsid w:val="00F514E1"/>
    <w:rsid w:val="00F54B18"/>
    <w:rsid w:val="00F62424"/>
    <w:rsid w:val="00F662EB"/>
    <w:rsid w:val="00F7101E"/>
    <w:rsid w:val="00F716BF"/>
    <w:rsid w:val="00F75BEA"/>
    <w:rsid w:val="00F7618C"/>
    <w:rsid w:val="00F8190D"/>
    <w:rsid w:val="00F85ADC"/>
    <w:rsid w:val="00F877C8"/>
    <w:rsid w:val="00F87B3A"/>
    <w:rsid w:val="00F96E96"/>
    <w:rsid w:val="00FA3778"/>
    <w:rsid w:val="00FA69A4"/>
    <w:rsid w:val="00FB0AA1"/>
    <w:rsid w:val="00FB6171"/>
    <w:rsid w:val="00FB6D64"/>
    <w:rsid w:val="00FB7249"/>
    <w:rsid w:val="00FC4A26"/>
    <w:rsid w:val="00FD1F94"/>
    <w:rsid w:val="00FD353D"/>
    <w:rsid w:val="00FD41BA"/>
    <w:rsid w:val="00FD45CA"/>
    <w:rsid w:val="00FD55B8"/>
    <w:rsid w:val="00FD5844"/>
    <w:rsid w:val="00FE059A"/>
    <w:rsid w:val="00FE4FCC"/>
    <w:rsid w:val="00FE7005"/>
    <w:rsid w:val="00FE7D82"/>
    <w:rsid w:val="0EE02FCE"/>
    <w:rsid w:val="14777F31"/>
    <w:rsid w:val="23A81EB5"/>
    <w:rsid w:val="24431BDE"/>
    <w:rsid w:val="309553E4"/>
    <w:rsid w:val="38F17A02"/>
    <w:rsid w:val="4B6B0F4E"/>
    <w:rsid w:val="4E2F07BD"/>
    <w:rsid w:val="586C6306"/>
    <w:rsid w:val="65574BDC"/>
    <w:rsid w:val="6D9D7748"/>
    <w:rsid w:val="6F9E54E7"/>
    <w:rsid w:val="7BC96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0B26"/>
  <w15:docId w15:val="{9DB6745E-BF1A-4333-B8AE-A24ADCA4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ac"/>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ad">
    <w:name w:val="Normal (Web)"/>
    <w:basedOn w:val="a"/>
    <w:uiPriority w:val="99"/>
    <w:semiHidden/>
    <w:unhideWhenUsed/>
    <w:qFormat/>
    <w:pPr>
      <w:spacing w:beforeAutospacing="1" w:afterAutospacing="1"/>
      <w:jc w:val="left"/>
    </w:pPr>
    <w:rPr>
      <w:kern w:val="0"/>
    </w:rPr>
  </w:style>
  <w:style w:type="paragraph" w:styleId="ae">
    <w:name w:val="annotation subject"/>
    <w:basedOn w:val="a3"/>
    <w:next w:val="a3"/>
    <w:link w:val="af"/>
    <w:uiPriority w:val="99"/>
    <w:semiHidden/>
    <w:unhideWhenUsed/>
    <w:qFormat/>
    <w:rPr>
      <w:b/>
      <w:b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f">
    <w:name w:val="批注主题 字符"/>
    <w:basedOn w:val="a4"/>
    <w:link w:val="ae"/>
    <w:uiPriority w:val="99"/>
    <w:semiHidden/>
    <w:qFormat/>
    <w:rPr>
      <w:rFonts w:ascii="Times New Roman" w:eastAsia="宋体" w:hAnsi="Times New Roman" w:cs="Times New Roman"/>
      <w:b/>
      <w:bCs/>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Default">
    <w:name w:val="Default"/>
    <w:qFormat/>
    <w:pPr>
      <w:widowControl w:val="0"/>
      <w:autoSpaceDE w:val="0"/>
      <w:autoSpaceDN w:val="0"/>
      <w:adjustRightInd w:val="0"/>
    </w:pPr>
    <w:rPr>
      <w:rFonts w:ascii="等线" w:eastAsia="等线" w:hAnsiTheme="minorHAnsi" w:cs="等线"/>
      <w:color w:val="000000"/>
      <w:sz w:val="24"/>
      <w:szCs w:val="24"/>
    </w:rPr>
  </w:style>
  <w:style w:type="character" w:customStyle="1" w:styleId="30">
    <w:name w:val="标题 3 字符"/>
    <w:basedOn w:val="a0"/>
    <w:link w:val="3"/>
    <w:uiPriority w:val="9"/>
    <w:qFormat/>
    <w:rPr>
      <w:b/>
      <w:bCs/>
      <w:sz w:val="32"/>
      <w:szCs w:val="32"/>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005">
    <w:name w:val="005正文"/>
    <w:basedOn w:val="a"/>
    <w:link w:val="005Char"/>
    <w:unhideWhenUsed/>
    <w:qFormat/>
    <w:pPr>
      <w:adjustRightInd w:val="0"/>
      <w:snapToGrid w:val="0"/>
      <w:spacing w:beforeLines="50" w:line="360" w:lineRule="auto"/>
      <w:ind w:firstLineChars="200" w:firstLine="200"/>
    </w:pPr>
    <w:rPr>
      <w:szCs w:val="22"/>
    </w:rPr>
  </w:style>
  <w:style w:type="character" w:customStyle="1" w:styleId="005Char">
    <w:name w:val="005正文 Char"/>
    <w:link w:val="005"/>
    <w:qFormat/>
    <w:rPr>
      <w:rFonts w:ascii="Times New Roman" w:eastAsia="宋体" w:hAnsi="Times New Roman" w:cs="Times New Roman"/>
      <w:sz w:val="24"/>
    </w:rPr>
  </w:style>
  <w:style w:type="paragraph" w:customStyle="1" w:styleId="11">
    <w:name w:val="样式1"/>
    <w:basedOn w:val="2"/>
    <w:link w:val="1Char"/>
    <w:qFormat/>
    <w:pPr>
      <w:widowControl/>
      <w:spacing w:before="0" w:after="0" w:line="360" w:lineRule="auto"/>
    </w:pPr>
    <w:rPr>
      <w:rFonts w:ascii="仿宋" w:eastAsia="华文楷体" w:hAnsi="仿宋" w:cs="微软雅黑"/>
      <w:kern w:val="0"/>
    </w:rPr>
  </w:style>
  <w:style w:type="character" w:customStyle="1" w:styleId="1Char">
    <w:name w:val="样式1 Char"/>
    <w:basedOn w:val="a0"/>
    <w:link w:val="11"/>
    <w:qFormat/>
    <w:rPr>
      <w:rFonts w:ascii="仿宋" w:eastAsia="华文楷体" w:hAnsi="仿宋" w:cs="微软雅黑"/>
      <w:b/>
      <w:bCs/>
      <w:kern w:val="0"/>
      <w:sz w:val="32"/>
      <w:szCs w:val="3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c">
    <w:name w:val="副标题 字符"/>
    <w:basedOn w:val="a0"/>
    <w:link w:val="ab"/>
    <w:uiPriority w:val="11"/>
    <w:qFormat/>
    <w:rPr>
      <w:b/>
      <w:bCs/>
      <w:kern w:val="28"/>
      <w:sz w:val="32"/>
      <w:szCs w:val="32"/>
    </w:rPr>
  </w:style>
  <w:style w:type="paragraph" w:customStyle="1" w:styleId="af2">
    <w:name w:val="招股书正文"/>
    <w:basedOn w:val="a"/>
    <w:link w:val="Char"/>
    <w:unhideWhenUsed/>
    <w:qFormat/>
    <w:pPr>
      <w:spacing w:beforeLines="50" w:line="360" w:lineRule="auto"/>
      <w:ind w:firstLineChars="200" w:firstLine="200"/>
    </w:pPr>
    <w:rPr>
      <w:kern w:val="0"/>
      <w:szCs w:val="21"/>
    </w:rPr>
  </w:style>
  <w:style w:type="character" w:customStyle="1" w:styleId="Char">
    <w:name w:val="招股书正文 Char"/>
    <w:link w:val="af2"/>
    <w:qFormat/>
    <w:rPr>
      <w:rFonts w:ascii="Times New Roman" w:eastAsia="宋体" w:hAnsi="Times New Roman" w:cs="Times New Roman"/>
      <w:kern w:val="0"/>
      <w:sz w:val="24"/>
      <w:szCs w:val="21"/>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10">
    <w:name w:val="标题 1 字符"/>
    <w:basedOn w:val="a0"/>
    <w:link w:val="1"/>
    <w:uiPriority w:val="9"/>
    <w:qFormat/>
    <w:rPr>
      <w:rFonts w:ascii="Times New Roman" w:eastAsia="宋体" w:hAnsi="Times New Roman" w:cs="Times New Roman"/>
      <w:b/>
      <w:bCs/>
      <w:kern w:val="44"/>
      <w:sz w:val="24"/>
      <w:szCs w:val="44"/>
    </w:rPr>
  </w:style>
  <w:style w:type="paragraph" w:styleId="af3">
    <w:name w:val="No Spacing"/>
    <w:uiPriority w:val="1"/>
    <w:qFormat/>
    <w:pPr>
      <w:widowControl w:val="0"/>
      <w:jc w:val="both"/>
    </w:pPr>
    <w:rPr>
      <w:rFonts w:eastAsiaTheme="minorEastAsia"/>
      <w:b/>
      <w:kern w:val="2"/>
      <w:sz w:val="24"/>
      <w:szCs w:val="24"/>
    </w:rPr>
  </w:style>
  <w:style w:type="paragraph" w:customStyle="1" w:styleId="12">
    <w:name w:val="修订1"/>
    <w:hidden/>
    <w:uiPriority w:val="99"/>
    <w:semiHidden/>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2105-303D-4E0D-96A7-5BBF114F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167</Words>
  <Characters>954</Characters>
  <Application>Microsoft Office Word</Application>
  <DocSecurity>0</DocSecurity>
  <Lines>7</Lines>
  <Paragraphs>2</Paragraphs>
  <ScaleCrop>false</ScaleCrop>
  <Company>Sky123.Org</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高瞻</cp:lastModifiedBy>
  <cp:revision>64</cp:revision>
  <cp:lastPrinted>2021-04-02T12:54:00Z</cp:lastPrinted>
  <dcterms:created xsi:type="dcterms:W3CDTF">2022-12-27T09:45:00Z</dcterms:created>
  <dcterms:modified xsi:type="dcterms:W3CDTF">2024-12-05T06:23:00Z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3FE47D4ECF0B4C8781C6261EFE2D7B2C_13</vt:lpwstr>
  </property>
</Properties>
</file>