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3C21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证券代码：</w:t>
      </w:r>
      <w:r>
        <w:rPr>
          <w:rFonts w:ascii="宋体" w:hAnsi="宋体"/>
          <w:sz w:val="24"/>
        </w:rPr>
        <w:t>688456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证券简称：有研粉材</w:t>
      </w:r>
    </w:p>
    <w:p w14:paraId="2FC8B190">
      <w:pPr>
        <w:adjustRightInd w:val="0"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41509B4F"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FF0000"/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z w:val="32"/>
          <w:szCs w:val="32"/>
        </w:rPr>
        <w:t>有研粉末新材料股份有限公司</w:t>
      </w:r>
    </w:p>
    <w:p w14:paraId="4C62EFCE">
      <w:pPr>
        <w:adjustRightInd w:val="0"/>
        <w:spacing w:line="360" w:lineRule="auto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投资者关系活动记录表（2024年1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FF0000"/>
          <w:sz w:val="32"/>
          <w:szCs w:val="32"/>
        </w:rPr>
        <w:t>月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>
      <w:pPr>
        <w:spacing w:line="360" w:lineRule="auto"/>
        <w:rPr>
          <w:rFonts w:hint="eastAsia" w:ascii="宋体" w:hAnsi="宋体"/>
          <w:color w:val="000000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10AF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A6B3530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sz w:val="27"/>
                <w:szCs w:val="27"/>
                <w:shd w:val="clear" w:color="auto" w:fill="FFFFFF"/>
              </w:rPr>
              <w:t>☑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>
              <w:rPr>
                <w:rFonts w:hint="eastAsia" w:ascii="Courier New" w:hAnsi="Courier New" w:cs="Courier New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>
            <w:pPr>
              <w:spacing w:line="360" w:lineRule="auto"/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□现场参观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□电话会议</w:t>
            </w:r>
          </w:p>
          <w:p w14:paraId="770EDFD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"/>
                <w:sz w:val="27"/>
                <w:szCs w:val="27"/>
                <w:shd w:val="clear" w:color="auto" w:fill="FFFFFF"/>
              </w:rPr>
              <w:t>□其他</w:t>
            </w:r>
          </w:p>
        </w:tc>
      </w:tr>
      <w:tr w14:paraId="1D41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44F4F4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61A1F504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中信证券、中邮创业基金、星石投资、天壹资本</w:t>
            </w:r>
          </w:p>
        </w:tc>
      </w:tr>
      <w:tr w14:paraId="0E66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813797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217B332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2024年1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：30-1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：30</w:t>
            </w:r>
          </w:p>
        </w:tc>
      </w:tr>
      <w:tr w14:paraId="5182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9F826C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有研大厦</w:t>
            </w:r>
          </w:p>
        </w:tc>
      </w:tr>
      <w:tr w14:paraId="6518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EC00BD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680B689C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董事会秘书、财务总监、总法律顾问：姜珊</w:t>
            </w:r>
          </w:p>
          <w:p w14:paraId="10DA8F15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证券事务代表：王妍</w:t>
            </w:r>
          </w:p>
          <w:p w14:paraId="6F853A3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证券事务专员：瓮佳星</w:t>
            </w:r>
          </w:p>
        </w:tc>
      </w:tr>
      <w:tr w14:paraId="6D49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5DA7896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16" w:type="dxa"/>
          </w:tcPr>
          <w:p w14:paraId="38BD0E7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Q1：请简要介绍公司今年的整体经营情况。</w:t>
            </w:r>
          </w:p>
          <w:p w14:paraId="398D0FBD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1：公司前三季度整体销量23,000吨，同比增长10%，营业收入23亿元，同比增长18%，其中销量增长带来的增量是11%，由于原材料价格上涨带来的增量是7%。利润总额4,489万元，同比增长3%。四季度市场开拓效果良好，11月公司铜粉销量再创新高，有研合肥、有研重冶、英国Markin公司均创造了本公司有史以来单月销量的最高记录。</w:t>
            </w:r>
          </w:p>
          <w:p w14:paraId="2DA46B0F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19DE29C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2：请简要介绍公司近期有重大突破的新产品的开发情况。A2：铜基板块目前实现突破的新产品主要为导热铜粉，主要用于制造风冷散热组件，与传统雾化铜粉相比，具有梯度孔隙结构、比表面积发达、松装密度低等特点。此款铜粉在散热效率方面较传统雾化铜粉，性能提升 10%-20%，热端收益3-5℃，属于行业内比较大的进步。</w:t>
            </w:r>
          </w:p>
          <w:p w14:paraId="7AF53006">
            <w:pPr>
              <w:rPr>
                <w:rFonts w:ascii="宋体" w:hAnsi="宋体"/>
                <w:color w:val="000000"/>
                <w:sz w:val="24"/>
              </w:rPr>
            </w:pPr>
          </w:p>
          <w:p w14:paraId="2B403EA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Q3：导热铜粉具体市面上的应用有哪些？ </w:t>
            </w:r>
          </w:p>
          <w:p w14:paraId="5AAF886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A3：该产品是公司与某终端用户合作开发的产品，现已成功应用于部分GPU散热器件。据了解该产品目前也已部分应用于AI算力服务器、基站、大型路由器、交换机等场景，应用效果截至目前反馈良好。</w:t>
            </w:r>
          </w:p>
          <w:p w14:paraId="1B115A39">
            <w:pPr>
              <w:rPr>
                <w:rFonts w:ascii="宋体" w:hAnsi="宋体"/>
                <w:color w:val="000000"/>
                <w:sz w:val="24"/>
              </w:rPr>
            </w:pPr>
          </w:p>
          <w:p w14:paraId="03BEFF0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Q4：导热铜粉的下游需求目前如何？ </w:t>
            </w:r>
          </w:p>
          <w:p w14:paraId="7DC5D25C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A4：目前已经实现每月吨级供货，供应稳定。该产品在其他领域的应用也在测试阶段，下游需求根据公司研发进度有望进一步扩大，公司的柔性产线使得现有产能能够迅速匹配市场需求。</w:t>
            </w:r>
          </w:p>
          <w:p w14:paraId="2698BB21">
            <w:pPr>
              <w:rPr>
                <w:rFonts w:ascii="宋体" w:hAnsi="宋体"/>
                <w:color w:val="000000"/>
                <w:sz w:val="24"/>
              </w:rPr>
            </w:pPr>
          </w:p>
          <w:p w14:paraId="4C4FACAA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Q5：行业内只有我们能生产导热铜粉吗？ 该技术短期内是否容易被竞争对手突破？ </w:t>
            </w:r>
          </w:p>
          <w:p w14:paraId="3B8C93FE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5：目前只有公司能生产新型导热铜粉。公司经过多年发展，在长期研发积累的大量实验数据、工艺经验基础上，形成了完善的研发技术体系，拥有国家级创新平台，材料研发团队可以参与到客户的设计端，共同设计、开发需要的粉体材料，定制适合于下游客户应用的粉体产品。本次新产品研发就起源于下游客户的应用需求，共同研发了两年，在加工方式上实现了突破，解决了以新的生产方式制造的导热铜粉在产品应用上的问题，在行业内属于首创。</w:t>
            </w:r>
          </w:p>
          <w:p w14:paraId="1B164B6C">
            <w:pPr>
              <w:rPr>
                <w:rFonts w:ascii="宋体" w:hAnsi="宋体"/>
                <w:color w:val="000000"/>
                <w:sz w:val="24"/>
              </w:rPr>
            </w:pPr>
          </w:p>
          <w:p w14:paraId="41582109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Q6：公司产品还有哪些其他亮点？ </w:t>
            </w:r>
          </w:p>
          <w:p w14:paraId="7BBA9B0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6：公司未来研发方向是向新的应用领域拓展、延伸，也会继续延伸产业链，如铜基板块，在保持现有市占率前提下，加强新产品的研发力度，如复合铜粉、超细铜粉、低松比铜粉等高附加值产品。如电子浆料领域，专注于超细镍粉、超细铜粉、超细银粉、银包铜粉及其浆料等新产品的研发，增加互连材料的种类，可应用于PCB、MLCC等产品。结合国家设备更新、发展新质生产力的政策，不断调整产品结构，开发新的应用领域，形成新的产业链，扩大市场需求。</w:t>
            </w:r>
          </w:p>
          <w:p w14:paraId="093AA9C3">
            <w:pPr>
              <w:rPr>
                <w:rFonts w:ascii="宋体" w:hAnsi="宋体"/>
                <w:color w:val="000000"/>
                <w:sz w:val="24"/>
              </w:rPr>
            </w:pPr>
          </w:p>
          <w:p w14:paraId="2A8F4255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Q7：铜粉产品的定价方式是怎样的？ </w:t>
            </w:r>
          </w:p>
          <w:p w14:paraId="28D0785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A7：公司铜基板块产品的定价方式主要是原材料+加工费的模式。</w:t>
            </w:r>
          </w:p>
          <w:p w14:paraId="0A56237E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60A571A1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Q8：关注到3D打印产品的毛利水平达40%，今年的出货量预计如何？ </w:t>
            </w:r>
          </w:p>
          <w:p w14:paraId="46050707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A8：本年3D打印粉体销量整体向好，截至十月，公司3D打印粉体销售量达到2023年全年销售量的2倍，预计年底可以达到3倍。</w:t>
            </w:r>
          </w:p>
          <w:p w14:paraId="49EB73B4">
            <w:pPr>
              <w:rPr>
                <w:rFonts w:ascii="宋体" w:hAnsi="宋体"/>
                <w:color w:val="000000"/>
                <w:sz w:val="24"/>
              </w:rPr>
            </w:pPr>
          </w:p>
          <w:p w14:paraId="68C2AA43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Q9：增材这块有涉及消费电子？</w:t>
            </w:r>
          </w:p>
          <w:p w14:paraId="0F0ABF6F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A9：增材板块不涉及消费电子行业，公司的锡基板块下游行业为消费电子行业。</w:t>
            </w:r>
          </w:p>
          <w:p w14:paraId="2A5EB8CD">
            <w:pPr>
              <w:rPr>
                <w:rFonts w:ascii="宋体" w:hAnsi="宋体"/>
                <w:color w:val="000000"/>
                <w:sz w:val="24"/>
              </w:rPr>
            </w:pPr>
          </w:p>
          <w:p w14:paraId="0EE46226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Q10：公司在光伏领域有没有铜浆的应用？</w:t>
            </w:r>
          </w:p>
          <w:p w14:paraId="68382932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10：公司在几年前参加过科技部的国际合作项目、北京市重点研发计划，有对铜浆的应用研究，当时主要应用于三代半导体。有了这样的技术积累，今后铜浆研发应用于哪些场景，主要考虑市场的应用成本，高温银浆和低温银浆技术路线不同，银包铜替代的有可能以高温银浆为主，银包铜场景的异质结、IBC等低温银浆，铜浆在粉体、载体部分都会有技术区别，公司也在关注并紧跟市场技术路线，等待市场批量化使用的行业信号。</w:t>
            </w:r>
          </w:p>
          <w:p w14:paraId="4130D1EF">
            <w:pPr>
              <w:rPr>
                <w:rFonts w:hint="eastAsia" w:ascii="宋体" w:hAnsi="宋体"/>
                <w:color w:val="000000"/>
                <w:sz w:val="24"/>
              </w:rPr>
            </w:pPr>
          </w:p>
          <w:p w14:paraId="0C23A911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Q11：公司对各板块未来发展如何规划。</w:t>
            </w:r>
          </w:p>
          <w:p w14:paraId="7432E8A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A11：公司铜基板块经过多年的发展，在国内市占率方面已取得显著优势，未来公司会继续加强新产品的研发力度，如研发复合铜粉、超细铜粉、低松比铜粉、导热铜粉等产品，未来会做好产品细分，根据市场需求灵活调整产品结构。目前公司锡基板块的产能能够满足市场需求，板块整体的发展致力于技术迭代并向下游新兴产业链延伸，同时公司通过调整产业结构，生产附加值更高的产品，争取达到20%-30%的年增长率。公司对增材板块寄予厚望，依托科创中心的募投项目，对3D打印板块进行大规模投入，未来会逐步推进向下游的延伸发展。同时在提高3D打印粉末制备能力上持续加劲，预计明年会实现量产的重大突破。电子浆料板块还处于技术研发阶段，主要聚焦国家任务，属于未来产业。公司之后将继续融入国家战略，保障产业链供应链安全稳定，加快传统产业转型，打造战略性新兴产业，在中国式现代化建设中展现央企责任担当，以更加优异的业绩回报广大投资者。</w:t>
            </w:r>
          </w:p>
          <w:p w14:paraId="7E17ACB5"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2C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0" w:type="dxa"/>
          </w:tcPr>
          <w:p w14:paraId="392AD79F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关于本次活动是否涉及应当披露重大信息的说明</w:t>
            </w:r>
          </w:p>
        </w:tc>
        <w:tc>
          <w:tcPr>
            <w:tcW w:w="6316" w:type="dxa"/>
          </w:tcPr>
          <w:p w14:paraId="3B9EB652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不涉及</w:t>
            </w:r>
          </w:p>
        </w:tc>
      </w:tr>
      <w:tr w14:paraId="2E9E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162D277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附件清单（如有）</w:t>
            </w:r>
          </w:p>
        </w:tc>
        <w:tc>
          <w:tcPr>
            <w:tcW w:w="6316" w:type="dxa"/>
          </w:tcPr>
          <w:p w14:paraId="77310521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833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BE0FE7B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hint="eastAsia" w:ascii="宋体" w:hAnsi="宋体"/>
                <w:color w:val="000000"/>
                <w:sz w:val="24"/>
              </w:rPr>
              <w:t>4年1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11E25"/>
    <w:rsid w:val="00012B1A"/>
    <w:rsid w:val="00026527"/>
    <w:rsid w:val="00027AFE"/>
    <w:rsid w:val="00035DEC"/>
    <w:rsid w:val="00050A74"/>
    <w:rsid w:val="000732EA"/>
    <w:rsid w:val="00073E51"/>
    <w:rsid w:val="00093E16"/>
    <w:rsid w:val="000A73BB"/>
    <w:rsid w:val="000A775A"/>
    <w:rsid w:val="000B3ABC"/>
    <w:rsid w:val="000C5765"/>
    <w:rsid w:val="000D7E61"/>
    <w:rsid w:val="000F0698"/>
    <w:rsid w:val="000F3ABB"/>
    <w:rsid w:val="001006F2"/>
    <w:rsid w:val="00104366"/>
    <w:rsid w:val="00112415"/>
    <w:rsid w:val="001158A8"/>
    <w:rsid w:val="001163DE"/>
    <w:rsid w:val="001231FB"/>
    <w:rsid w:val="0012624B"/>
    <w:rsid w:val="00145E74"/>
    <w:rsid w:val="0014724C"/>
    <w:rsid w:val="00155AB1"/>
    <w:rsid w:val="0017412E"/>
    <w:rsid w:val="0017657C"/>
    <w:rsid w:val="001847C2"/>
    <w:rsid w:val="00190AB6"/>
    <w:rsid w:val="001A19CE"/>
    <w:rsid w:val="001A227D"/>
    <w:rsid w:val="001A22E5"/>
    <w:rsid w:val="001A4B8A"/>
    <w:rsid w:val="001A6013"/>
    <w:rsid w:val="001D3822"/>
    <w:rsid w:val="001E1653"/>
    <w:rsid w:val="001E32E2"/>
    <w:rsid w:val="001E5BAA"/>
    <w:rsid w:val="001F42B8"/>
    <w:rsid w:val="001F615E"/>
    <w:rsid w:val="001F6AE2"/>
    <w:rsid w:val="00206045"/>
    <w:rsid w:val="002112F4"/>
    <w:rsid w:val="00216448"/>
    <w:rsid w:val="002217A4"/>
    <w:rsid w:val="0022210B"/>
    <w:rsid w:val="0022401A"/>
    <w:rsid w:val="00230BE4"/>
    <w:rsid w:val="002437BC"/>
    <w:rsid w:val="0024445D"/>
    <w:rsid w:val="00245195"/>
    <w:rsid w:val="00251449"/>
    <w:rsid w:val="00254ABB"/>
    <w:rsid w:val="00254B28"/>
    <w:rsid w:val="00263F6C"/>
    <w:rsid w:val="002866D4"/>
    <w:rsid w:val="00290D81"/>
    <w:rsid w:val="00292189"/>
    <w:rsid w:val="002A5C75"/>
    <w:rsid w:val="002A6BD2"/>
    <w:rsid w:val="002A73DB"/>
    <w:rsid w:val="002B11C8"/>
    <w:rsid w:val="002B2022"/>
    <w:rsid w:val="002C2241"/>
    <w:rsid w:val="002C55FE"/>
    <w:rsid w:val="002D5D7D"/>
    <w:rsid w:val="002E11E9"/>
    <w:rsid w:val="002E2C78"/>
    <w:rsid w:val="002E67CD"/>
    <w:rsid w:val="002F13FB"/>
    <w:rsid w:val="002F1FA3"/>
    <w:rsid w:val="002F2236"/>
    <w:rsid w:val="00306403"/>
    <w:rsid w:val="00307FB1"/>
    <w:rsid w:val="003142DC"/>
    <w:rsid w:val="003171F4"/>
    <w:rsid w:val="003207BB"/>
    <w:rsid w:val="003246B4"/>
    <w:rsid w:val="003348E9"/>
    <w:rsid w:val="00340F50"/>
    <w:rsid w:val="00344FDD"/>
    <w:rsid w:val="0035030A"/>
    <w:rsid w:val="00362ACC"/>
    <w:rsid w:val="003737DA"/>
    <w:rsid w:val="003776D1"/>
    <w:rsid w:val="00395D21"/>
    <w:rsid w:val="003A2C07"/>
    <w:rsid w:val="003B1CC8"/>
    <w:rsid w:val="003C041A"/>
    <w:rsid w:val="003C0753"/>
    <w:rsid w:val="003D40A1"/>
    <w:rsid w:val="003E455A"/>
    <w:rsid w:val="003E50D4"/>
    <w:rsid w:val="0040426C"/>
    <w:rsid w:val="0040448C"/>
    <w:rsid w:val="00407439"/>
    <w:rsid w:val="00420521"/>
    <w:rsid w:val="00422EC1"/>
    <w:rsid w:val="00427E6C"/>
    <w:rsid w:val="00435B42"/>
    <w:rsid w:val="0044575E"/>
    <w:rsid w:val="00447ED7"/>
    <w:rsid w:val="00455449"/>
    <w:rsid w:val="004673E7"/>
    <w:rsid w:val="004766EF"/>
    <w:rsid w:val="004864D6"/>
    <w:rsid w:val="004877F7"/>
    <w:rsid w:val="004B7578"/>
    <w:rsid w:val="004C07DB"/>
    <w:rsid w:val="004C0F4F"/>
    <w:rsid w:val="004C35DF"/>
    <w:rsid w:val="004F6C73"/>
    <w:rsid w:val="004F7BF5"/>
    <w:rsid w:val="0050006D"/>
    <w:rsid w:val="00500753"/>
    <w:rsid w:val="00501D79"/>
    <w:rsid w:val="005070BB"/>
    <w:rsid w:val="005216A0"/>
    <w:rsid w:val="00536138"/>
    <w:rsid w:val="005449E0"/>
    <w:rsid w:val="005515D0"/>
    <w:rsid w:val="00562819"/>
    <w:rsid w:val="005670CF"/>
    <w:rsid w:val="00575673"/>
    <w:rsid w:val="00590C7C"/>
    <w:rsid w:val="005A107A"/>
    <w:rsid w:val="005B7CA5"/>
    <w:rsid w:val="005C5E1A"/>
    <w:rsid w:val="005D0B31"/>
    <w:rsid w:val="005D6AA9"/>
    <w:rsid w:val="00601CFF"/>
    <w:rsid w:val="0061449B"/>
    <w:rsid w:val="006166F6"/>
    <w:rsid w:val="00616AB1"/>
    <w:rsid w:val="00620977"/>
    <w:rsid w:val="006223DE"/>
    <w:rsid w:val="00624416"/>
    <w:rsid w:val="0064265B"/>
    <w:rsid w:val="0065003E"/>
    <w:rsid w:val="006505E4"/>
    <w:rsid w:val="00651F18"/>
    <w:rsid w:val="00654FBA"/>
    <w:rsid w:val="00657CA5"/>
    <w:rsid w:val="00660088"/>
    <w:rsid w:val="00666D72"/>
    <w:rsid w:val="006868A2"/>
    <w:rsid w:val="00690643"/>
    <w:rsid w:val="006A6084"/>
    <w:rsid w:val="006B54B7"/>
    <w:rsid w:val="006B60E9"/>
    <w:rsid w:val="006C277A"/>
    <w:rsid w:val="006E308D"/>
    <w:rsid w:val="006E5747"/>
    <w:rsid w:val="006E5EAF"/>
    <w:rsid w:val="007002FA"/>
    <w:rsid w:val="007156F6"/>
    <w:rsid w:val="007267B8"/>
    <w:rsid w:val="00726F5C"/>
    <w:rsid w:val="00732483"/>
    <w:rsid w:val="007342B6"/>
    <w:rsid w:val="0074188E"/>
    <w:rsid w:val="0075130E"/>
    <w:rsid w:val="00764D32"/>
    <w:rsid w:val="0076764E"/>
    <w:rsid w:val="0077144B"/>
    <w:rsid w:val="00771B1B"/>
    <w:rsid w:val="007850F7"/>
    <w:rsid w:val="007A16DD"/>
    <w:rsid w:val="007B14B2"/>
    <w:rsid w:val="007B3297"/>
    <w:rsid w:val="007B5657"/>
    <w:rsid w:val="007C1304"/>
    <w:rsid w:val="007C4BD6"/>
    <w:rsid w:val="007D0EB5"/>
    <w:rsid w:val="007D1E01"/>
    <w:rsid w:val="007D7469"/>
    <w:rsid w:val="007D79EF"/>
    <w:rsid w:val="007E0550"/>
    <w:rsid w:val="007E65A9"/>
    <w:rsid w:val="007F1A7D"/>
    <w:rsid w:val="007F38CC"/>
    <w:rsid w:val="007F4B6C"/>
    <w:rsid w:val="00821EBB"/>
    <w:rsid w:val="0085123E"/>
    <w:rsid w:val="00854C3D"/>
    <w:rsid w:val="00872687"/>
    <w:rsid w:val="00876BA6"/>
    <w:rsid w:val="00880148"/>
    <w:rsid w:val="00880FE1"/>
    <w:rsid w:val="008822F8"/>
    <w:rsid w:val="00891B2E"/>
    <w:rsid w:val="0089328C"/>
    <w:rsid w:val="008A29E8"/>
    <w:rsid w:val="008B7359"/>
    <w:rsid w:val="008C1928"/>
    <w:rsid w:val="008C342A"/>
    <w:rsid w:val="008C3926"/>
    <w:rsid w:val="008D2646"/>
    <w:rsid w:val="008D43AB"/>
    <w:rsid w:val="008D6B0E"/>
    <w:rsid w:val="008E1C51"/>
    <w:rsid w:val="008F1A57"/>
    <w:rsid w:val="00904A16"/>
    <w:rsid w:val="00910D9B"/>
    <w:rsid w:val="0092310E"/>
    <w:rsid w:val="009267C5"/>
    <w:rsid w:val="009300DA"/>
    <w:rsid w:val="0093413B"/>
    <w:rsid w:val="00936851"/>
    <w:rsid w:val="009409DF"/>
    <w:rsid w:val="009529E1"/>
    <w:rsid w:val="009618F6"/>
    <w:rsid w:val="00966A1A"/>
    <w:rsid w:val="00972DE1"/>
    <w:rsid w:val="00977BAC"/>
    <w:rsid w:val="00996C34"/>
    <w:rsid w:val="009A3880"/>
    <w:rsid w:val="009B3291"/>
    <w:rsid w:val="009C63DC"/>
    <w:rsid w:val="009C768C"/>
    <w:rsid w:val="009D2573"/>
    <w:rsid w:val="009D2E13"/>
    <w:rsid w:val="009D581C"/>
    <w:rsid w:val="009F37EC"/>
    <w:rsid w:val="009F5B8D"/>
    <w:rsid w:val="00A15000"/>
    <w:rsid w:val="00A24206"/>
    <w:rsid w:val="00A32443"/>
    <w:rsid w:val="00A36EAF"/>
    <w:rsid w:val="00A769C1"/>
    <w:rsid w:val="00AB313F"/>
    <w:rsid w:val="00AF0359"/>
    <w:rsid w:val="00B15476"/>
    <w:rsid w:val="00B15C6B"/>
    <w:rsid w:val="00B2305C"/>
    <w:rsid w:val="00B26D99"/>
    <w:rsid w:val="00B4148E"/>
    <w:rsid w:val="00B57D53"/>
    <w:rsid w:val="00B65623"/>
    <w:rsid w:val="00B805CE"/>
    <w:rsid w:val="00B819E4"/>
    <w:rsid w:val="00B91B2E"/>
    <w:rsid w:val="00B94699"/>
    <w:rsid w:val="00BA0513"/>
    <w:rsid w:val="00BA199E"/>
    <w:rsid w:val="00BA446D"/>
    <w:rsid w:val="00BA5BE9"/>
    <w:rsid w:val="00BD3F22"/>
    <w:rsid w:val="00BD5DDD"/>
    <w:rsid w:val="00BD647D"/>
    <w:rsid w:val="00BD7C75"/>
    <w:rsid w:val="00BE0E2F"/>
    <w:rsid w:val="00BF204E"/>
    <w:rsid w:val="00BF2687"/>
    <w:rsid w:val="00C022A4"/>
    <w:rsid w:val="00C043B0"/>
    <w:rsid w:val="00C0478F"/>
    <w:rsid w:val="00C115F2"/>
    <w:rsid w:val="00C20FD1"/>
    <w:rsid w:val="00C319B2"/>
    <w:rsid w:val="00C32400"/>
    <w:rsid w:val="00C37CA4"/>
    <w:rsid w:val="00C50A10"/>
    <w:rsid w:val="00C519D0"/>
    <w:rsid w:val="00C51E4C"/>
    <w:rsid w:val="00C751A6"/>
    <w:rsid w:val="00C9047A"/>
    <w:rsid w:val="00C908E7"/>
    <w:rsid w:val="00C93076"/>
    <w:rsid w:val="00C94AC9"/>
    <w:rsid w:val="00CA02A3"/>
    <w:rsid w:val="00CA4588"/>
    <w:rsid w:val="00CC6283"/>
    <w:rsid w:val="00CD3357"/>
    <w:rsid w:val="00CD5375"/>
    <w:rsid w:val="00CE5189"/>
    <w:rsid w:val="00CE5F63"/>
    <w:rsid w:val="00D12CF1"/>
    <w:rsid w:val="00D14C41"/>
    <w:rsid w:val="00D1623E"/>
    <w:rsid w:val="00D20F97"/>
    <w:rsid w:val="00D21DE9"/>
    <w:rsid w:val="00D24CA9"/>
    <w:rsid w:val="00D51602"/>
    <w:rsid w:val="00D62D90"/>
    <w:rsid w:val="00D63F05"/>
    <w:rsid w:val="00D65CD2"/>
    <w:rsid w:val="00D664BE"/>
    <w:rsid w:val="00D6678C"/>
    <w:rsid w:val="00D67ABA"/>
    <w:rsid w:val="00D74693"/>
    <w:rsid w:val="00D8155B"/>
    <w:rsid w:val="00DA0ADF"/>
    <w:rsid w:val="00DA776B"/>
    <w:rsid w:val="00DB1007"/>
    <w:rsid w:val="00DB25CD"/>
    <w:rsid w:val="00DC747B"/>
    <w:rsid w:val="00DD4209"/>
    <w:rsid w:val="00E00E1C"/>
    <w:rsid w:val="00E026DF"/>
    <w:rsid w:val="00E105FE"/>
    <w:rsid w:val="00E40E38"/>
    <w:rsid w:val="00E51C20"/>
    <w:rsid w:val="00E6072F"/>
    <w:rsid w:val="00E63814"/>
    <w:rsid w:val="00E63B0F"/>
    <w:rsid w:val="00E65053"/>
    <w:rsid w:val="00E71DE8"/>
    <w:rsid w:val="00E73E13"/>
    <w:rsid w:val="00E95541"/>
    <w:rsid w:val="00EB1E77"/>
    <w:rsid w:val="00EC1E97"/>
    <w:rsid w:val="00EC6218"/>
    <w:rsid w:val="00EC6F90"/>
    <w:rsid w:val="00ED1296"/>
    <w:rsid w:val="00ED5A40"/>
    <w:rsid w:val="00ED7D1C"/>
    <w:rsid w:val="00EF640A"/>
    <w:rsid w:val="00F00D70"/>
    <w:rsid w:val="00F131BC"/>
    <w:rsid w:val="00F1426B"/>
    <w:rsid w:val="00F21FC1"/>
    <w:rsid w:val="00F35DD3"/>
    <w:rsid w:val="00F42F9F"/>
    <w:rsid w:val="00F433CE"/>
    <w:rsid w:val="00F4510A"/>
    <w:rsid w:val="00F47A8C"/>
    <w:rsid w:val="00F504A2"/>
    <w:rsid w:val="00F571D6"/>
    <w:rsid w:val="00F64203"/>
    <w:rsid w:val="00F70830"/>
    <w:rsid w:val="00F74209"/>
    <w:rsid w:val="00F773D9"/>
    <w:rsid w:val="00F80F73"/>
    <w:rsid w:val="00F84AB2"/>
    <w:rsid w:val="00F95163"/>
    <w:rsid w:val="00FA3D9F"/>
    <w:rsid w:val="00FC2DD8"/>
    <w:rsid w:val="00FD0995"/>
    <w:rsid w:val="00FD34E5"/>
    <w:rsid w:val="00FE6DB9"/>
    <w:rsid w:val="053E339B"/>
    <w:rsid w:val="0992329A"/>
    <w:rsid w:val="0F4955D4"/>
    <w:rsid w:val="21C213C1"/>
    <w:rsid w:val="29726241"/>
    <w:rsid w:val="2C195D1A"/>
    <w:rsid w:val="2CC66E03"/>
    <w:rsid w:val="2E8F44EC"/>
    <w:rsid w:val="3324700C"/>
    <w:rsid w:val="40994E10"/>
    <w:rsid w:val="435A2C3D"/>
    <w:rsid w:val="4EB728FC"/>
    <w:rsid w:val="50D36C2F"/>
    <w:rsid w:val="51EF21A4"/>
    <w:rsid w:val="605519C0"/>
    <w:rsid w:val="624E654F"/>
    <w:rsid w:val="66BE3B99"/>
    <w:rsid w:val="691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字符"/>
    <w:basedOn w:val="10"/>
    <w:link w:val="6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15"/>
    <w:basedOn w:val="10"/>
    <w:autoRedefine/>
    <w:qFormat/>
    <w:uiPriority w:val="0"/>
    <w:rPr>
      <w:rFonts w:hint="default" w:ascii="Times New Roman" w:hAnsi="Times New Roman" w:cs="Times New Roman"/>
      <w:kern w:val="2"/>
      <w:sz w:val="21"/>
      <w:szCs w:val="21"/>
    </w:rPr>
  </w:style>
  <w:style w:type="character" w:customStyle="1" w:styleId="14">
    <w:name w:val="16"/>
    <w:basedOn w:val="10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15">
    <w:name w:val="页眉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0">
    <w:name w:val="批注框文本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C03-6BE0-4831-B931-A3237B54D7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3</Pages>
  <Words>2930</Words>
  <Characters>3102</Characters>
  <Lines>23</Lines>
  <Paragraphs>6</Paragraphs>
  <TotalTime>0</TotalTime>
  <ScaleCrop>false</ScaleCrop>
  <LinksUpToDate>false</LinksUpToDate>
  <CharactersWithSpaces>3185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yyfm</dc:creator>
  <cp:lastModifiedBy>木木凉</cp:lastModifiedBy>
  <cp:lastPrinted>2022-08-02T09:13:00Z</cp:lastPrinted>
  <dcterms:modified xsi:type="dcterms:W3CDTF">2024-12-09T02:39:43Z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09EC6FBC21B64E79B827DFD69AD0BE82_13</vt:lpwstr>
  </property>
</Properties>
</file>