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F9099" w14:textId="7D5139DB" w:rsidR="0046178E" w:rsidRPr="000B6AB4" w:rsidRDefault="0046178E" w:rsidP="0046178E">
      <w:pPr>
        <w:spacing w:line="360" w:lineRule="auto"/>
        <w:jc w:val="distribute"/>
        <w:rPr>
          <w:rFonts w:ascii="宋体" w:eastAsia="宋体" w:hAnsi="宋体"/>
          <w:b/>
          <w:sz w:val="28"/>
          <w:szCs w:val="24"/>
        </w:rPr>
      </w:pPr>
      <w:r w:rsidRPr="000B6AB4">
        <w:rPr>
          <w:rFonts w:ascii="宋体" w:eastAsia="宋体" w:hAnsi="宋体" w:hint="eastAsia"/>
          <w:b/>
          <w:sz w:val="28"/>
          <w:szCs w:val="24"/>
        </w:rPr>
        <w:t>证券代码：603163    证券简称：圣晖集成    编号：</w:t>
      </w:r>
      <w:r>
        <w:rPr>
          <w:rFonts w:ascii="宋体" w:eastAsia="宋体" w:hAnsi="宋体"/>
          <w:b/>
          <w:sz w:val="28"/>
          <w:szCs w:val="24"/>
        </w:rPr>
        <w:t>2024-</w:t>
      </w:r>
      <w:r w:rsidR="00755235">
        <w:rPr>
          <w:rFonts w:ascii="宋体" w:eastAsia="宋体" w:hAnsi="宋体"/>
          <w:b/>
          <w:sz w:val="28"/>
          <w:szCs w:val="24"/>
        </w:rPr>
        <w:t>00</w:t>
      </w:r>
      <w:r w:rsidR="000857F7">
        <w:rPr>
          <w:rFonts w:ascii="宋体" w:eastAsia="宋体" w:hAnsi="宋体"/>
          <w:b/>
          <w:sz w:val="28"/>
          <w:szCs w:val="24"/>
        </w:rPr>
        <w:t>6</w:t>
      </w:r>
    </w:p>
    <w:p w14:paraId="42EB3F95" w14:textId="77777777" w:rsidR="000B6AB4" w:rsidRPr="000B6AB4" w:rsidRDefault="000B6AB4" w:rsidP="004E072B">
      <w:pPr>
        <w:spacing w:line="360" w:lineRule="auto"/>
        <w:jc w:val="center"/>
        <w:rPr>
          <w:rFonts w:ascii="宋体" w:eastAsia="宋体" w:hAnsi="宋体"/>
          <w:b/>
          <w:sz w:val="28"/>
          <w:szCs w:val="24"/>
        </w:rPr>
      </w:pPr>
      <w:r w:rsidRPr="000B6AB4">
        <w:rPr>
          <w:rFonts w:ascii="宋体" w:eastAsia="宋体" w:hAnsi="宋体" w:hint="eastAsia"/>
          <w:b/>
          <w:sz w:val="28"/>
          <w:szCs w:val="24"/>
        </w:rPr>
        <w:t>圣晖系统集成集团股份有限公司</w:t>
      </w:r>
    </w:p>
    <w:p w14:paraId="55F316A9" w14:textId="77777777" w:rsidR="00773777" w:rsidRDefault="000B6AB4" w:rsidP="00773777">
      <w:pPr>
        <w:spacing w:beforeLines="50" w:before="156" w:afterLines="100" w:after="312" w:line="360" w:lineRule="auto"/>
        <w:jc w:val="center"/>
        <w:rPr>
          <w:rFonts w:ascii="宋体" w:eastAsia="宋体" w:hAnsi="宋体"/>
          <w:b/>
          <w:sz w:val="28"/>
          <w:szCs w:val="24"/>
        </w:rPr>
      </w:pPr>
      <w:r w:rsidRPr="000B6AB4">
        <w:rPr>
          <w:rFonts w:ascii="宋体" w:eastAsia="宋体" w:hAnsi="宋体" w:hint="eastAsia"/>
          <w:b/>
          <w:sz w:val="28"/>
          <w:szCs w:val="24"/>
        </w:rPr>
        <w:t>投资者关系活动记录表</w:t>
      </w:r>
    </w:p>
    <w:p w14:paraId="69B941EF" w14:textId="77777777" w:rsidR="00773777" w:rsidRPr="00773777" w:rsidRDefault="00773777" w:rsidP="00773777">
      <w:pPr>
        <w:spacing w:beforeLines="50" w:before="156" w:line="360" w:lineRule="auto"/>
        <w:jc w:val="left"/>
        <w:rPr>
          <w:rFonts w:ascii="宋体" w:eastAsia="宋体" w:hAnsi="宋体"/>
          <w:b/>
          <w:sz w:val="28"/>
          <w:szCs w:val="24"/>
        </w:rPr>
      </w:pPr>
      <w:r>
        <w:rPr>
          <w:rFonts w:ascii="宋体" w:eastAsia="宋体" w:hAnsi="宋体" w:cs="Times New Roman" w:hint="eastAsia"/>
          <w:bCs/>
          <w:sz w:val="24"/>
          <w:szCs w:val="32"/>
        </w:rPr>
        <w:t>提示说明：公司每月定期汇总披露投资者关系活动记录表，于每月最后一个交易日盘后披露</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63"/>
      </w:tblGrid>
      <w:tr w:rsidR="000B6AB4" w:rsidRPr="006D6A71" w14:paraId="003E1FDC" w14:textId="77777777" w:rsidTr="00BF5A24">
        <w:trPr>
          <w:trHeight w:val="558"/>
        </w:trPr>
        <w:tc>
          <w:tcPr>
            <w:tcW w:w="8359" w:type="dxa"/>
            <w:gridSpan w:val="2"/>
            <w:shd w:val="clear" w:color="auto" w:fill="auto"/>
            <w:noWrap/>
            <w:vAlign w:val="center"/>
            <w:hideMark/>
          </w:tcPr>
          <w:p w14:paraId="03236749" w14:textId="77777777" w:rsidR="000B6AB4" w:rsidRPr="006D6A71" w:rsidRDefault="000B6AB4" w:rsidP="0083764C">
            <w:pPr>
              <w:widowControl/>
              <w:jc w:val="center"/>
              <w:rPr>
                <w:rFonts w:asciiTheme="majorEastAsia" w:eastAsiaTheme="majorEastAsia" w:hAnsiTheme="majorEastAsia" w:cs="宋体"/>
                <w:b/>
                <w:bCs/>
                <w:color w:val="333333"/>
                <w:kern w:val="0"/>
                <w:sz w:val="24"/>
                <w:szCs w:val="24"/>
              </w:rPr>
            </w:pPr>
            <w:r w:rsidRPr="006D6A71">
              <w:rPr>
                <w:rFonts w:asciiTheme="majorEastAsia" w:eastAsiaTheme="majorEastAsia" w:hAnsiTheme="majorEastAsia" w:cs="宋体" w:hint="eastAsia"/>
                <w:b/>
                <w:bCs/>
                <w:color w:val="333333"/>
                <w:kern w:val="0"/>
                <w:sz w:val="24"/>
                <w:szCs w:val="24"/>
              </w:rPr>
              <w:t>投资者关系活动记录表</w:t>
            </w:r>
          </w:p>
        </w:tc>
      </w:tr>
      <w:tr w:rsidR="000B6AB4" w:rsidRPr="006D6A71" w14:paraId="2A096CDB" w14:textId="77777777" w:rsidTr="00DB0483">
        <w:trPr>
          <w:trHeight w:val="1249"/>
        </w:trPr>
        <w:tc>
          <w:tcPr>
            <w:tcW w:w="1696" w:type="dxa"/>
            <w:shd w:val="clear" w:color="auto" w:fill="auto"/>
            <w:vAlign w:val="center"/>
            <w:hideMark/>
          </w:tcPr>
          <w:p w14:paraId="6A58E136" w14:textId="77777777" w:rsidR="000B6AB4" w:rsidRPr="006D6A71" w:rsidRDefault="000B6AB4" w:rsidP="0083764C">
            <w:pPr>
              <w:widowControl/>
              <w:jc w:val="center"/>
              <w:rPr>
                <w:rFonts w:asciiTheme="majorEastAsia" w:eastAsiaTheme="majorEastAsia" w:hAnsiTheme="majorEastAsia" w:cs="宋体"/>
                <w:b/>
                <w:color w:val="000000"/>
                <w:kern w:val="0"/>
                <w:sz w:val="24"/>
                <w:szCs w:val="24"/>
              </w:rPr>
            </w:pPr>
            <w:r w:rsidRPr="006D6A71">
              <w:rPr>
                <w:rFonts w:asciiTheme="majorEastAsia" w:eastAsiaTheme="majorEastAsia" w:hAnsiTheme="majorEastAsia" w:cs="宋体" w:hint="eastAsia"/>
                <w:b/>
                <w:color w:val="000000"/>
                <w:kern w:val="0"/>
                <w:sz w:val="24"/>
                <w:szCs w:val="24"/>
              </w:rPr>
              <w:t>活动类别</w:t>
            </w:r>
          </w:p>
        </w:tc>
        <w:tc>
          <w:tcPr>
            <w:tcW w:w="6663" w:type="dxa"/>
            <w:shd w:val="clear" w:color="auto" w:fill="auto"/>
            <w:vAlign w:val="center"/>
            <w:hideMark/>
          </w:tcPr>
          <w:p w14:paraId="6EC4BE7C" w14:textId="48EDE8EF" w:rsidR="00AC5146" w:rsidRPr="006D6A71" w:rsidRDefault="000857F7" w:rsidP="00AC5146">
            <w:pPr>
              <w:widowControl/>
              <w:jc w:val="left"/>
              <w:rPr>
                <w:rFonts w:asciiTheme="majorEastAsia" w:eastAsiaTheme="majorEastAsia" w:hAnsiTheme="majorEastAsia" w:cs="宋体"/>
                <w:color w:val="333333"/>
                <w:kern w:val="0"/>
                <w:sz w:val="24"/>
                <w:szCs w:val="24"/>
              </w:rPr>
            </w:pPr>
            <w:r w:rsidRPr="006D6A71">
              <w:rPr>
                <w:rFonts w:asciiTheme="majorEastAsia" w:eastAsiaTheme="majorEastAsia" w:hAnsiTheme="majorEastAsia" w:cs="宋体" w:hint="eastAsia"/>
                <w:color w:val="333333"/>
                <w:kern w:val="0"/>
                <w:sz w:val="24"/>
                <w:szCs w:val="24"/>
              </w:rPr>
              <w:t>√</w:t>
            </w:r>
            <w:r w:rsidR="00AC5146" w:rsidRPr="006D6A71">
              <w:rPr>
                <w:rFonts w:asciiTheme="majorEastAsia" w:eastAsiaTheme="majorEastAsia" w:hAnsiTheme="majorEastAsia" w:cs="宋体" w:hint="eastAsia"/>
                <w:color w:val="333333"/>
                <w:kern w:val="0"/>
                <w:sz w:val="24"/>
                <w:szCs w:val="24"/>
              </w:rPr>
              <w:t xml:space="preserve">特定对象调研     □分析师会议     □媒体采访     </w:t>
            </w:r>
          </w:p>
          <w:p w14:paraId="0CCC7DE1" w14:textId="25EA3714" w:rsidR="00AC5146" w:rsidRPr="006D6A71" w:rsidRDefault="000857F7" w:rsidP="00AC5146">
            <w:pPr>
              <w:widowControl/>
              <w:jc w:val="left"/>
              <w:rPr>
                <w:rFonts w:asciiTheme="majorEastAsia" w:eastAsiaTheme="majorEastAsia" w:hAnsiTheme="majorEastAsia" w:cs="宋体"/>
                <w:color w:val="333333"/>
                <w:kern w:val="0"/>
                <w:sz w:val="24"/>
                <w:szCs w:val="24"/>
              </w:rPr>
            </w:pPr>
            <w:r w:rsidRPr="006D6A71">
              <w:rPr>
                <w:rFonts w:asciiTheme="majorEastAsia" w:eastAsiaTheme="majorEastAsia" w:hAnsiTheme="majorEastAsia" w:cs="宋体" w:hint="eastAsia"/>
                <w:color w:val="333333"/>
                <w:kern w:val="0"/>
                <w:sz w:val="24"/>
                <w:szCs w:val="24"/>
              </w:rPr>
              <w:t>□</w:t>
            </w:r>
            <w:r w:rsidR="00AC5146" w:rsidRPr="006D6A71">
              <w:rPr>
                <w:rFonts w:asciiTheme="majorEastAsia" w:eastAsiaTheme="majorEastAsia" w:hAnsiTheme="majorEastAsia" w:cs="宋体" w:hint="eastAsia"/>
                <w:color w:val="333333"/>
                <w:kern w:val="0"/>
                <w:sz w:val="24"/>
                <w:szCs w:val="24"/>
              </w:rPr>
              <w:t xml:space="preserve">业绩说明会 </w:t>
            </w:r>
            <w:r w:rsidR="00AC5146" w:rsidRPr="006D6A71">
              <w:rPr>
                <w:rFonts w:asciiTheme="majorEastAsia" w:eastAsiaTheme="majorEastAsia" w:hAnsiTheme="majorEastAsia" w:cs="宋体"/>
                <w:color w:val="333333"/>
                <w:kern w:val="0"/>
                <w:sz w:val="24"/>
                <w:szCs w:val="24"/>
              </w:rPr>
              <w:t xml:space="preserve">     </w:t>
            </w:r>
            <w:r w:rsidR="00AC5146" w:rsidRPr="006D6A71">
              <w:rPr>
                <w:rFonts w:asciiTheme="majorEastAsia" w:eastAsiaTheme="majorEastAsia" w:hAnsiTheme="majorEastAsia" w:cs="宋体" w:hint="eastAsia"/>
                <w:color w:val="333333"/>
                <w:kern w:val="0"/>
                <w:sz w:val="24"/>
                <w:szCs w:val="24"/>
              </w:rPr>
              <w:t xml:space="preserve"> □新闻发布会   </w:t>
            </w:r>
            <w:r w:rsidR="00AC5146" w:rsidRPr="006D6A71">
              <w:rPr>
                <w:rFonts w:asciiTheme="majorEastAsia" w:eastAsiaTheme="majorEastAsia" w:hAnsiTheme="majorEastAsia" w:cs="宋体"/>
                <w:color w:val="333333"/>
                <w:kern w:val="0"/>
                <w:sz w:val="24"/>
                <w:szCs w:val="24"/>
              </w:rPr>
              <w:t xml:space="preserve">  </w:t>
            </w:r>
            <w:r w:rsidR="00AC5146" w:rsidRPr="006D6A71">
              <w:rPr>
                <w:rFonts w:asciiTheme="majorEastAsia" w:eastAsiaTheme="majorEastAsia" w:hAnsiTheme="majorEastAsia" w:cs="宋体" w:hint="eastAsia"/>
                <w:color w:val="333333"/>
                <w:kern w:val="0"/>
                <w:sz w:val="24"/>
                <w:szCs w:val="24"/>
              </w:rPr>
              <w:t xml:space="preserve">□路演活动  </w:t>
            </w:r>
          </w:p>
          <w:p w14:paraId="1C05EAB2" w14:textId="77777777" w:rsidR="000B6AB4" w:rsidRPr="006D6A71" w:rsidRDefault="00AC5146" w:rsidP="00AC5146">
            <w:pPr>
              <w:widowControl/>
              <w:jc w:val="left"/>
              <w:rPr>
                <w:rFonts w:asciiTheme="majorEastAsia" w:eastAsiaTheme="majorEastAsia" w:hAnsiTheme="majorEastAsia" w:cs="宋体"/>
                <w:color w:val="333333"/>
                <w:kern w:val="0"/>
                <w:sz w:val="24"/>
                <w:szCs w:val="24"/>
              </w:rPr>
            </w:pPr>
            <w:r w:rsidRPr="006D6A71">
              <w:rPr>
                <w:rFonts w:asciiTheme="majorEastAsia" w:eastAsiaTheme="majorEastAsia" w:hAnsiTheme="majorEastAsia" w:cs="宋体" w:hint="eastAsia"/>
                <w:color w:val="333333"/>
                <w:kern w:val="0"/>
                <w:sz w:val="24"/>
                <w:szCs w:val="24"/>
              </w:rPr>
              <w:t xml:space="preserve">□现场参观    </w:t>
            </w:r>
            <w:r w:rsidRPr="006D6A71">
              <w:rPr>
                <w:rFonts w:asciiTheme="majorEastAsia" w:eastAsiaTheme="majorEastAsia" w:hAnsiTheme="majorEastAsia" w:cs="宋体"/>
                <w:color w:val="333333"/>
                <w:kern w:val="0"/>
                <w:sz w:val="24"/>
                <w:szCs w:val="24"/>
              </w:rPr>
              <w:t xml:space="preserve">    </w:t>
            </w:r>
            <w:r w:rsidRPr="006D6A71">
              <w:rPr>
                <w:rFonts w:asciiTheme="majorEastAsia" w:eastAsiaTheme="majorEastAsia" w:hAnsiTheme="majorEastAsia" w:cs="宋体" w:hint="eastAsia"/>
                <w:color w:val="333333"/>
                <w:kern w:val="0"/>
                <w:sz w:val="24"/>
                <w:szCs w:val="24"/>
              </w:rPr>
              <w:t xml:space="preserve"> □其他（请文字说明其他活动内容）</w:t>
            </w:r>
          </w:p>
        </w:tc>
      </w:tr>
      <w:tr w:rsidR="000B6AB4" w:rsidRPr="006D6A71" w14:paraId="6855134C" w14:textId="77777777" w:rsidTr="00DB0483">
        <w:trPr>
          <w:trHeight w:val="1113"/>
        </w:trPr>
        <w:tc>
          <w:tcPr>
            <w:tcW w:w="1696" w:type="dxa"/>
            <w:shd w:val="clear" w:color="auto" w:fill="auto"/>
            <w:vAlign w:val="center"/>
            <w:hideMark/>
          </w:tcPr>
          <w:p w14:paraId="46A1DE42" w14:textId="77777777" w:rsidR="000B6AB4" w:rsidRPr="006D6A71" w:rsidRDefault="000B6AB4" w:rsidP="0083764C">
            <w:pPr>
              <w:widowControl/>
              <w:jc w:val="center"/>
              <w:rPr>
                <w:rFonts w:asciiTheme="majorEastAsia" w:eastAsiaTheme="majorEastAsia" w:hAnsiTheme="majorEastAsia" w:cs="宋体"/>
                <w:b/>
                <w:color w:val="000000"/>
                <w:kern w:val="0"/>
                <w:sz w:val="24"/>
                <w:szCs w:val="24"/>
              </w:rPr>
            </w:pPr>
            <w:r w:rsidRPr="006D6A71">
              <w:rPr>
                <w:rFonts w:asciiTheme="majorEastAsia" w:eastAsiaTheme="majorEastAsia" w:hAnsiTheme="majorEastAsia" w:cs="宋体" w:hint="eastAsia"/>
                <w:b/>
                <w:color w:val="000000"/>
                <w:kern w:val="0"/>
                <w:sz w:val="24"/>
                <w:szCs w:val="24"/>
              </w:rPr>
              <w:t>参与单位名称及人员姓名</w:t>
            </w:r>
          </w:p>
        </w:tc>
        <w:tc>
          <w:tcPr>
            <w:tcW w:w="6663" w:type="dxa"/>
            <w:shd w:val="clear" w:color="auto" w:fill="auto"/>
            <w:vAlign w:val="center"/>
          </w:tcPr>
          <w:p w14:paraId="4AD85581" w14:textId="78343C0C" w:rsidR="00EF52C3" w:rsidRPr="003B0323" w:rsidRDefault="00216676" w:rsidP="00755235">
            <w:pPr>
              <w:widowControl/>
              <w:jc w:val="left"/>
              <w:rPr>
                <w:rFonts w:asciiTheme="majorEastAsia" w:eastAsiaTheme="majorEastAsia" w:hAnsiTheme="majorEastAsia" w:cs="宋体"/>
                <w:color w:val="333333"/>
                <w:kern w:val="0"/>
                <w:sz w:val="24"/>
                <w:szCs w:val="24"/>
              </w:rPr>
            </w:pPr>
            <w:r w:rsidRPr="004C5E63">
              <w:rPr>
                <w:rFonts w:asciiTheme="majorEastAsia" w:eastAsiaTheme="majorEastAsia" w:hAnsiTheme="majorEastAsia" w:cs="宋体" w:hint="eastAsia"/>
                <w:color w:val="333333"/>
                <w:kern w:val="0"/>
                <w:sz w:val="24"/>
                <w:szCs w:val="24"/>
              </w:rPr>
              <w:t>中邮证券、</w:t>
            </w:r>
            <w:r w:rsidR="00771D7B" w:rsidRPr="0000135B">
              <w:rPr>
                <w:rFonts w:asciiTheme="majorEastAsia" w:eastAsiaTheme="majorEastAsia" w:hAnsiTheme="majorEastAsia" w:cs="宋体" w:hint="eastAsia"/>
                <w:color w:val="333333"/>
                <w:kern w:val="0"/>
                <w:sz w:val="24"/>
                <w:szCs w:val="24"/>
              </w:rPr>
              <w:t>东北</w:t>
            </w:r>
            <w:r w:rsidR="00771D7B" w:rsidRPr="00771D7B">
              <w:rPr>
                <w:rFonts w:asciiTheme="majorEastAsia" w:eastAsiaTheme="majorEastAsia" w:hAnsiTheme="majorEastAsia" w:cs="宋体" w:hint="eastAsia"/>
                <w:color w:val="333333"/>
                <w:kern w:val="0"/>
                <w:sz w:val="24"/>
                <w:szCs w:val="24"/>
              </w:rPr>
              <w:t>证券</w:t>
            </w:r>
            <w:r w:rsidR="00771D7B">
              <w:rPr>
                <w:rFonts w:asciiTheme="majorEastAsia" w:eastAsiaTheme="majorEastAsia" w:hAnsiTheme="majorEastAsia" w:cs="宋体" w:hint="eastAsia"/>
                <w:color w:val="333333"/>
                <w:kern w:val="0"/>
                <w:sz w:val="24"/>
                <w:szCs w:val="24"/>
              </w:rPr>
              <w:t>、</w:t>
            </w:r>
            <w:r w:rsidR="00771D7B" w:rsidRPr="00771D7B">
              <w:rPr>
                <w:rFonts w:asciiTheme="majorEastAsia" w:eastAsiaTheme="majorEastAsia" w:hAnsiTheme="majorEastAsia" w:cs="宋体" w:hint="eastAsia"/>
                <w:color w:val="333333"/>
                <w:kern w:val="0"/>
                <w:sz w:val="24"/>
                <w:szCs w:val="24"/>
              </w:rPr>
              <w:t>长江证券</w:t>
            </w:r>
            <w:r w:rsidR="00771D7B">
              <w:rPr>
                <w:rFonts w:asciiTheme="majorEastAsia" w:eastAsiaTheme="majorEastAsia" w:hAnsiTheme="majorEastAsia" w:cs="宋体" w:hint="eastAsia"/>
                <w:color w:val="333333"/>
                <w:kern w:val="0"/>
                <w:sz w:val="24"/>
                <w:szCs w:val="24"/>
              </w:rPr>
              <w:t>、</w:t>
            </w:r>
            <w:r w:rsidR="00771D7B" w:rsidRPr="00771D7B">
              <w:rPr>
                <w:rFonts w:asciiTheme="majorEastAsia" w:eastAsiaTheme="majorEastAsia" w:hAnsiTheme="majorEastAsia" w:cs="宋体" w:hint="eastAsia"/>
                <w:color w:val="333333"/>
                <w:kern w:val="0"/>
                <w:sz w:val="24"/>
                <w:szCs w:val="24"/>
              </w:rPr>
              <w:t>华泰证券</w:t>
            </w:r>
            <w:r w:rsidR="00771D7B">
              <w:rPr>
                <w:rFonts w:asciiTheme="majorEastAsia" w:eastAsiaTheme="majorEastAsia" w:hAnsiTheme="majorEastAsia" w:cs="宋体" w:hint="eastAsia"/>
                <w:color w:val="333333"/>
                <w:kern w:val="0"/>
                <w:sz w:val="24"/>
                <w:szCs w:val="24"/>
              </w:rPr>
              <w:t>、</w:t>
            </w:r>
            <w:r w:rsidR="00771D7B" w:rsidRPr="00771D7B">
              <w:rPr>
                <w:rFonts w:asciiTheme="majorEastAsia" w:eastAsiaTheme="majorEastAsia" w:hAnsiTheme="majorEastAsia" w:cs="宋体" w:hint="eastAsia"/>
                <w:color w:val="333333"/>
                <w:kern w:val="0"/>
                <w:sz w:val="24"/>
                <w:szCs w:val="24"/>
              </w:rPr>
              <w:t>国盛证券</w:t>
            </w:r>
            <w:r w:rsidR="00771D7B">
              <w:rPr>
                <w:rFonts w:asciiTheme="majorEastAsia" w:eastAsiaTheme="majorEastAsia" w:hAnsiTheme="majorEastAsia" w:cs="宋体" w:hint="eastAsia"/>
                <w:color w:val="333333"/>
                <w:kern w:val="0"/>
                <w:sz w:val="24"/>
                <w:szCs w:val="24"/>
              </w:rPr>
              <w:t>、</w:t>
            </w:r>
            <w:r w:rsidR="0045196B" w:rsidRPr="0045196B">
              <w:rPr>
                <w:rFonts w:asciiTheme="majorEastAsia" w:eastAsiaTheme="majorEastAsia" w:hAnsiTheme="majorEastAsia" w:cs="宋体" w:hint="eastAsia"/>
                <w:color w:val="333333"/>
                <w:kern w:val="0"/>
                <w:sz w:val="24"/>
                <w:szCs w:val="24"/>
              </w:rPr>
              <w:t>国海证券</w:t>
            </w:r>
            <w:r w:rsidR="0045196B">
              <w:rPr>
                <w:rFonts w:asciiTheme="majorEastAsia" w:eastAsiaTheme="majorEastAsia" w:hAnsiTheme="majorEastAsia" w:cs="宋体" w:hint="eastAsia"/>
                <w:color w:val="333333"/>
                <w:kern w:val="0"/>
                <w:sz w:val="24"/>
                <w:szCs w:val="24"/>
              </w:rPr>
              <w:t>、</w:t>
            </w:r>
            <w:r w:rsidR="0045196B" w:rsidRPr="0045196B">
              <w:rPr>
                <w:rFonts w:asciiTheme="majorEastAsia" w:eastAsiaTheme="majorEastAsia" w:hAnsiTheme="majorEastAsia" w:cs="宋体" w:hint="eastAsia"/>
                <w:color w:val="333333"/>
                <w:kern w:val="0"/>
                <w:sz w:val="24"/>
                <w:szCs w:val="24"/>
              </w:rPr>
              <w:t>德邦证券</w:t>
            </w:r>
            <w:r w:rsidR="0045196B">
              <w:rPr>
                <w:rFonts w:asciiTheme="majorEastAsia" w:eastAsiaTheme="majorEastAsia" w:hAnsiTheme="majorEastAsia" w:cs="宋体" w:hint="eastAsia"/>
                <w:color w:val="333333"/>
                <w:kern w:val="0"/>
                <w:sz w:val="24"/>
                <w:szCs w:val="24"/>
              </w:rPr>
              <w:t>、</w:t>
            </w:r>
            <w:r w:rsidR="0045196B" w:rsidRPr="0045196B">
              <w:rPr>
                <w:rFonts w:asciiTheme="majorEastAsia" w:eastAsiaTheme="majorEastAsia" w:hAnsiTheme="majorEastAsia" w:cs="宋体" w:hint="eastAsia"/>
                <w:color w:val="333333"/>
                <w:kern w:val="0"/>
                <w:sz w:val="24"/>
                <w:szCs w:val="24"/>
              </w:rPr>
              <w:t>华夏久盈</w:t>
            </w:r>
            <w:r w:rsidR="0045196B">
              <w:rPr>
                <w:rFonts w:asciiTheme="majorEastAsia" w:eastAsiaTheme="majorEastAsia" w:hAnsiTheme="majorEastAsia" w:cs="宋体" w:hint="eastAsia"/>
                <w:color w:val="333333"/>
                <w:kern w:val="0"/>
                <w:sz w:val="24"/>
                <w:szCs w:val="24"/>
              </w:rPr>
              <w:t>、</w:t>
            </w:r>
            <w:r w:rsidR="0045196B" w:rsidRPr="0045196B">
              <w:rPr>
                <w:rFonts w:asciiTheme="majorEastAsia" w:eastAsiaTheme="majorEastAsia" w:hAnsiTheme="majorEastAsia" w:cs="宋体" w:hint="eastAsia"/>
                <w:color w:val="333333"/>
                <w:kern w:val="0"/>
                <w:sz w:val="24"/>
                <w:szCs w:val="24"/>
              </w:rPr>
              <w:t>诺安基金</w:t>
            </w:r>
            <w:r w:rsidR="0045196B">
              <w:rPr>
                <w:rFonts w:asciiTheme="majorEastAsia" w:eastAsiaTheme="majorEastAsia" w:hAnsiTheme="majorEastAsia" w:cs="宋体" w:hint="eastAsia"/>
                <w:color w:val="333333"/>
                <w:kern w:val="0"/>
                <w:sz w:val="24"/>
                <w:szCs w:val="24"/>
              </w:rPr>
              <w:t>、</w:t>
            </w:r>
            <w:r w:rsidR="0045196B" w:rsidRPr="0045196B">
              <w:rPr>
                <w:rFonts w:asciiTheme="majorEastAsia" w:eastAsiaTheme="majorEastAsia" w:hAnsiTheme="majorEastAsia" w:cs="宋体" w:hint="eastAsia"/>
                <w:color w:val="333333"/>
                <w:kern w:val="0"/>
                <w:sz w:val="24"/>
                <w:szCs w:val="24"/>
              </w:rPr>
              <w:t>光大保德信</w:t>
            </w:r>
            <w:r w:rsidR="0045196B">
              <w:rPr>
                <w:rFonts w:asciiTheme="majorEastAsia" w:eastAsiaTheme="majorEastAsia" w:hAnsiTheme="majorEastAsia" w:cs="宋体" w:hint="eastAsia"/>
                <w:color w:val="333333"/>
                <w:kern w:val="0"/>
                <w:sz w:val="24"/>
                <w:szCs w:val="24"/>
              </w:rPr>
              <w:t>、</w:t>
            </w:r>
            <w:r w:rsidR="0045196B" w:rsidRPr="0045196B">
              <w:rPr>
                <w:rFonts w:asciiTheme="majorEastAsia" w:eastAsiaTheme="majorEastAsia" w:hAnsiTheme="majorEastAsia" w:cs="宋体" w:hint="eastAsia"/>
                <w:color w:val="333333"/>
                <w:kern w:val="0"/>
                <w:sz w:val="24"/>
                <w:szCs w:val="24"/>
              </w:rPr>
              <w:t>国泰基金</w:t>
            </w:r>
            <w:r w:rsidR="0000135B">
              <w:rPr>
                <w:rFonts w:asciiTheme="majorEastAsia" w:eastAsiaTheme="majorEastAsia" w:hAnsiTheme="majorEastAsia" w:cs="宋体" w:hint="eastAsia"/>
                <w:color w:val="333333"/>
                <w:kern w:val="0"/>
                <w:sz w:val="24"/>
                <w:szCs w:val="24"/>
              </w:rPr>
              <w:t>、国信证券</w:t>
            </w:r>
          </w:p>
        </w:tc>
      </w:tr>
      <w:tr w:rsidR="000B6AB4" w:rsidRPr="006D6A71" w14:paraId="53C633D9" w14:textId="77777777" w:rsidTr="00234C90">
        <w:trPr>
          <w:trHeight w:val="550"/>
        </w:trPr>
        <w:tc>
          <w:tcPr>
            <w:tcW w:w="1696" w:type="dxa"/>
            <w:shd w:val="clear" w:color="auto" w:fill="auto"/>
            <w:vAlign w:val="center"/>
            <w:hideMark/>
          </w:tcPr>
          <w:p w14:paraId="22D237DB" w14:textId="77777777" w:rsidR="000B6AB4" w:rsidRPr="006D6A71" w:rsidRDefault="000B6AB4" w:rsidP="0083764C">
            <w:pPr>
              <w:widowControl/>
              <w:jc w:val="center"/>
              <w:rPr>
                <w:rFonts w:asciiTheme="majorEastAsia" w:eastAsiaTheme="majorEastAsia" w:hAnsiTheme="majorEastAsia" w:cs="宋体"/>
                <w:b/>
                <w:color w:val="000000"/>
                <w:kern w:val="0"/>
                <w:sz w:val="24"/>
                <w:szCs w:val="24"/>
              </w:rPr>
            </w:pPr>
            <w:r w:rsidRPr="006D6A71">
              <w:rPr>
                <w:rFonts w:asciiTheme="majorEastAsia" w:eastAsiaTheme="majorEastAsia" w:hAnsiTheme="majorEastAsia" w:cs="宋体" w:hint="eastAsia"/>
                <w:b/>
                <w:color w:val="000000"/>
                <w:kern w:val="0"/>
                <w:sz w:val="24"/>
                <w:szCs w:val="24"/>
              </w:rPr>
              <w:t>活动时间</w:t>
            </w:r>
          </w:p>
        </w:tc>
        <w:tc>
          <w:tcPr>
            <w:tcW w:w="6663" w:type="dxa"/>
            <w:shd w:val="clear" w:color="auto" w:fill="auto"/>
            <w:noWrap/>
            <w:vAlign w:val="center"/>
            <w:hideMark/>
          </w:tcPr>
          <w:p w14:paraId="75B59FF3" w14:textId="26740393" w:rsidR="00086FC3" w:rsidRPr="006D6A71" w:rsidRDefault="000B6AB4" w:rsidP="00202905">
            <w:pPr>
              <w:widowControl/>
              <w:rPr>
                <w:rFonts w:asciiTheme="majorEastAsia" w:eastAsiaTheme="majorEastAsia" w:hAnsiTheme="majorEastAsia" w:cs="宋体"/>
                <w:color w:val="000000"/>
                <w:kern w:val="0"/>
                <w:sz w:val="24"/>
                <w:szCs w:val="24"/>
              </w:rPr>
            </w:pPr>
            <w:r w:rsidRPr="006D6A71">
              <w:rPr>
                <w:rFonts w:asciiTheme="majorEastAsia" w:eastAsiaTheme="majorEastAsia" w:hAnsiTheme="majorEastAsia" w:cs="宋体" w:hint="eastAsia"/>
                <w:color w:val="000000"/>
                <w:kern w:val="0"/>
                <w:sz w:val="24"/>
                <w:szCs w:val="24"/>
              </w:rPr>
              <w:t>202</w:t>
            </w:r>
            <w:r w:rsidR="00EF4665">
              <w:rPr>
                <w:rFonts w:asciiTheme="majorEastAsia" w:eastAsiaTheme="majorEastAsia" w:hAnsiTheme="majorEastAsia" w:cs="宋体"/>
                <w:color w:val="000000"/>
                <w:kern w:val="0"/>
                <w:sz w:val="24"/>
                <w:szCs w:val="24"/>
              </w:rPr>
              <w:t>4</w:t>
            </w:r>
            <w:r w:rsidRPr="006D6A71">
              <w:rPr>
                <w:rFonts w:asciiTheme="majorEastAsia" w:eastAsiaTheme="majorEastAsia" w:hAnsiTheme="majorEastAsia" w:cs="宋体" w:hint="eastAsia"/>
                <w:color w:val="000000"/>
                <w:kern w:val="0"/>
                <w:sz w:val="24"/>
                <w:szCs w:val="24"/>
              </w:rPr>
              <w:t>年</w:t>
            </w:r>
            <w:r w:rsidR="000857F7">
              <w:rPr>
                <w:rFonts w:asciiTheme="majorEastAsia" w:eastAsiaTheme="majorEastAsia" w:hAnsiTheme="majorEastAsia" w:cs="宋体"/>
                <w:color w:val="000000"/>
                <w:kern w:val="0"/>
                <w:sz w:val="24"/>
                <w:szCs w:val="24"/>
              </w:rPr>
              <w:t>12</w:t>
            </w:r>
            <w:r w:rsidR="009C668B">
              <w:rPr>
                <w:rFonts w:asciiTheme="majorEastAsia" w:eastAsiaTheme="majorEastAsia" w:hAnsiTheme="majorEastAsia" w:cs="宋体" w:hint="eastAsia"/>
                <w:color w:val="000000"/>
                <w:kern w:val="0"/>
                <w:sz w:val="24"/>
                <w:szCs w:val="24"/>
              </w:rPr>
              <w:t>月</w:t>
            </w:r>
            <w:r w:rsidR="00202905">
              <w:rPr>
                <w:rFonts w:asciiTheme="majorEastAsia" w:eastAsiaTheme="majorEastAsia" w:hAnsiTheme="majorEastAsia" w:cs="宋体" w:hint="eastAsia"/>
                <w:color w:val="000000"/>
                <w:kern w:val="0"/>
                <w:sz w:val="24"/>
                <w:szCs w:val="24"/>
              </w:rPr>
              <w:t>1</w:t>
            </w:r>
            <w:r w:rsidR="00202905">
              <w:rPr>
                <w:rFonts w:asciiTheme="majorEastAsia" w:eastAsiaTheme="majorEastAsia" w:hAnsiTheme="majorEastAsia" w:cs="宋体"/>
                <w:color w:val="000000"/>
                <w:kern w:val="0"/>
                <w:sz w:val="24"/>
                <w:szCs w:val="24"/>
              </w:rPr>
              <w:t>7</w:t>
            </w:r>
            <w:r w:rsidR="00202905">
              <w:rPr>
                <w:rFonts w:asciiTheme="majorEastAsia" w:eastAsiaTheme="majorEastAsia" w:hAnsiTheme="majorEastAsia" w:cs="宋体" w:hint="eastAsia"/>
                <w:color w:val="000000"/>
                <w:kern w:val="0"/>
                <w:sz w:val="24"/>
                <w:szCs w:val="24"/>
              </w:rPr>
              <w:t>日~</w:t>
            </w:r>
            <w:r w:rsidR="00202905">
              <w:rPr>
                <w:rFonts w:asciiTheme="majorEastAsia" w:eastAsiaTheme="majorEastAsia" w:hAnsiTheme="majorEastAsia" w:cs="宋体"/>
                <w:color w:val="000000"/>
                <w:kern w:val="0"/>
                <w:sz w:val="24"/>
                <w:szCs w:val="24"/>
              </w:rPr>
              <w:t>12</w:t>
            </w:r>
            <w:r w:rsidR="00202905">
              <w:rPr>
                <w:rFonts w:asciiTheme="majorEastAsia" w:eastAsiaTheme="majorEastAsia" w:hAnsiTheme="majorEastAsia" w:cs="宋体" w:hint="eastAsia"/>
                <w:color w:val="000000"/>
                <w:kern w:val="0"/>
                <w:sz w:val="24"/>
                <w:szCs w:val="24"/>
              </w:rPr>
              <w:t>月</w:t>
            </w:r>
            <w:r w:rsidR="00202905">
              <w:rPr>
                <w:rFonts w:asciiTheme="majorEastAsia" w:eastAsiaTheme="majorEastAsia" w:hAnsiTheme="majorEastAsia" w:cs="宋体"/>
                <w:color w:val="000000"/>
                <w:kern w:val="0"/>
                <w:sz w:val="24"/>
                <w:szCs w:val="24"/>
              </w:rPr>
              <w:t>30</w:t>
            </w:r>
            <w:r w:rsidR="009C668B">
              <w:rPr>
                <w:rFonts w:asciiTheme="majorEastAsia" w:eastAsiaTheme="majorEastAsia" w:hAnsiTheme="majorEastAsia" w:cs="宋体" w:hint="eastAsia"/>
                <w:color w:val="000000"/>
                <w:kern w:val="0"/>
                <w:sz w:val="24"/>
                <w:szCs w:val="24"/>
              </w:rPr>
              <w:t>日</w:t>
            </w:r>
          </w:p>
        </w:tc>
      </w:tr>
      <w:tr w:rsidR="000B6AB4" w:rsidRPr="006D6A71" w14:paraId="254BD864" w14:textId="77777777" w:rsidTr="00234C90">
        <w:trPr>
          <w:trHeight w:val="592"/>
        </w:trPr>
        <w:tc>
          <w:tcPr>
            <w:tcW w:w="1696" w:type="dxa"/>
            <w:shd w:val="clear" w:color="auto" w:fill="auto"/>
            <w:vAlign w:val="center"/>
            <w:hideMark/>
          </w:tcPr>
          <w:p w14:paraId="75BFEE5C" w14:textId="77777777" w:rsidR="000B6AB4" w:rsidRPr="006D6A71" w:rsidRDefault="000B6AB4" w:rsidP="0083764C">
            <w:pPr>
              <w:widowControl/>
              <w:jc w:val="center"/>
              <w:rPr>
                <w:rFonts w:asciiTheme="majorEastAsia" w:eastAsiaTheme="majorEastAsia" w:hAnsiTheme="majorEastAsia" w:cs="宋体"/>
                <w:b/>
                <w:color w:val="000000"/>
                <w:kern w:val="0"/>
                <w:sz w:val="24"/>
                <w:szCs w:val="24"/>
              </w:rPr>
            </w:pPr>
            <w:r w:rsidRPr="006D6A71">
              <w:rPr>
                <w:rFonts w:asciiTheme="majorEastAsia" w:eastAsiaTheme="majorEastAsia" w:hAnsiTheme="majorEastAsia" w:cs="宋体" w:hint="eastAsia"/>
                <w:b/>
                <w:color w:val="000000"/>
                <w:kern w:val="0"/>
                <w:sz w:val="24"/>
                <w:szCs w:val="24"/>
              </w:rPr>
              <w:t>地点</w:t>
            </w:r>
          </w:p>
        </w:tc>
        <w:tc>
          <w:tcPr>
            <w:tcW w:w="6663" w:type="dxa"/>
            <w:shd w:val="clear" w:color="auto" w:fill="auto"/>
            <w:noWrap/>
            <w:vAlign w:val="center"/>
            <w:hideMark/>
          </w:tcPr>
          <w:p w14:paraId="5F283A27" w14:textId="572E508F" w:rsidR="000B6AB4" w:rsidRPr="006D6A71" w:rsidRDefault="000857F7" w:rsidP="000857F7">
            <w:pPr>
              <w:widowControl/>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圣晖集成办公室</w:t>
            </w:r>
          </w:p>
        </w:tc>
      </w:tr>
      <w:tr w:rsidR="000B6AB4" w:rsidRPr="006D6A71" w14:paraId="6884D6CA" w14:textId="77777777" w:rsidTr="00DB0483">
        <w:trPr>
          <w:trHeight w:val="653"/>
        </w:trPr>
        <w:tc>
          <w:tcPr>
            <w:tcW w:w="1696" w:type="dxa"/>
            <w:shd w:val="clear" w:color="auto" w:fill="auto"/>
            <w:vAlign w:val="center"/>
            <w:hideMark/>
          </w:tcPr>
          <w:p w14:paraId="69B92F38" w14:textId="77777777" w:rsidR="000B6AB4" w:rsidRPr="006D6A71" w:rsidRDefault="000B6AB4" w:rsidP="0083764C">
            <w:pPr>
              <w:widowControl/>
              <w:jc w:val="center"/>
              <w:rPr>
                <w:rFonts w:asciiTheme="majorEastAsia" w:eastAsiaTheme="majorEastAsia" w:hAnsiTheme="majorEastAsia" w:cs="宋体"/>
                <w:b/>
                <w:color w:val="333333"/>
                <w:kern w:val="0"/>
                <w:sz w:val="24"/>
                <w:szCs w:val="24"/>
              </w:rPr>
            </w:pPr>
            <w:r w:rsidRPr="006D6A71">
              <w:rPr>
                <w:rFonts w:asciiTheme="majorEastAsia" w:eastAsiaTheme="majorEastAsia" w:hAnsiTheme="majorEastAsia" w:cs="宋体" w:hint="eastAsia"/>
                <w:b/>
                <w:color w:val="333333"/>
                <w:kern w:val="0"/>
                <w:sz w:val="24"/>
                <w:szCs w:val="24"/>
              </w:rPr>
              <w:t>上市公司接待人员姓名</w:t>
            </w:r>
          </w:p>
        </w:tc>
        <w:tc>
          <w:tcPr>
            <w:tcW w:w="6663" w:type="dxa"/>
            <w:shd w:val="clear" w:color="auto" w:fill="auto"/>
            <w:vAlign w:val="center"/>
            <w:hideMark/>
          </w:tcPr>
          <w:p w14:paraId="00556EB5" w14:textId="688BD1D1" w:rsidR="000B6AB4" w:rsidRPr="009A2A26" w:rsidRDefault="000857F7" w:rsidP="00EF1876">
            <w:pPr>
              <w:widowControl/>
              <w:jc w:val="left"/>
              <w:rPr>
                <w:rFonts w:asciiTheme="majorEastAsia" w:eastAsiaTheme="majorEastAsia" w:hAnsiTheme="majorEastAsia" w:cs="宋体"/>
                <w:color w:val="000000"/>
                <w:kern w:val="0"/>
                <w:sz w:val="24"/>
                <w:szCs w:val="24"/>
              </w:rPr>
            </w:pPr>
            <w:r w:rsidRPr="000857F7">
              <w:rPr>
                <w:rFonts w:asciiTheme="majorEastAsia" w:eastAsiaTheme="majorEastAsia" w:hAnsiTheme="majorEastAsia" w:cs="宋体" w:hint="eastAsia"/>
                <w:color w:val="000000"/>
                <w:kern w:val="0"/>
                <w:sz w:val="24"/>
                <w:szCs w:val="24"/>
              </w:rPr>
              <w:t>副董事长兼董事会秘书陈志豪先生、证券代表高杰杰女士</w:t>
            </w:r>
          </w:p>
        </w:tc>
      </w:tr>
      <w:tr w:rsidR="007529BD" w:rsidRPr="00200580" w14:paraId="131B05AA" w14:textId="77777777" w:rsidTr="00234C90">
        <w:trPr>
          <w:trHeight w:val="539"/>
        </w:trPr>
        <w:tc>
          <w:tcPr>
            <w:tcW w:w="1696" w:type="dxa"/>
            <w:vMerge w:val="restart"/>
            <w:shd w:val="clear" w:color="auto" w:fill="auto"/>
            <w:vAlign w:val="center"/>
          </w:tcPr>
          <w:p w14:paraId="4B30F6B3" w14:textId="7C50AC9D" w:rsidR="007529BD" w:rsidRPr="006D6A71" w:rsidRDefault="007529BD" w:rsidP="007571DF">
            <w:pPr>
              <w:jc w:val="left"/>
              <w:rPr>
                <w:rFonts w:asciiTheme="majorEastAsia" w:eastAsiaTheme="majorEastAsia" w:hAnsiTheme="majorEastAsia" w:cs="宋体"/>
                <w:b/>
                <w:color w:val="333333"/>
                <w:kern w:val="0"/>
                <w:sz w:val="24"/>
                <w:szCs w:val="24"/>
              </w:rPr>
            </w:pPr>
            <w:r w:rsidRPr="006D6A71">
              <w:rPr>
                <w:rFonts w:asciiTheme="majorEastAsia" w:eastAsiaTheme="majorEastAsia" w:hAnsiTheme="majorEastAsia" w:cs="宋体" w:hint="eastAsia"/>
                <w:b/>
                <w:color w:val="333333"/>
                <w:kern w:val="0"/>
                <w:sz w:val="24"/>
                <w:szCs w:val="24"/>
              </w:rPr>
              <w:t>问答交流主要内容介绍</w:t>
            </w:r>
          </w:p>
        </w:tc>
        <w:tc>
          <w:tcPr>
            <w:tcW w:w="6663" w:type="dxa"/>
            <w:shd w:val="clear" w:color="auto" w:fill="auto"/>
            <w:vAlign w:val="center"/>
          </w:tcPr>
          <w:p w14:paraId="7935F7B0" w14:textId="36337613" w:rsidR="007529BD" w:rsidRPr="007529BD" w:rsidRDefault="007529BD" w:rsidP="00B47FB7">
            <w:pPr>
              <w:widowControl/>
              <w:rPr>
                <w:rFonts w:asciiTheme="minorEastAsia" w:hAnsiTheme="minorEastAsia" w:cs="宋体"/>
                <w:b/>
                <w:bCs/>
                <w:color w:val="000000"/>
                <w:kern w:val="0"/>
                <w:sz w:val="24"/>
                <w:szCs w:val="24"/>
              </w:rPr>
            </w:pPr>
            <w:r w:rsidRPr="007529BD">
              <w:rPr>
                <w:rFonts w:asciiTheme="minorEastAsia" w:hAnsiTheme="minorEastAsia" w:cs="宋体" w:hint="eastAsia"/>
                <w:b/>
                <w:bCs/>
                <w:color w:val="000000"/>
                <w:kern w:val="0"/>
                <w:sz w:val="24"/>
                <w:szCs w:val="24"/>
              </w:rPr>
              <w:t>问题</w:t>
            </w:r>
            <w:r w:rsidRPr="007529BD">
              <w:rPr>
                <w:rFonts w:asciiTheme="minorEastAsia" w:hAnsiTheme="minorEastAsia" w:cs="宋体"/>
                <w:b/>
                <w:bCs/>
                <w:color w:val="000000"/>
                <w:kern w:val="0"/>
                <w:sz w:val="24"/>
                <w:szCs w:val="24"/>
              </w:rPr>
              <w:t>1</w:t>
            </w:r>
            <w:r w:rsidRPr="007529BD">
              <w:rPr>
                <w:rFonts w:asciiTheme="minorEastAsia" w:hAnsiTheme="minorEastAsia" w:cs="宋体" w:hint="eastAsia"/>
                <w:b/>
                <w:bCs/>
                <w:color w:val="000000"/>
                <w:kern w:val="0"/>
                <w:sz w:val="24"/>
                <w:szCs w:val="24"/>
              </w:rPr>
              <w:t>.</w:t>
            </w:r>
            <w:r w:rsidR="008B0B7D">
              <w:rPr>
                <w:rFonts w:asciiTheme="minorEastAsia" w:hAnsiTheme="minorEastAsia" w:cs="宋体" w:hint="eastAsia"/>
                <w:b/>
                <w:bCs/>
                <w:color w:val="000000"/>
                <w:kern w:val="0"/>
                <w:sz w:val="24"/>
                <w:szCs w:val="24"/>
              </w:rPr>
              <w:t>根据公司的定期报告可以看出毛利率有下降的趋势，请问</w:t>
            </w:r>
            <w:r w:rsidRPr="007529BD">
              <w:rPr>
                <w:rFonts w:asciiTheme="minorEastAsia" w:hAnsiTheme="minorEastAsia" w:cs="宋体" w:hint="eastAsia"/>
                <w:b/>
                <w:bCs/>
                <w:color w:val="000000"/>
                <w:kern w:val="0"/>
                <w:sz w:val="24"/>
                <w:szCs w:val="24"/>
              </w:rPr>
              <w:t>毛利</w:t>
            </w:r>
            <w:r w:rsidR="00F44F78">
              <w:rPr>
                <w:rFonts w:asciiTheme="minorEastAsia" w:hAnsiTheme="minorEastAsia" w:cs="宋体" w:hint="eastAsia"/>
                <w:b/>
                <w:bCs/>
                <w:color w:val="000000"/>
                <w:kern w:val="0"/>
                <w:sz w:val="24"/>
                <w:szCs w:val="24"/>
              </w:rPr>
              <w:t>率</w:t>
            </w:r>
            <w:r w:rsidRPr="007529BD">
              <w:rPr>
                <w:rFonts w:asciiTheme="minorEastAsia" w:hAnsiTheme="minorEastAsia" w:cs="宋体" w:hint="eastAsia"/>
                <w:b/>
                <w:bCs/>
                <w:color w:val="000000"/>
                <w:kern w:val="0"/>
                <w:sz w:val="24"/>
                <w:szCs w:val="24"/>
              </w:rPr>
              <w:t>下滑的</w:t>
            </w:r>
            <w:r w:rsidR="008B0B7D">
              <w:rPr>
                <w:rFonts w:asciiTheme="minorEastAsia" w:hAnsiTheme="minorEastAsia" w:cs="宋体" w:hint="eastAsia"/>
                <w:b/>
                <w:bCs/>
                <w:color w:val="000000"/>
                <w:kern w:val="0"/>
                <w:sz w:val="24"/>
                <w:szCs w:val="24"/>
              </w:rPr>
              <w:t>主要</w:t>
            </w:r>
            <w:r w:rsidRPr="007529BD">
              <w:rPr>
                <w:rFonts w:asciiTheme="minorEastAsia" w:hAnsiTheme="minorEastAsia" w:cs="宋体" w:hint="eastAsia"/>
                <w:b/>
                <w:bCs/>
                <w:color w:val="000000"/>
                <w:kern w:val="0"/>
                <w:sz w:val="24"/>
                <w:szCs w:val="24"/>
              </w:rPr>
              <w:t>原因</w:t>
            </w:r>
            <w:r w:rsidR="008B0B7D">
              <w:rPr>
                <w:rFonts w:asciiTheme="minorEastAsia" w:hAnsiTheme="minorEastAsia" w:cs="宋体" w:hint="eastAsia"/>
                <w:b/>
                <w:bCs/>
                <w:color w:val="000000"/>
                <w:kern w:val="0"/>
                <w:sz w:val="24"/>
                <w:szCs w:val="24"/>
              </w:rPr>
              <w:t>是什么</w:t>
            </w:r>
            <w:r w:rsidRPr="007529BD">
              <w:rPr>
                <w:rFonts w:asciiTheme="minorEastAsia" w:hAnsiTheme="minorEastAsia" w:cs="宋体" w:hint="eastAsia"/>
                <w:b/>
                <w:bCs/>
                <w:color w:val="000000"/>
                <w:kern w:val="0"/>
                <w:sz w:val="24"/>
                <w:szCs w:val="24"/>
              </w:rPr>
              <w:t>？</w:t>
            </w:r>
            <w:r w:rsidR="00E16F32">
              <w:rPr>
                <w:rFonts w:asciiTheme="minorEastAsia" w:hAnsiTheme="minorEastAsia" w:cs="宋体" w:hint="eastAsia"/>
                <w:b/>
                <w:bCs/>
                <w:color w:val="000000"/>
                <w:kern w:val="0"/>
                <w:sz w:val="24"/>
                <w:szCs w:val="24"/>
              </w:rPr>
              <w:t>未来公司承接项目的毛利率会是什么样的走势？</w:t>
            </w:r>
          </w:p>
          <w:p w14:paraId="76ABEF41" w14:textId="7EBBE064" w:rsidR="008B0B7D" w:rsidRDefault="007529BD" w:rsidP="00F44F78">
            <w:pPr>
              <w:widowControl/>
              <w:rPr>
                <w:rFonts w:asciiTheme="minorEastAsia" w:hAnsiTheme="minorEastAsia" w:cs="宋体"/>
                <w:bCs/>
                <w:color w:val="000000"/>
                <w:kern w:val="0"/>
                <w:sz w:val="24"/>
                <w:szCs w:val="24"/>
              </w:rPr>
            </w:pPr>
            <w:r w:rsidRPr="007529BD">
              <w:rPr>
                <w:rFonts w:asciiTheme="minorEastAsia" w:hAnsiTheme="minorEastAsia" w:cs="宋体"/>
                <w:b/>
                <w:bCs/>
                <w:color w:val="000000"/>
                <w:kern w:val="0"/>
                <w:sz w:val="24"/>
                <w:szCs w:val="24"/>
              </w:rPr>
              <w:t>答</w:t>
            </w:r>
            <w:r w:rsidRPr="007529BD">
              <w:rPr>
                <w:rFonts w:asciiTheme="minorEastAsia" w:hAnsiTheme="minorEastAsia" w:cs="宋体" w:hint="eastAsia"/>
                <w:b/>
                <w:bCs/>
                <w:color w:val="000000"/>
                <w:kern w:val="0"/>
                <w:sz w:val="24"/>
                <w:szCs w:val="24"/>
              </w:rPr>
              <w:t>：</w:t>
            </w:r>
            <w:r w:rsidR="008B0B7D" w:rsidRPr="0020733D">
              <w:rPr>
                <w:rFonts w:asciiTheme="minorEastAsia" w:hAnsiTheme="minorEastAsia" w:cs="宋体" w:hint="eastAsia"/>
                <w:bCs/>
                <w:color w:val="000000"/>
                <w:kern w:val="0"/>
                <w:sz w:val="24"/>
                <w:szCs w:val="24"/>
              </w:rPr>
              <w:t>国外市场的毛利率变化不大</w:t>
            </w:r>
            <w:r w:rsidR="00EB60D3">
              <w:rPr>
                <w:rFonts w:asciiTheme="minorEastAsia" w:hAnsiTheme="minorEastAsia" w:cs="宋体" w:hint="eastAsia"/>
                <w:bCs/>
                <w:color w:val="000000"/>
                <w:kern w:val="0"/>
                <w:sz w:val="24"/>
                <w:szCs w:val="24"/>
              </w:rPr>
              <w:t>，</w:t>
            </w:r>
            <w:r w:rsidR="008B0B7D" w:rsidRPr="0020733D">
              <w:rPr>
                <w:rFonts w:asciiTheme="minorEastAsia" w:hAnsiTheme="minorEastAsia" w:cs="宋体" w:hint="eastAsia"/>
                <w:bCs/>
                <w:color w:val="000000"/>
                <w:kern w:val="0"/>
                <w:sz w:val="24"/>
                <w:szCs w:val="24"/>
              </w:rPr>
              <w:t>国内</w:t>
            </w:r>
            <w:r w:rsidRPr="007529BD">
              <w:rPr>
                <w:rFonts w:asciiTheme="minorEastAsia" w:hAnsiTheme="minorEastAsia" w:cs="宋体" w:hint="eastAsia"/>
                <w:bCs/>
                <w:color w:val="000000"/>
                <w:kern w:val="0"/>
                <w:sz w:val="24"/>
                <w:szCs w:val="24"/>
              </w:rPr>
              <w:t>毛利率</w:t>
            </w:r>
            <w:r w:rsidR="008B0B7D">
              <w:rPr>
                <w:rFonts w:asciiTheme="minorEastAsia" w:hAnsiTheme="minorEastAsia" w:cs="宋体" w:hint="eastAsia"/>
                <w:bCs/>
                <w:color w:val="000000"/>
                <w:kern w:val="0"/>
                <w:sz w:val="24"/>
                <w:szCs w:val="24"/>
              </w:rPr>
              <w:t>下降的原因主要跟国内市场</w:t>
            </w:r>
            <w:r w:rsidRPr="007529BD">
              <w:rPr>
                <w:rFonts w:asciiTheme="minorEastAsia" w:hAnsiTheme="minorEastAsia" w:cs="宋体" w:hint="eastAsia"/>
                <w:bCs/>
                <w:color w:val="000000"/>
                <w:kern w:val="0"/>
                <w:sz w:val="24"/>
                <w:szCs w:val="24"/>
              </w:rPr>
              <w:t>竞争的激烈程度</w:t>
            </w:r>
            <w:r w:rsidR="008B0B7D">
              <w:rPr>
                <w:rFonts w:asciiTheme="minorEastAsia" w:hAnsiTheme="minorEastAsia" w:cs="宋体" w:hint="eastAsia"/>
                <w:bCs/>
                <w:color w:val="000000"/>
                <w:kern w:val="0"/>
                <w:sz w:val="24"/>
                <w:szCs w:val="24"/>
              </w:rPr>
              <w:t>以及公司内部的动态决策</w:t>
            </w:r>
            <w:r w:rsidRPr="007529BD">
              <w:rPr>
                <w:rFonts w:asciiTheme="minorEastAsia" w:hAnsiTheme="minorEastAsia" w:cs="宋体" w:hint="eastAsia"/>
                <w:bCs/>
                <w:color w:val="000000"/>
                <w:kern w:val="0"/>
                <w:sz w:val="24"/>
                <w:szCs w:val="24"/>
              </w:rPr>
              <w:t>有关系，成本管控、技术水平、项目现场管理能力以及客户群体等因素也会在一定程度上影响毛利率的变化情况。</w:t>
            </w:r>
          </w:p>
          <w:p w14:paraId="14B8DDA0" w14:textId="165E3CE9" w:rsidR="007529BD" w:rsidRPr="007529BD" w:rsidRDefault="00E16F32" w:rsidP="00F44F78">
            <w:pPr>
              <w:widowControl/>
              <w:rPr>
                <w:rFonts w:asciiTheme="minorEastAsia" w:hAnsiTheme="minorEastAsia" w:cs="宋体"/>
                <w:b/>
                <w:bCs/>
                <w:color w:val="000000"/>
                <w:kern w:val="0"/>
                <w:sz w:val="24"/>
                <w:szCs w:val="24"/>
              </w:rPr>
            </w:pPr>
            <w:r w:rsidRPr="00E16F32">
              <w:rPr>
                <w:rFonts w:asciiTheme="minorEastAsia" w:hAnsiTheme="minorEastAsia" w:cs="宋体" w:hint="eastAsia"/>
                <w:bCs/>
                <w:color w:val="000000"/>
                <w:kern w:val="0"/>
                <w:sz w:val="24"/>
                <w:szCs w:val="24"/>
              </w:rPr>
              <w:t>公司内部对于承接项目的毛利率设置底线要求，会更加精进成本管控，提高管理能力，希望用合适的价格提供优质的产品和服务，公司积极争取将整体毛利率维持与既往持平或小幅变动。</w:t>
            </w:r>
          </w:p>
        </w:tc>
      </w:tr>
      <w:tr w:rsidR="007529BD" w:rsidRPr="00721D3C" w14:paraId="5718B197" w14:textId="77777777" w:rsidTr="00234C90">
        <w:trPr>
          <w:trHeight w:val="539"/>
        </w:trPr>
        <w:tc>
          <w:tcPr>
            <w:tcW w:w="1696" w:type="dxa"/>
            <w:vMerge/>
            <w:shd w:val="clear" w:color="auto" w:fill="auto"/>
            <w:vAlign w:val="center"/>
          </w:tcPr>
          <w:p w14:paraId="0EB509A0" w14:textId="77777777" w:rsidR="007529BD" w:rsidRPr="006D6A71" w:rsidRDefault="007529BD" w:rsidP="007571DF">
            <w:pPr>
              <w:jc w:val="left"/>
              <w:rPr>
                <w:rFonts w:asciiTheme="majorEastAsia" w:eastAsiaTheme="majorEastAsia" w:hAnsiTheme="majorEastAsia" w:cs="宋体"/>
                <w:b/>
                <w:color w:val="333333"/>
                <w:kern w:val="0"/>
                <w:sz w:val="24"/>
                <w:szCs w:val="24"/>
              </w:rPr>
            </w:pPr>
          </w:p>
        </w:tc>
        <w:tc>
          <w:tcPr>
            <w:tcW w:w="6663" w:type="dxa"/>
            <w:shd w:val="clear" w:color="auto" w:fill="auto"/>
            <w:vAlign w:val="center"/>
          </w:tcPr>
          <w:p w14:paraId="02710433" w14:textId="1984288A" w:rsidR="007529BD" w:rsidRPr="00DD2094" w:rsidRDefault="007529BD" w:rsidP="00677295">
            <w:pPr>
              <w:widowControl/>
              <w:rPr>
                <w:rFonts w:asciiTheme="minorEastAsia" w:hAnsiTheme="minorEastAsia" w:cs="宋体"/>
                <w:b/>
                <w:bCs/>
                <w:color w:val="000000"/>
                <w:kern w:val="0"/>
                <w:sz w:val="24"/>
                <w:szCs w:val="24"/>
              </w:rPr>
            </w:pPr>
            <w:r w:rsidRPr="00DD2094">
              <w:rPr>
                <w:rFonts w:asciiTheme="minorEastAsia" w:hAnsiTheme="minorEastAsia" w:cs="宋体" w:hint="eastAsia"/>
                <w:b/>
                <w:bCs/>
                <w:color w:val="000000"/>
                <w:kern w:val="0"/>
                <w:sz w:val="24"/>
                <w:szCs w:val="24"/>
              </w:rPr>
              <w:t>问题</w:t>
            </w:r>
            <w:r w:rsidRPr="00DD2094">
              <w:rPr>
                <w:rFonts w:asciiTheme="minorEastAsia" w:hAnsiTheme="minorEastAsia" w:cs="宋体"/>
                <w:b/>
                <w:bCs/>
                <w:color w:val="000000"/>
                <w:kern w:val="0"/>
                <w:sz w:val="24"/>
                <w:szCs w:val="24"/>
              </w:rPr>
              <w:t>2</w:t>
            </w:r>
            <w:r w:rsidRPr="00DD2094">
              <w:rPr>
                <w:rFonts w:asciiTheme="minorEastAsia" w:hAnsiTheme="minorEastAsia" w:cs="宋体" w:hint="eastAsia"/>
                <w:b/>
                <w:bCs/>
                <w:color w:val="000000"/>
                <w:kern w:val="0"/>
                <w:sz w:val="24"/>
                <w:szCs w:val="24"/>
              </w:rPr>
              <w:t>.</w:t>
            </w:r>
            <w:r w:rsidR="00E16F32">
              <w:rPr>
                <w:rFonts w:asciiTheme="minorEastAsia" w:hAnsiTheme="minorEastAsia" w:cs="宋体" w:hint="eastAsia"/>
                <w:b/>
                <w:bCs/>
                <w:color w:val="000000"/>
                <w:kern w:val="0"/>
                <w:sz w:val="24"/>
                <w:szCs w:val="24"/>
              </w:rPr>
              <w:t>我们了解到，公司在</w:t>
            </w:r>
            <w:r w:rsidRPr="00DD2094">
              <w:rPr>
                <w:rFonts w:asciiTheme="minorEastAsia" w:hAnsiTheme="minorEastAsia" w:cs="宋体" w:hint="eastAsia"/>
                <w:b/>
                <w:bCs/>
                <w:color w:val="000000"/>
                <w:kern w:val="0"/>
                <w:sz w:val="24"/>
                <w:szCs w:val="24"/>
              </w:rPr>
              <w:t>台湾</w:t>
            </w:r>
            <w:r w:rsidR="00E16F32">
              <w:rPr>
                <w:rFonts w:asciiTheme="minorEastAsia" w:hAnsiTheme="minorEastAsia" w:cs="宋体" w:hint="eastAsia"/>
                <w:b/>
                <w:bCs/>
                <w:color w:val="000000"/>
                <w:kern w:val="0"/>
                <w:sz w:val="24"/>
                <w:szCs w:val="24"/>
              </w:rPr>
              <w:t>的母公司也从事类似的工程业务，想请问双方</w:t>
            </w:r>
            <w:r w:rsidRPr="00DD2094">
              <w:rPr>
                <w:rFonts w:asciiTheme="minorEastAsia" w:hAnsiTheme="minorEastAsia" w:cs="宋体" w:hint="eastAsia"/>
                <w:b/>
                <w:bCs/>
                <w:color w:val="000000"/>
                <w:kern w:val="0"/>
                <w:sz w:val="24"/>
                <w:szCs w:val="24"/>
              </w:rPr>
              <w:t>在业务区域上是如何划分的，是否存在潜在的利益冲突？</w:t>
            </w:r>
          </w:p>
          <w:p w14:paraId="5635555D" w14:textId="089C59B0" w:rsidR="007529BD" w:rsidRPr="007529BD" w:rsidRDefault="007529BD" w:rsidP="00EB60D3">
            <w:pPr>
              <w:widowControl/>
              <w:rPr>
                <w:rFonts w:asciiTheme="minorEastAsia" w:hAnsiTheme="minorEastAsia" w:cs="宋体"/>
                <w:bCs/>
                <w:color w:val="000000"/>
                <w:kern w:val="0"/>
                <w:sz w:val="24"/>
                <w:szCs w:val="24"/>
              </w:rPr>
            </w:pPr>
            <w:r w:rsidRPr="007529BD">
              <w:rPr>
                <w:rFonts w:asciiTheme="minorEastAsia" w:hAnsiTheme="minorEastAsia" w:cs="宋体" w:hint="eastAsia"/>
                <w:b/>
                <w:bCs/>
                <w:color w:val="000000" w:themeColor="text1"/>
                <w:kern w:val="0"/>
                <w:sz w:val="24"/>
                <w:szCs w:val="24"/>
              </w:rPr>
              <w:t>答：</w:t>
            </w:r>
            <w:r w:rsidR="00E16F32" w:rsidRPr="009322BE">
              <w:rPr>
                <w:rFonts w:ascii="宋体" w:eastAsia="宋体" w:hAnsi="宋体" w:cs="宋体" w:hint="eastAsia"/>
                <w:bCs/>
                <w:color w:val="000000"/>
                <w:kern w:val="0"/>
                <w:sz w:val="24"/>
                <w:szCs w:val="24"/>
              </w:rPr>
              <w:t>母公司</w:t>
            </w:r>
            <w:r w:rsidR="00E16F32" w:rsidRPr="0048433C">
              <w:rPr>
                <w:rFonts w:ascii="宋体" w:eastAsia="宋体" w:hAnsi="宋体" w:cs="宋体" w:hint="eastAsia"/>
                <w:bCs/>
                <w:color w:val="000000"/>
                <w:kern w:val="0"/>
                <w:sz w:val="24"/>
                <w:szCs w:val="24"/>
              </w:rPr>
              <w:t>台湾圣晖从事洁净室相关业务的主要区域始终为中国台湾地区，服务对象主要为中国台湾地区客户；</w:t>
            </w:r>
            <w:r w:rsidR="00E16F32">
              <w:rPr>
                <w:rFonts w:ascii="宋体" w:eastAsia="宋体" w:hAnsi="宋体" w:cs="宋体" w:hint="eastAsia"/>
                <w:bCs/>
                <w:color w:val="000000"/>
                <w:kern w:val="0"/>
                <w:sz w:val="24"/>
                <w:szCs w:val="24"/>
              </w:rPr>
              <w:t>圣晖集成</w:t>
            </w:r>
            <w:r w:rsidR="00E16F32" w:rsidRPr="0048433C">
              <w:rPr>
                <w:rFonts w:ascii="宋体" w:eastAsia="宋体" w:hAnsi="宋体" w:cs="宋体" w:hint="eastAsia"/>
                <w:bCs/>
                <w:color w:val="000000"/>
                <w:kern w:val="0"/>
                <w:sz w:val="24"/>
                <w:szCs w:val="24"/>
              </w:rPr>
              <w:t>从事业务的主要区域为中国大陆地区</w:t>
            </w:r>
            <w:r w:rsidR="00E16F32">
              <w:rPr>
                <w:rFonts w:ascii="宋体" w:eastAsia="宋体" w:hAnsi="宋体" w:cs="宋体" w:hint="eastAsia"/>
                <w:bCs/>
                <w:color w:val="000000"/>
                <w:kern w:val="0"/>
                <w:sz w:val="24"/>
                <w:szCs w:val="24"/>
              </w:rPr>
              <w:t>及东南亚地区</w:t>
            </w:r>
            <w:r w:rsidR="00E16F32" w:rsidRPr="0048433C">
              <w:rPr>
                <w:rFonts w:ascii="宋体" w:eastAsia="宋体" w:hAnsi="宋体" w:cs="宋体" w:hint="eastAsia"/>
                <w:bCs/>
                <w:color w:val="000000"/>
                <w:kern w:val="0"/>
                <w:sz w:val="24"/>
                <w:szCs w:val="24"/>
              </w:rPr>
              <w:t>，公司</w:t>
            </w:r>
            <w:r w:rsidR="0074195A">
              <w:rPr>
                <w:rFonts w:ascii="宋体" w:eastAsia="宋体" w:hAnsi="宋体" w:cs="宋体" w:hint="eastAsia"/>
                <w:bCs/>
                <w:color w:val="000000"/>
                <w:kern w:val="0"/>
                <w:sz w:val="24"/>
                <w:szCs w:val="24"/>
              </w:rPr>
              <w:t>与母公</w:t>
            </w:r>
            <w:r w:rsidR="0074195A">
              <w:rPr>
                <w:rFonts w:ascii="宋体" w:eastAsia="宋体" w:hAnsi="宋体" w:cs="宋体" w:hint="eastAsia"/>
                <w:bCs/>
                <w:color w:val="000000"/>
                <w:kern w:val="0"/>
                <w:sz w:val="24"/>
                <w:szCs w:val="24"/>
              </w:rPr>
              <w:lastRenderedPageBreak/>
              <w:t>司双方都</w:t>
            </w:r>
            <w:r w:rsidR="008C3D34">
              <w:rPr>
                <w:rFonts w:ascii="宋体" w:eastAsia="宋体" w:hAnsi="宋体" w:cs="宋体" w:hint="eastAsia"/>
                <w:bCs/>
                <w:color w:val="000000"/>
                <w:kern w:val="0"/>
                <w:sz w:val="24"/>
                <w:szCs w:val="24"/>
              </w:rPr>
              <w:t>将严格依照</w:t>
            </w:r>
            <w:r w:rsidR="00EB60D3">
              <w:rPr>
                <w:rFonts w:ascii="宋体" w:eastAsia="宋体" w:hAnsi="宋体" w:cs="宋体" w:hint="eastAsia"/>
                <w:bCs/>
                <w:color w:val="000000"/>
                <w:kern w:val="0"/>
                <w:sz w:val="24"/>
                <w:szCs w:val="24"/>
              </w:rPr>
              <w:t>《避免同业竞争承诺》</w:t>
            </w:r>
            <w:r w:rsidR="0074195A">
              <w:rPr>
                <w:rFonts w:ascii="宋体" w:eastAsia="宋体" w:hAnsi="宋体" w:cs="宋体" w:hint="eastAsia"/>
                <w:bCs/>
                <w:color w:val="000000"/>
                <w:kern w:val="0"/>
                <w:sz w:val="24"/>
                <w:szCs w:val="24"/>
              </w:rPr>
              <w:t>约定</w:t>
            </w:r>
            <w:r w:rsidR="00E16F32" w:rsidRPr="0048433C">
              <w:rPr>
                <w:rFonts w:ascii="宋体" w:eastAsia="宋体" w:hAnsi="宋体" w:cs="宋体" w:hint="eastAsia"/>
                <w:bCs/>
                <w:color w:val="000000"/>
                <w:kern w:val="0"/>
                <w:sz w:val="24"/>
                <w:szCs w:val="24"/>
              </w:rPr>
              <w:t>的相关事宜</w:t>
            </w:r>
            <w:r w:rsidR="0074195A">
              <w:rPr>
                <w:rFonts w:ascii="宋体" w:eastAsia="宋体" w:hAnsi="宋体" w:cs="宋体" w:hint="eastAsia"/>
                <w:bCs/>
                <w:color w:val="000000"/>
                <w:kern w:val="0"/>
                <w:sz w:val="24"/>
                <w:szCs w:val="24"/>
              </w:rPr>
              <w:t>履行承诺</w:t>
            </w:r>
            <w:r w:rsidR="00E16F32" w:rsidRPr="0048433C">
              <w:rPr>
                <w:rFonts w:ascii="宋体" w:eastAsia="宋体" w:hAnsi="宋体" w:cs="宋体" w:hint="eastAsia"/>
                <w:bCs/>
                <w:color w:val="000000"/>
                <w:kern w:val="0"/>
                <w:sz w:val="24"/>
                <w:szCs w:val="24"/>
              </w:rPr>
              <w:t>。</w:t>
            </w:r>
          </w:p>
        </w:tc>
        <w:bookmarkStart w:id="0" w:name="_GoBack"/>
        <w:bookmarkEnd w:id="0"/>
      </w:tr>
      <w:tr w:rsidR="00E42D5E" w:rsidRPr="006D6A71" w14:paraId="040D1311" w14:textId="77777777" w:rsidTr="002F42DA">
        <w:trPr>
          <w:trHeight w:val="755"/>
        </w:trPr>
        <w:tc>
          <w:tcPr>
            <w:tcW w:w="1696" w:type="dxa"/>
            <w:vMerge/>
            <w:shd w:val="clear" w:color="auto" w:fill="auto"/>
            <w:vAlign w:val="center"/>
          </w:tcPr>
          <w:p w14:paraId="7D4C09DB" w14:textId="77777777" w:rsidR="00E42D5E" w:rsidRPr="006D6A71" w:rsidRDefault="00E42D5E" w:rsidP="0065718E">
            <w:pPr>
              <w:jc w:val="left"/>
              <w:rPr>
                <w:rFonts w:asciiTheme="majorEastAsia" w:eastAsiaTheme="majorEastAsia" w:hAnsiTheme="majorEastAsia" w:cs="宋体"/>
                <w:b/>
                <w:color w:val="333333"/>
                <w:kern w:val="0"/>
                <w:sz w:val="24"/>
                <w:szCs w:val="24"/>
              </w:rPr>
            </w:pPr>
          </w:p>
        </w:tc>
        <w:tc>
          <w:tcPr>
            <w:tcW w:w="6663" w:type="dxa"/>
            <w:shd w:val="clear" w:color="auto" w:fill="auto"/>
            <w:vAlign w:val="center"/>
          </w:tcPr>
          <w:p w14:paraId="75D12240" w14:textId="44D40171" w:rsidR="00E42D5E" w:rsidRDefault="00E42D5E" w:rsidP="001720E2">
            <w:pPr>
              <w:widowControl/>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问题3</w:t>
            </w:r>
            <w:r>
              <w:rPr>
                <w:rFonts w:asciiTheme="minorEastAsia" w:hAnsiTheme="minorEastAsia" w:cs="宋体"/>
                <w:b/>
                <w:bCs/>
                <w:color w:val="000000"/>
                <w:kern w:val="0"/>
                <w:sz w:val="24"/>
                <w:szCs w:val="24"/>
              </w:rPr>
              <w:t>.</w:t>
            </w:r>
            <w:r w:rsidR="006B4EF4">
              <w:rPr>
                <w:rFonts w:asciiTheme="minorEastAsia" w:hAnsiTheme="minorEastAsia" w:cs="宋体" w:hint="eastAsia"/>
                <w:b/>
                <w:bCs/>
                <w:color w:val="000000"/>
                <w:kern w:val="0"/>
                <w:sz w:val="24"/>
                <w:szCs w:val="24"/>
              </w:rPr>
              <w:t>台资股东的背景会</w:t>
            </w:r>
            <w:r>
              <w:rPr>
                <w:rFonts w:asciiTheme="minorEastAsia" w:hAnsiTheme="minorEastAsia" w:cs="宋体" w:hint="eastAsia"/>
                <w:b/>
                <w:bCs/>
                <w:color w:val="000000"/>
                <w:kern w:val="0"/>
                <w:sz w:val="24"/>
                <w:szCs w:val="24"/>
              </w:rPr>
              <w:t>对公司</w:t>
            </w:r>
            <w:r w:rsidR="006B4EF4">
              <w:rPr>
                <w:rFonts w:asciiTheme="minorEastAsia" w:hAnsiTheme="minorEastAsia" w:cs="宋体" w:hint="eastAsia"/>
                <w:b/>
                <w:bCs/>
                <w:color w:val="000000"/>
                <w:kern w:val="0"/>
                <w:sz w:val="24"/>
                <w:szCs w:val="24"/>
              </w:rPr>
              <w:t>的业务有</w:t>
            </w:r>
            <w:r>
              <w:rPr>
                <w:rFonts w:asciiTheme="minorEastAsia" w:hAnsiTheme="minorEastAsia" w:cs="宋体" w:hint="eastAsia"/>
                <w:b/>
                <w:bCs/>
                <w:color w:val="000000"/>
                <w:kern w:val="0"/>
                <w:sz w:val="24"/>
                <w:szCs w:val="24"/>
              </w:rPr>
              <w:t>影响</w:t>
            </w:r>
            <w:r w:rsidR="006B4EF4">
              <w:rPr>
                <w:rFonts w:asciiTheme="minorEastAsia" w:hAnsiTheme="minorEastAsia" w:cs="宋体" w:hint="eastAsia"/>
                <w:b/>
                <w:bCs/>
                <w:color w:val="000000"/>
                <w:kern w:val="0"/>
                <w:sz w:val="24"/>
                <w:szCs w:val="24"/>
              </w:rPr>
              <w:t>吗</w:t>
            </w:r>
            <w:r>
              <w:rPr>
                <w:rFonts w:asciiTheme="minorEastAsia" w:hAnsiTheme="minorEastAsia" w:cs="宋体" w:hint="eastAsia"/>
                <w:b/>
                <w:bCs/>
                <w:color w:val="000000"/>
                <w:kern w:val="0"/>
                <w:sz w:val="24"/>
                <w:szCs w:val="24"/>
              </w:rPr>
              <w:t>？</w:t>
            </w:r>
          </w:p>
          <w:p w14:paraId="69232346" w14:textId="291AAF9B" w:rsidR="00E42D5E" w:rsidRPr="007529BD" w:rsidRDefault="00E42D5E" w:rsidP="00C411AD">
            <w:pPr>
              <w:widowControl/>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答：</w:t>
            </w:r>
            <w:r w:rsidR="00E16F32">
              <w:rPr>
                <w:rFonts w:asciiTheme="minorEastAsia" w:hAnsiTheme="minorEastAsia" w:cs="宋体" w:hint="eastAsia"/>
                <w:bCs/>
                <w:color w:val="000000"/>
                <w:kern w:val="0"/>
                <w:sz w:val="24"/>
                <w:szCs w:val="24"/>
              </w:rPr>
              <w:t>没有</w:t>
            </w:r>
            <w:r w:rsidR="001A43F4">
              <w:rPr>
                <w:rFonts w:asciiTheme="minorEastAsia" w:hAnsiTheme="minorEastAsia" w:cs="宋体" w:hint="eastAsia"/>
                <w:bCs/>
                <w:color w:val="000000"/>
                <w:kern w:val="0"/>
                <w:sz w:val="24"/>
                <w:szCs w:val="24"/>
              </w:rPr>
              <w:t>影响</w:t>
            </w:r>
            <w:r w:rsidR="00730FD7">
              <w:rPr>
                <w:rFonts w:asciiTheme="minorEastAsia" w:hAnsiTheme="minorEastAsia" w:cs="宋体" w:hint="eastAsia"/>
                <w:bCs/>
                <w:color w:val="000000"/>
                <w:kern w:val="0"/>
                <w:sz w:val="24"/>
                <w:szCs w:val="24"/>
              </w:rPr>
              <w:t>。</w:t>
            </w:r>
          </w:p>
        </w:tc>
      </w:tr>
      <w:tr w:rsidR="007529BD" w:rsidRPr="006D6A71" w14:paraId="16857C9E" w14:textId="77777777" w:rsidTr="00234C90">
        <w:trPr>
          <w:trHeight w:val="539"/>
        </w:trPr>
        <w:tc>
          <w:tcPr>
            <w:tcW w:w="1696" w:type="dxa"/>
            <w:vMerge/>
            <w:shd w:val="clear" w:color="auto" w:fill="auto"/>
            <w:vAlign w:val="center"/>
          </w:tcPr>
          <w:p w14:paraId="0268994E" w14:textId="77777777" w:rsidR="007529BD" w:rsidRPr="006D6A71" w:rsidRDefault="007529BD" w:rsidP="0065718E">
            <w:pPr>
              <w:jc w:val="left"/>
              <w:rPr>
                <w:rFonts w:asciiTheme="majorEastAsia" w:eastAsiaTheme="majorEastAsia" w:hAnsiTheme="majorEastAsia" w:cs="宋体"/>
                <w:b/>
                <w:color w:val="333333"/>
                <w:kern w:val="0"/>
                <w:sz w:val="24"/>
                <w:szCs w:val="24"/>
              </w:rPr>
            </w:pPr>
          </w:p>
        </w:tc>
        <w:tc>
          <w:tcPr>
            <w:tcW w:w="6663" w:type="dxa"/>
            <w:shd w:val="clear" w:color="auto" w:fill="auto"/>
            <w:vAlign w:val="center"/>
          </w:tcPr>
          <w:p w14:paraId="0DD588C1" w14:textId="1AD98B5C" w:rsidR="007529BD" w:rsidRPr="007529BD" w:rsidRDefault="007529BD" w:rsidP="001720E2">
            <w:pPr>
              <w:widowControl/>
              <w:rPr>
                <w:rFonts w:asciiTheme="minorEastAsia" w:hAnsiTheme="minorEastAsia" w:cs="宋体"/>
                <w:b/>
                <w:bCs/>
                <w:color w:val="000000"/>
                <w:kern w:val="0"/>
                <w:sz w:val="24"/>
                <w:szCs w:val="24"/>
              </w:rPr>
            </w:pPr>
            <w:r w:rsidRPr="007529BD">
              <w:rPr>
                <w:rFonts w:asciiTheme="minorEastAsia" w:hAnsiTheme="minorEastAsia" w:cs="宋体" w:hint="eastAsia"/>
                <w:b/>
                <w:bCs/>
                <w:color w:val="000000"/>
                <w:kern w:val="0"/>
                <w:sz w:val="24"/>
                <w:szCs w:val="24"/>
              </w:rPr>
              <w:t>问题</w:t>
            </w:r>
            <w:r w:rsidR="00730FD7">
              <w:rPr>
                <w:rFonts w:asciiTheme="minorEastAsia" w:hAnsiTheme="minorEastAsia" w:cs="宋体"/>
                <w:b/>
                <w:bCs/>
                <w:color w:val="000000"/>
                <w:kern w:val="0"/>
                <w:sz w:val="24"/>
                <w:szCs w:val="24"/>
              </w:rPr>
              <w:t>4</w:t>
            </w:r>
            <w:r w:rsidRPr="007529BD">
              <w:rPr>
                <w:rFonts w:asciiTheme="minorEastAsia" w:hAnsiTheme="minorEastAsia" w:cs="宋体" w:hint="eastAsia"/>
                <w:b/>
                <w:bCs/>
                <w:color w:val="000000"/>
                <w:kern w:val="0"/>
                <w:sz w:val="24"/>
                <w:szCs w:val="24"/>
              </w:rPr>
              <w:t>.海外工案一般采用哪种货币方式进行结算？结转周期与国内相比是否有差异？</w:t>
            </w:r>
          </w:p>
          <w:p w14:paraId="2EACF69D" w14:textId="71296411" w:rsidR="00E16F32" w:rsidRDefault="00C3724F" w:rsidP="00E54D47">
            <w:pPr>
              <w:widowControl/>
              <w:rPr>
                <w:rFonts w:asciiTheme="minorEastAsia" w:hAnsiTheme="minorEastAsia" w:cs="宋体"/>
                <w:bCs/>
                <w:color w:val="000000"/>
                <w:kern w:val="0"/>
                <w:sz w:val="24"/>
                <w:szCs w:val="24"/>
              </w:rPr>
            </w:pPr>
            <w:r w:rsidRPr="00267F22">
              <w:rPr>
                <w:rFonts w:asciiTheme="minorEastAsia" w:hAnsiTheme="minorEastAsia" w:cs="宋体" w:hint="eastAsia"/>
                <w:b/>
                <w:bCs/>
                <w:color w:val="000000"/>
                <w:kern w:val="0"/>
                <w:sz w:val="24"/>
                <w:szCs w:val="24"/>
              </w:rPr>
              <w:t>答：</w:t>
            </w:r>
            <w:r w:rsidR="00E16F32" w:rsidRPr="0020733D">
              <w:rPr>
                <w:rFonts w:asciiTheme="minorEastAsia" w:hAnsiTheme="minorEastAsia" w:cs="宋体" w:hint="eastAsia"/>
                <w:bCs/>
                <w:color w:val="000000"/>
                <w:kern w:val="0"/>
                <w:sz w:val="24"/>
                <w:szCs w:val="24"/>
              </w:rPr>
              <w:t>目前公司承接的</w:t>
            </w:r>
            <w:r>
              <w:rPr>
                <w:rFonts w:asciiTheme="minorEastAsia" w:hAnsiTheme="minorEastAsia" w:cs="宋体" w:hint="eastAsia"/>
                <w:bCs/>
                <w:color w:val="000000"/>
                <w:kern w:val="0"/>
                <w:sz w:val="24"/>
                <w:szCs w:val="24"/>
              </w:rPr>
              <w:t>海外</w:t>
            </w:r>
            <w:r w:rsidR="00E16F32">
              <w:rPr>
                <w:rFonts w:asciiTheme="minorEastAsia" w:hAnsiTheme="minorEastAsia" w:cs="宋体" w:hint="eastAsia"/>
                <w:bCs/>
                <w:color w:val="000000"/>
                <w:kern w:val="0"/>
                <w:sz w:val="24"/>
                <w:szCs w:val="24"/>
              </w:rPr>
              <w:t>工程</w:t>
            </w:r>
            <w:r>
              <w:rPr>
                <w:rFonts w:asciiTheme="minorEastAsia" w:hAnsiTheme="minorEastAsia" w:cs="宋体" w:hint="eastAsia"/>
                <w:bCs/>
                <w:color w:val="000000"/>
                <w:kern w:val="0"/>
                <w:sz w:val="24"/>
                <w:szCs w:val="24"/>
              </w:rPr>
              <w:t>项目的结算通常</w:t>
            </w:r>
            <w:r w:rsidR="007B0E18">
              <w:rPr>
                <w:rFonts w:asciiTheme="minorEastAsia" w:hAnsiTheme="minorEastAsia" w:cs="宋体" w:hint="eastAsia"/>
                <w:bCs/>
                <w:color w:val="000000"/>
                <w:kern w:val="0"/>
                <w:sz w:val="24"/>
                <w:szCs w:val="24"/>
              </w:rPr>
              <w:t>使用当地货币或者</w:t>
            </w:r>
            <w:r>
              <w:rPr>
                <w:rFonts w:asciiTheme="minorEastAsia" w:hAnsiTheme="minorEastAsia" w:cs="宋体" w:hint="eastAsia"/>
                <w:bCs/>
                <w:color w:val="000000"/>
                <w:kern w:val="0"/>
                <w:sz w:val="24"/>
                <w:szCs w:val="24"/>
              </w:rPr>
              <w:t>美元</w:t>
            </w:r>
            <w:r w:rsidR="00140534">
              <w:rPr>
                <w:rFonts w:asciiTheme="minorEastAsia" w:hAnsiTheme="minorEastAsia" w:cs="宋体" w:hint="eastAsia"/>
                <w:bCs/>
                <w:color w:val="000000"/>
                <w:kern w:val="0"/>
                <w:sz w:val="24"/>
                <w:szCs w:val="24"/>
              </w:rPr>
              <w:t>与</w:t>
            </w:r>
            <w:r>
              <w:rPr>
                <w:rFonts w:asciiTheme="minorEastAsia" w:hAnsiTheme="minorEastAsia" w:cs="宋体" w:hint="eastAsia"/>
                <w:bCs/>
                <w:color w:val="000000"/>
                <w:kern w:val="0"/>
                <w:sz w:val="24"/>
                <w:szCs w:val="24"/>
              </w:rPr>
              <w:t>当地货币</w:t>
            </w:r>
            <w:r w:rsidR="007B0E18">
              <w:rPr>
                <w:rFonts w:asciiTheme="minorEastAsia" w:hAnsiTheme="minorEastAsia" w:cs="宋体" w:hint="eastAsia"/>
                <w:bCs/>
                <w:color w:val="000000"/>
                <w:kern w:val="0"/>
                <w:sz w:val="24"/>
                <w:szCs w:val="24"/>
              </w:rPr>
              <w:t>相结合的</w:t>
            </w:r>
            <w:r>
              <w:rPr>
                <w:rFonts w:asciiTheme="minorEastAsia" w:hAnsiTheme="minorEastAsia" w:cs="宋体" w:hint="eastAsia"/>
                <w:bCs/>
                <w:color w:val="000000"/>
                <w:kern w:val="0"/>
                <w:sz w:val="24"/>
                <w:szCs w:val="24"/>
              </w:rPr>
              <w:t>形式。</w:t>
            </w:r>
          </w:p>
          <w:p w14:paraId="539BAE95" w14:textId="5BF0C3AE" w:rsidR="007529BD" w:rsidRPr="007529BD" w:rsidRDefault="00E16F32" w:rsidP="007B0E18">
            <w:pPr>
              <w:widowControl/>
              <w:rPr>
                <w:rFonts w:asciiTheme="minorEastAsia" w:hAnsiTheme="minorEastAsia" w:cs="宋体"/>
                <w:bCs/>
                <w:color w:val="000000"/>
                <w:kern w:val="0"/>
                <w:sz w:val="24"/>
                <w:szCs w:val="24"/>
              </w:rPr>
            </w:pPr>
            <w:r>
              <w:rPr>
                <w:rFonts w:asciiTheme="minorEastAsia" w:hAnsiTheme="minorEastAsia" w:cs="宋体" w:hint="eastAsia"/>
                <w:bCs/>
                <w:color w:val="000000"/>
                <w:kern w:val="0"/>
                <w:sz w:val="24"/>
                <w:szCs w:val="24"/>
              </w:rPr>
              <w:t>国内</w:t>
            </w:r>
            <w:r w:rsidR="00140534">
              <w:rPr>
                <w:rFonts w:asciiTheme="minorEastAsia" w:hAnsiTheme="minorEastAsia" w:cs="宋体" w:hint="eastAsia"/>
                <w:bCs/>
                <w:color w:val="000000"/>
                <w:kern w:val="0"/>
                <w:sz w:val="24"/>
                <w:szCs w:val="24"/>
              </w:rPr>
              <w:t>的项目</w:t>
            </w:r>
            <w:r w:rsidR="007B0E18">
              <w:rPr>
                <w:rFonts w:asciiTheme="minorEastAsia" w:hAnsiTheme="minorEastAsia" w:cs="宋体" w:hint="eastAsia"/>
                <w:bCs/>
                <w:color w:val="000000"/>
                <w:kern w:val="0"/>
                <w:sz w:val="24"/>
                <w:szCs w:val="24"/>
              </w:rPr>
              <w:t>订单转化为收入的时间一般需要6</w:t>
            </w:r>
            <w:r w:rsidR="007B0E18">
              <w:rPr>
                <w:rFonts w:asciiTheme="minorEastAsia" w:hAnsiTheme="minorEastAsia" w:cs="宋体"/>
                <w:bCs/>
                <w:color w:val="000000"/>
                <w:kern w:val="0"/>
                <w:sz w:val="24"/>
                <w:szCs w:val="24"/>
              </w:rPr>
              <w:t>-9</w:t>
            </w:r>
            <w:r w:rsidR="007B0E18">
              <w:rPr>
                <w:rFonts w:asciiTheme="minorEastAsia" w:hAnsiTheme="minorEastAsia" w:cs="宋体" w:hint="eastAsia"/>
                <w:bCs/>
                <w:color w:val="000000"/>
                <w:kern w:val="0"/>
                <w:sz w:val="24"/>
                <w:szCs w:val="24"/>
              </w:rPr>
              <w:t>个月</w:t>
            </w:r>
            <w:r>
              <w:rPr>
                <w:rFonts w:asciiTheme="minorEastAsia" w:hAnsiTheme="minorEastAsia" w:cs="宋体" w:hint="eastAsia"/>
                <w:bCs/>
                <w:color w:val="000000"/>
                <w:kern w:val="0"/>
                <w:sz w:val="24"/>
                <w:szCs w:val="24"/>
              </w:rPr>
              <w:t>，国外的项目因为</w:t>
            </w:r>
            <w:r w:rsidR="007B0E18">
              <w:rPr>
                <w:rFonts w:asciiTheme="minorEastAsia" w:hAnsiTheme="minorEastAsia" w:cs="宋体" w:hint="eastAsia"/>
                <w:bCs/>
                <w:color w:val="000000"/>
                <w:kern w:val="0"/>
                <w:sz w:val="24"/>
                <w:szCs w:val="24"/>
              </w:rPr>
              <w:t>受</w:t>
            </w:r>
            <w:r>
              <w:rPr>
                <w:rFonts w:asciiTheme="minorEastAsia" w:hAnsiTheme="minorEastAsia" w:cs="宋体" w:hint="eastAsia"/>
                <w:bCs/>
                <w:color w:val="000000"/>
                <w:kern w:val="0"/>
                <w:sz w:val="24"/>
                <w:szCs w:val="24"/>
              </w:rPr>
              <w:t>各种外部环境因素的影响，</w:t>
            </w:r>
            <w:r w:rsidR="007529BD" w:rsidRPr="007529BD">
              <w:rPr>
                <w:rFonts w:asciiTheme="minorEastAsia" w:hAnsiTheme="minorEastAsia" w:cs="宋体" w:hint="eastAsia"/>
                <w:bCs/>
                <w:color w:val="000000"/>
                <w:kern w:val="0"/>
                <w:sz w:val="24"/>
                <w:szCs w:val="24"/>
              </w:rPr>
              <w:t>订单转化为收入的周期与国内相比略有延迟，绝大多数工案仍能在</w:t>
            </w:r>
            <w:r w:rsidR="004E7CA9">
              <w:rPr>
                <w:rFonts w:asciiTheme="minorEastAsia" w:hAnsiTheme="minorEastAsia" w:cs="宋体"/>
                <w:bCs/>
                <w:color w:val="000000"/>
                <w:kern w:val="0"/>
                <w:sz w:val="24"/>
                <w:szCs w:val="24"/>
              </w:rPr>
              <w:t>9-12</w:t>
            </w:r>
            <w:r w:rsidR="007529BD" w:rsidRPr="007529BD">
              <w:rPr>
                <w:rFonts w:asciiTheme="minorEastAsia" w:hAnsiTheme="minorEastAsia" w:cs="宋体" w:hint="eastAsia"/>
                <w:bCs/>
                <w:color w:val="000000"/>
                <w:kern w:val="0"/>
                <w:sz w:val="24"/>
                <w:szCs w:val="24"/>
              </w:rPr>
              <w:t>个月</w:t>
            </w:r>
            <w:r>
              <w:rPr>
                <w:rFonts w:asciiTheme="minorEastAsia" w:hAnsiTheme="minorEastAsia" w:cs="宋体" w:hint="eastAsia"/>
                <w:bCs/>
                <w:color w:val="000000"/>
                <w:kern w:val="0"/>
                <w:sz w:val="24"/>
                <w:szCs w:val="24"/>
              </w:rPr>
              <w:t>内</w:t>
            </w:r>
            <w:r w:rsidR="007529BD" w:rsidRPr="007529BD">
              <w:rPr>
                <w:rFonts w:asciiTheme="minorEastAsia" w:hAnsiTheme="minorEastAsia" w:cs="宋体" w:hint="eastAsia"/>
                <w:bCs/>
                <w:color w:val="000000"/>
                <w:kern w:val="0"/>
                <w:sz w:val="24"/>
                <w:szCs w:val="24"/>
              </w:rPr>
              <w:t>陆续确认大部分收入（不考虑二次配项目）。</w:t>
            </w:r>
          </w:p>
        </w:tc>
      </w:tr>
      <w:tr w:rsidR="007529BD" w:rsidRPr="006D6A71" w14:paraId="15AE611F" w14:textId="77777777" w:rsidTr="00BD7211">
        <w:trPr>
          <w:trHeight w:val="797"/>
        </w:trPr>
        <w:tc>
          <w:tcPr>
            <w:tcW w:w="1696" w:type="dxa"/>
            <w:vMerge/>
            <w:shd w:val="clear" w:color="auto" w:fill="auto"/>
            <w:vAlign w:val="center"/>
          </w:tcPr>
          <w:p w14:paraId="2EBEA3D1" w14:textId="77777777" w:rsidR="007529BD" w:rsidRPr="00171A70" w:rsidRDefault="007529BD" w:rsidP="00171A70">
            <w:pPr>
              <w:pStyle w:val="Default"/>
              <w:rPr>
                <w:rFonts w:asciiTheme="majorEastAsia" w:eastAsiaTheme="majorEastAsia" w:hAnsiTheme="majorEastAsia"/>
                <w:b/>
                <w:bCs/>
              </w:rPr>
            </w:pPr>
          </w:p>
        </w:tc>
        <w:tc>
          <w:tcPr>
            <w:tcW w:w="6663" w:type="dxa"/>
            <w:shd w:val="clear" w:color="auto" w:fill="auto"/>
            <w:vAlign w:val="center"/>
          </w:tcPr>
          <w:p w14:paraId="75A816C0" w14:textId="6A85B456" w:rsidR="008950F1" w:rsidRPr="0020733D" w:rsidRDefault="007529BD" w:rsidP="0020733D">
            <w:pPr>
              <w:widowControl/>
              <w:rPr>
                <w:rFonts w:asciiTheme="minorEastAsia" w:hAnsiTheme="minorEastAsia" w:cs="宋体"/>
                <w:b/>
                <w:bCs/>
                <w:color w:val="000000"/>
                <w:kern w:val="0"/>
                <w:sz w:val="24"/>
                <w:szCs w:val="24"/>
              </w:rPr>
            </w:pPr>
            <w:r w:rsidRPr="0020733D">
              <w:rPr>
                <w:rFonts w:asciiTheme="minorEastAsia" w:hAnsiTheme="minorEastAsia" w:cs="宋体" w:hint="eastAsia"/>
                <w:b/>
                <w:bCs/>
                <w:color w:val="000000"/>
                <w:kern w:val="0"/>
                <w:sz w:val="24"/>
                <w:szCs w:val="24"/>
              </w:rPr>
              <w:t>问题</w:t>
            </w:r>
            <w:r w:rsidR="00730FD7" w:rsidRPr="0020733D">
              <w:rPr>
                <w:rFonts w:asciiTheme="minorEastAsia" w:hAnsiTheme="minorEastAsia" w:cs="宋体"/>
                <w:b/>
                <w:bCs/>
                <w:color w:val="000000"/>
                <w:kern w:val="0"/>
                <w:sz w:val="24"/>
                <w:szCs w:val="24"/>
              </w:rPr>
              <w:t>5</w:t>
            </w:r>
            <w:r w:rsidRPr="0020733D">
              <w:rPr>
                <w:rFonts w:asciiTheme="minorEastAsia" w:hAnsiTheme="minorEastAsia" w:cs="宋体" w:hint="eastAsia"/>
                <w:b/>
                <w:bCs/>
                <w:color w:val="000000"/>
                <w:kern w:val="0"/>
                <w:sz w:val="24"/>
                <w:szCs w:val="24"/>
              </w:rPr>
              <w:t>.</w:t>
            </w:r>
            <w:bookmarkStart w:id="1" w:name="OLE_LINK1"/>
            <w:r w:rsidRPr="0020733D">
              <w:rPr>
                <w:rFonts w:asciiTheme="minorEastAsia" w:hAnsiTheme="minorEastAsia" w:cs="宋体" w:hint="eastAsia"/>
                <w:b/>
                <w:bCs/>
                <w:color w:val="000000"/>
                <w:kern w:val="0"/>
                <w:sz w:val="24"/>
                <w:szCs w:val="24"/>
              </w:rPr>
              <w:t>海外项目的毛利率</w:t>
            </w:r>
            <w:r w:rsidR="007B0E18" w:rsidRPr="0020733D">
              <w:rPr>
                <w:rFonts w:asciiTheme="minorEastAsia" w:hAnsiTheme="minorEastAsia" w:cs="宋体" w:hint="eastAsia"/>
                <w:b/>
                <w:bCs/>
                <w:color w:val="000000"/>
                <w:kern w:val="0"/>
                <w:sz w:val="24"/>
                <w:szCs w:val="24"/>
              </w:rPr>
              <w:t>与国内相比高多少？比国内</w:t>
            </w:r>
            <w:r w:rsidRPr="0020733D">
              <w:rPr>
                <w:rFonts w:asciiTheme="minorEastAsia" w:hAnsiTheme="minorEastAsia" w:cs="宋体" w:hint="eastAsia"/>
                <w:b/>
                <w:bCs/>
                <w:color w:val="000000"/>
                <w:kern w:val="0"/>
                <w:sz w:val="24"/>
                <w:szCs w:val="24"/>
              </w:rPr>
              <w:t>高</w:t>
            </w:r>
            <w:r w:rsidR="007B0E18" w:rsidRPr="0020733D">
              <w:rPr>
                <w:rFonts w:asciiTheme="minorEastAsia" w:hAnsiTheme="minorEastAsia" w:cs="宋体" w:hint="eastAsia"/>
                <w:b/>
                <w:bCs/>
                <w:color w:val="000000"/>
                <w:kern w:val="0"/>
                <w:sz w:val="24"/>
                <w:szCs w:val="24"/>
              </w:rPr>
              <w:t>的原因是什么</w:t>
            </w:r>
            <w:r w:rsidRPr="0020733D">
              <w:rPr>
                <w:rFonts w:asciiTheme="minorEastAsia" w:hAnsiTheme="minorEastAsia" w:cs="宋体" w:hint="eastAsia"/>
                <w:b/>
                <w:bCs/>
                <w:color w:val="000000"/>
                <w:kern w:val="0"/>
                <w:sz w:val="24"/>
                <w:szCs w:val="24"/>
              </w:rPr>
              <w:t>？</w:t>
            </w:r>
          </w:p>
          <w:p w14:paraId="629F55E0" w14:textId="725DE8F1" w:rsidR="007529BD" w:rsidRPr="007529BD" w:rsidRDefault="007529BD" w:rsidP="00274644">
            <w:pPr>
              <w:pStyle w:val="Default"/>
              <w:rPr>
                <w:rFonts w:asciiTheme="minorEastAsia" w:eastAsiaTheme="minorEastAsia" w:hAnsiTheme="minorEastAsia"/>
                <w:b/>
                <w:bCs/>
              </w:rPr>
            </w:pPr>
            <w:r w:rsidRPr="007529BD">
              <w:rPr>
                <w:rFonts w:asciiTheme="minorEastAsia" w:eastAsiaTheme="minorEastAsia" w:hAnsiTheme="minorEastAsia" w:hint="eastAsia"/>
                <w:b/>
                <w:bCs/>
              </w:rPr>
              <w:t>答：</w:t>
            </w:r>
            <w:r w:rsidRPr="00DD2094">
              <w:rPr>
                <w:rFonts w:asciiTheme="minorEastAsia" w:eastAsiaTheme="minorEastAsia" w:hAnsiTheme="minorEastAsia"/>
                <w:bCs/>
                <w:color w:val="000000" w:themeColor="text1"/>
              </w:rPr>
              <w:t>项目的毛利率主要受到业主粘性、业主所在行业、竞标情况、市场行情和原材料成本等多种因素的影响，与项目所处的地理区域并没有明显的相关性。通常情况下，单一合同金额越大，市场竞争越激烈，毛利率则相对较低。</w:t>
            </w:r>
            <w:bookmarkEnd w:id="1"/>
          </w:p>
        </w:tc>
      </w:tr>
      <w:tr w:rsidR="007529BD" w:rsidRPr="006D6A71" w14:paraId="42F68170" w14:textId="77777777" w:rsidTr="00BD7211">
        <w:trPr>
          <w:trHeight w:val="797"/>
        </w:trPr>
        <w:tc>
          <w:tcPr>
            <w:tcW w:w="1696" w:type="dxa"/>
            <w:vMerge/>
            <w:shd w:val="clear" w:color="auto" w:fill="auto"/>
            <w:vAlign w:val="center"/>
          </w:tcPr>
          <w:p w14:paraId="0CD96900" w14:textId="77777777" w:rsidR="007529BD" w:rsidRPr="00BD7211" w:rsidRDefault="007529BD" w:rsidP="00A55581">
            <w:pPr>
              <w:widowControl/>
              <w:jc w:val="center"/>
              <w:rPr>
                <w:rFonts w:asciiTheme="majorEastAsia" w:eastAsiaTheme="majorEastAsia" w:hAnsiTheme="majorEastAsia"/>
                <w:b/>
                <w:sz w:val="24"/>
                <w:szCs w:val="24"/>
              </w:rPr>
            </w:pPr>
          </w:p>
        </w:tc>
        <w:tc>
          <w:tcPr>
            <w:tcW w:w="6663" w:type="dxa"/>
            <w:shd w:val="clear" w:color="auto" w:fill="auto"/>
            <w:vAlign w:val="center"/>
          </w:tcPr>
          <w:p w14:paraId="51DD9F29" w14:textId="6739D855" w:rsidR="007529BD" w:rsidRPr="00DD2094" w:rsidRDefault="007529BD" w:rsidP="00DD2094">
            <w:pPr>
              <w:widowControl/>
              <w:rPr>
                <w:rFonts w:asciiTheme="minorEastAsia" w:hAnsiTheme="minorEastAsia" w:cs="宋体"/>
                <w:b/>
                <w:bCs/>
                <w:color w:val="000000"/>
                <w:kern w:val="0"/>
                <w:sz w:val="24"/>
                <w:szCs w:val="24"/>
              </w:rPr>
            </w:pPr>
            <w:r w:rsidRPr="00DD2094">
              <w:rPr>
                <w:rFonts w:asciiTheme="minorEastAsia" w:hAnsiTheme="minorEastAsia" w:cs="宋体" w:hint="eastAsia"/>
                <w:b/>
                <w:bCs/>
                <w:color w:val="000000"/>
                <w:kern w:val="0"/>
                <w:sz w:val="24"/>
                <w:szCs w:val="24"/>
              </w:rPr>
              <w:t>问题</w:t>
            </w:r>
            <w:r w:rsidR="00730FD7">
              <w:rPr>
                <w:rFonts w:asciiTheme="minorEastAsia" w:hAnsiTheme="minorEastAsia" w:cs="宋体"/>
                <w:b/>
                <w:bCs/>
                <w:color w:val="000000"/>
                <w:kern w:val="0"/>
                <w:sz w:val="24"/>
                <w:szCs w:val="24"/>
              </w:rPr>
              <w:t>6</w:t>
            </w:r>
            <w:r w:rsidRPr="00DD2094">
              <w:rPr>
                <w:rFonts w:asciiTheme="minorEastAsia" w:hAnsiTheme="minorEastAsia" w:cs="宋体" w:hint="eastAsia"/>
                <w:b/>
                <w:bCs/>
                <w:color w:val="000000"/>
                <w:kern w:val="0"/>
                <w:sz w:val="24"/>
                <w:szCs w:val="24"/>
              </w:rPr>
              <w:t>.客户的结算方式通常为何？工程</w:t>
            </w:r>
            <w:r w:rsidR="007B0E18">
              <w:rPr>
                <w:rFonts w:asciiTheme="minorEastAsia" w:hAnsiTheme="minorEastAsia" w:cs="宋体" w:hint="eastAsia"/>
                <w:b/>
                <w:bCs/>
                <w:color w:val="000000"/>
                <w:kern w:val="0"/>
                <w:sz w:val="24"/>
                <w:szCs w:val="24"/>
              </w:rPr>
              <w:t>过程中的</w:t>
            </w:r>
            <w:r w:rsidRPr="00DD2094">
              <w:rPr>
                <w:rFonts w:asciiTheme="minorEastAsia" w:hAnsiTheme="minorEastAsia" w:cs="宋体" w:hint="eastAsia"/>
                <w:b/>
                <w:bCs/>
                <w:color w:val="000000"/>
                <w:kern w:val="0"/>
                <w:sz w:val="24"/>
                <w:szCs w:val="24"/>
              </w:rPr>
              <w:t>垫资情况如何，是自</w:t>
            </w:r>
            <w:r w:rsidR="00DD2094">
              <w:rPr>
                <w:rFonts w:asciiTheme="minorEastAsia" w:hAnsiTheme="minorEastAsia" w:cs="宋体" w:hint="eastAsia"/>
                <w:b/>
                <w:bCs/>
                <w:color w:val="000000"/>
                <w:kern w:val="0"/>
                <w:sz w:val="24"/>
                <w:szCs w:val="24"/>
              </w:rPr>
              <w:t>有</w:t>
            </w:r>
            <w:r w:rsidRPr="00DD2094">
              <w:rPr>
                <w:rFonts w:asciiTheme="minorEastAsia" w:hAnsiTheme="minorEastAsia" w:cs="宋体" w:hint="eastAsia"/>
                <w:b/>
                <w:bCs/>
                <w:color w:val="000000"/>
                <w:kern w:val="0"/>
                <w:sz w:val="24"/>
                <w:szCs w:val="24"/>
              </w:rPr>
              <w:t>资金还是贷款？</w:t>
            </w:r>
          </w:p>
          <w:p w14:paraId="0B9DE212" w14:textId="3E8FCC71" w:rsidR="007529BD" w:rsidRPr="007529BD" w:rsidRDefault="007529BD" w:rsidP="00140534">
            <w:pPr>
              <w:pStyle w:val="Default"/>
              <w:rPr>
                <w:rFonts w:asciiTheme="minorEastAsia" w:eastAsiaTheme="minorEastAsia" w:hAnsiTheme="minorEastAsia"/>
                <w:bCs/>
              </w:rPr>
            </w:pPr>
            <w:r w:rsidRPr="007529BD">
              <w:rPr>
                <w:rFonts w:asciiTheme="minorEastAsia" w:eastAsiaTheme="minorEastAsia" w:hAnsiTheme="minorEastAsia" w:hint="eastAsia"/>
                <w:b/>
                <w:bCs/>
              </w:rPr>
              <w:t>答：</w:t>
            </w:r>
            <w:r w:rsidR="00C3724F">
              <w:rPr>
                <mc:AlternateContent>
                  <mc:Choice Requires="w16se">
                    <w:rFonts w:asciiTheme="minorEastAsia" w:eastAsiaTheme="minorEastAsia" w:hAnsiTheme="minorEastAsia" w:hint="eastAsia"/>
                  </mc:Choice>
                  <mc:Fallback>
                    <w:rFonts w:hAnsi="宋体" w:hint="eastAsia"/>
                  </mc:Fallback>
                </mc:AlternateContent>
                <w:bCs/>
              </w:rPr>
              <mc:AlternateContent>
                <mc:Choice Requires="w16se">
                  <w16se:symEx w16se:font="宋体" w16se:char="2460"/>
                </mc:Choice>
                <mc:Fallback>
                  <w:t>①</w:t>
                </mc:Fallback>
              </mc:AlternateContent>
            </w:r>
            <w:r w:rsidRPr="007529BD">
              <w:rPr>
                <w:rFonts w:asciiTheme="minorEastAsia" w:eastAsiaTheme="minorEastAsia" w:hAnsiTheme="minorEastAsia" w:hint="eastAsia"/>
                <w:bCs/>
              </w:rPr>
              <w:t>因项目不同，合同签署条件不同，每份合同的付款条件也有所差异，一般来说如果有预付款的合同，预付款比例约为5%-10%，85%进度款，5%完工款，5%验收款，5%保固款，一般保固两年，每年2.5%比例回收</w:t>
            </w:r>
            <w:r w:rsidR="00C3724F">
              <w:rPr>
                <w:rFonts w:asciiTheme="minorEastAsia" w:eastAsiaTheme="minorEastAsia" w:hAnsiTheme="minorEastAsia" w:hint="eastAsia"/>
                <w:bCs/>
              </w:rPr>
              <w:t>。</w:t>
            </w:r>
            <w:r w:rsidR="00C3724F">
              <w:rPr>
                <mc:AlternateContent>
                  <mc:Choice Requires="w16se">
                    <w:rFonts w:asciiTheme="minorEastAsia" w:eastAsiaTheme="minorEastAsia" w:hAnsiTheme="minorEastAsia" w:hint="eastAsia"/>
                  </mc:Choice>
                  <mc:Fallback>
                    <w:rFonts w:hAnsi="宋体" w:hint="eastAsia"/>
                  </mc:Fallback>
                </mc:AlternateContent>
                <w:bCs/>
              </w:rPr>
              <mc:AlternateContent>
                <mc:Choice Requires="w16se">
                  <w16se:symEx w16se:font="宋体" w16se:char="2461"/>
                </mc:Choice>
                <mc:Fallback>
                  <w:t>②</w:t>
                </mc:Fallback>
              </mc:AlternateContent>
            </w:r>
            <w:r w:rsidRPr="007529BD">
              <w:rPr>
                <w:rFonts w:asciiTheme="minorEastAsia" w:eastAsiaTheme="minorEastAsia" w:hAnsiTheme="minorEastAsia" w:hint="eastAsia"/>
                <w:bCs/>
              </w:rPr>
              <w:t>垫资情况：在洁净室工程行业中，客户通常根据工程完成进度来结算工程款。然而，客户的付款进度与公司支付采购款和垫付项目资金的进度并不一致，导致公司在施工建设过程中需要大量的周转资金。由于公司所处行业的特点，固定资产占比较小，融资渠道和规模相对有限，流动资产中的应收账款和存货占款周期相对较长。这一特性决定了公司日常经营需要投入前期铺垫资金。公司财务状况良好，能够以自有资金进行资金周转，并且还能留出部分资金用于理财，确保资金的高效利用和财务的稳健运营。</w:t>
            </w:r>
          </w:p>
        </w:tc>
      </w:tr>
      <w:tr w:rsidR="007529BD" w:rsidRPr="00E91228" w14:paraId="0A00714C" w14:textId="77777777" w:rsidTr="00BD7211">
        <w:trPr>
          <w:trHeight w:val="797"/>
        </w:trPr>
        <w:tc>
          <w:tcPr>
            <w:tcW w:w="1696" w:type="dxa"/>
            <w:vMerge/>
            <w:shd w:val="clear" w:color="auto" w:fill="auto"/>
            <w:vAlign w:val="center"/>
          </w:tcPr>
          <w:p w14:paraId="623D40B6" w14:textId="77777777" w:rsidR="007529BD" w:rsidRPr="00BD7211" w:rsidRDefault="007529BD" w:rsidP="00A55581">
            <w:pPr>
              <w:widowControl/>
              <w:jc w:val="center"/>
              <w:rPr>
                <w:rFonts w:asciiTheme="majorEastAsia" w:eastAsiaTheme="majorEastAsia" w:hAnsiTheme="majorEastAsia"/>
                <w:b/>
                <w:sz w:val="24"/>
                <w:szCs w:val="24"/>
              </w:rPr>
            </w:pPr>
          </w:p>
        </w:tc>
        <w:tc>
          <w:tcPr>
            <w:tcW w:w="6663" w:type="dxa"/>
            <w:shd w:val="clear" w:color="auto" w:fill="auto"/>
            <w:vAlign w:val="center"/>
          </w:tcPr>
          <w:p w14:paraId="5A6B2294" w14:textId="04471026" w:rsidR="007529BD" w:rsidRPr="007529BD" w:rsidRDefault="007529BD" w:rsidP="00DD2094">
            <w:pPr>
              <w:widowControl/>
              <w:rPr>
                <w:rFonts w:asciiTheme="minorEastAsia" w:hAnsiTheme="minorEastAsia" w:cs="宋体"/>
                <w:b/>
                <w:bCs/>
                <w:color w:val="000000"/>
                <w:kern w:val="0"/>
                <w:sz w:val="24"/>
                <w:szCs w:val="24"/>
              </w:rPr>
            </w:pPr>
            <w:r w:rsidRPr="007529BD">
              <w:rPr>
                <w:rFonts w:asciiTheme="minorEastAsia" w:hAnsiTheme="minorEastAsia" w:cs="宋体" w:hint="eastAsia"/>
                <w:b/>
                <w:bCs/>
                <w:color w:val="000000"/>
                <w:kern w:val="0"/>
                <w:sz w:val="24"/>
                <w:szCs w:val="24"/>
              </w:rPr>
              <w:t>问题</w:t>
            </w:r>
            <w:r w:rsidR="00730FD7">
              <w:rPr>
                <w:rFonts w:asciiTheme="minorEastAsia" w:hAnsiTheme="minorEastAsia" w:cs="宋体"/>
                <w:b/>
                <w:bCs/>
                <w:color w:val="000000"/>
                <w:kern w:val="0"/>
                <w:sz w:val="24"/>
                <w:szCs w:val="24"/>
              </w:rPr>
              <w:t>7</w:t>
            </w:r>
            <w:r w:rsidRPr="007529BD">
              <w:rPr>
                <w:rFonts w:asciiTheme="minorEastAsia" w:hAnsiTheme="minorEastAsia" w:cs="宋体"/>
                <w:b/>
                <w:bCs/>
                <w:color w:val="000000"/>
                <w:kern w:val="0"/>
                <w:sz w:val="24"/>
                <w:szCs w:val="24"/>
              </w:rPr>
              <w:t>.</w:t>
            </w:r>
            <w:r w:rsidRPr="007529BD">
              <w:rPr>
                <w:rFonts w:asciiTheme="minorEastAsia" w:hAnsiTheme="minorEastAsia" w:cs="宋体" w:hint="eastAsia"/>
                <w:b/>
                <w:bCs/>
                <w:color w:val="000000"/>
                <w:kern w:val="0"/>
                <w:sz w:val="24"/>
                <w:szCs w:val="24"/>
              </w:rPr>
              <w:t>新员工通常需要多长时间才能达到稳定的</w:t>
            </w:r>
            <w:r w:rsidR="00F44F78">
              <w:rPr>
                <w:rFonts w:asciiTheme="minorEastAsia" w:hAnsiTheme="minorEastAsia" w:cs="宋体" w:hint="eastAsia"/>
                <w:b/>
                <w:bCs/>
                <w:color w:val="000000"/>
                <w:kern w:val="0"/>
                <w:sz w:val="24"/>
                <w:szCs w:val="24"/>
              </w:rPr>
              <w:t>产能</w:t>
            </w:r>
            <w:r w:rsidRPr="007529BD">
              <w:rPr>
                <w:rFonts w:asciiTheme="minorEastAsia" w:hAnsiTheme="minorEastAsia" w:cs="宋体" w:hint="eastAsia"/>
                <w:b/>
                <w:bCs/>
                <w:color w:val="000000"/>
                <w:kern w:val="0"/>
                <w:sz w:val="24"/>
                <w:szCs w:val="24"/>
              </w:rPr>
              <w:t>？明年是否有人员扩张规划？</w:t>
            </w:r>
          </w:p>
          <w:p w14:paraId="62E86F3D" w14:textId="2DA2E9E9" w:rsidR="007529BD" w:rsidRPr="007529BD" w:rsidRDefault="007529BD" w:rsidP="00140534">
            <w:pPr>
              <w:jc w:val="left"/>
              <w:rPr>
                <w:rFonts w:asciiTheme="minorEastAsia" w:hAnsiTheme="minorEastAsia" w:cs="宋体"/>
                <w:bCs/>
                <w:color w:val="000000"/>
                <w:kern w:val="0"/>
                <w:sz w:val="24"/>
                <w:szCs w:val="24"/>
              </w:rPr>
            </w:pPr>
            <w:r w:rsidRPr="007529BD">
              <w:rPr>
                <w:rFonts w:asciiTheme="minorEastAsia" w:hAnsiTheme="minorEastAsia" w:cs="宋体" w:hint="eastAsia"/>
                <w:b/>
                <w:bCs/>
                <w:color w:val="000000"/>
                <w:kern w:val="0"/>
                <w:sz w:val="24"/>
                <w:szCs w:val="24"/>
              </w:rPr>
              <w:t>答：</w:t>
            </w:r>
            <w:r w:rsidRPr="007529BD">
              <w:rPr>
                <w:rFonts w:asciiTheme="minorEastAsia" w:hAnsiTheme="minorEastAsia" w:cs="宋体" w:hint="eastAsia"/>
                <w:bCs/>
                <w:color w:val="000000"/>
                <w:kern w:val="0"/>
                <w:sz w:val="24"/>
                <w:szCs w:val="24"/>
              </w:rPr>
              <w:t>通常校招入职的新员工2-3年后能够达到稳定的产能。</w:t>
            </w:r>
            <w:r w:rsidRPr="007529BD">
              <w:rPr>
                <w:rFonts w:asciiTheme="minorEastAsia" w:hAnsiTheme="minorEastAsia" w:cs="宋体" w:hint="eastAsia"/>
                <w:bCs/>
                <w:color w:val="000000" w:themeColor="text1"/>
                <w:kern w:val="0"/>
                <w:sz w:val="24"/>
                <w:szCs w:val="24"/>
              </w:rPr>
              <w:t>人员的增长要与公司的营收、业绩等关键指标保持一定的配比。通过优化人员结构，引入新的、更有能力和潜力的员工，同时去除不达标的人员，公司旨在达到更优的产能和更高的业绩。</w:t>
            </w:r>
          </w:p>
        </w:tc>
      </w:tr>
      <w:tr w:rsidR="007B0E18" w:rsidRPr="00E91228" w14:paraId="6EF16CD8" w14:textId="77777777" w:rsidTr="00BD7211">
        <w:trPr>
          <w:trHeight w:val="797"/>
        </w:trPr>
        <w:tc>
          <w:tcPr>
            <w:tcW w:w="1696" w:type="dxa"/>
            <w:vMerge/>
            <w:shd w:val="clear" w:color="auto" w:fill="auto"/>
            <w:vAlign w:val="center"/>
          </w:tcPr>
          <w:p w14:paraId="2713FC8C" w14:textId="77777777" w:rsidR="007B0E18" w:rsidRPr="00BD7211" w:rsidRDefault="007B0E18" w:rsidP="00A55581">
            <w:pPr>
              <w:widowControl/>
              <w:jc w:val="center"/>
              <w:rPr>
                <w:rFonts w:asciiTheme="majorEastAsia" w:eastAsiaTheme="majorEastAsia" w:hAnsiTheme="majorEastAsia"/>
                <w:b/>
                <w:sz w:val="24"/>
                <w:szCs w:val="24"/>
              </w:rPr>
            </w:pPr>
          </w:p>
        </w:tc>
        <w:tc>
          <w:tcPr>
            <w:tcW w:w="6663" w:type="dxa"/>
            <w:shd w:val="clear" w:color="auto" w:fill="auto"/>
            <w:vAlign w:val="center"/>
          </w:tcPr>
          <w:p w14:paraId="18568AAF" w14:textId="77777777" w:rsidR="007B0E18" w:rsidRDefault="007B0E18" w:rsidP="00DD2094">
            <w:pPr>
              <w:widowControl/>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问题8</w:t>
            </w:r>
            <w:r>
              <w:rPr>
                <w:rFonts w:asciiTheme="minorEastAsia" w:hAnsiTheme="minorEastAsia" w:cs="宋体"/>
                <w:b/>
                <w:bCs/>
                <w:color w:val="000000"/>
                <w:kern w:val="0"/>
                <w:sz w:val="24"/>
                <w:szCs w:val="24"/>
              </w:rPr>
              <w:t>.</w:t>
            </w:r>
            <w:r>
              <w:rPr>
                <w:rFonts w:asciiTheme="minorEastAsia" w:hAnsiTheme="minorEastAsia" w:cs="宋体" w:hint="eastAsia"/>
                <w:b/>
                <w:bCs/>
                <w:color w:val="000000"/>
                <w:kern w:val="0"/>
                <w:sz w:val="24"/>
                <w:szCs w:val="24"/>
              </w:rPr>
              <w:t>现有人员和技术、或者一些客户因素是否会制约海外业务的发展？</w:t>
            </w:r>
          </w:p>
          <w:p w14:paraId="44CC5BFA" w14:textId="09544922" w:rsidR="00216676" w:rsidRPr="007529BD" w:rsidRDefault="00216676">
            <w:pPr>
              <w:widowControl/>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答：</w:t>
            </w:r>
            <w:r w:rsidR="008D13FF" w:rsidRPr="002F42DA">
              <w:rPr>
                <w:rFonts w:asciiTheme="minorEastAsia" w:hAnsiTheme="minorEastAsia" w:cs="宋体" w:hint="eastAsia"/>
                <w:bCs/>
                <w:color w:val="000000"/>
                <w:kern w:val="0"/>
                <w:sz w:val="24"/>
                <w:szCs w:val="24"/>
              </w:rPr>
              <w:t>现有人员和技术、或者一些客户因素</w:t>
            </w:r>
            <w:r w:rsidR="008D13FF">
              <w:rPr>
                <w:rFonts w:asciiTheme="minorEastAsia" w:hAnsiTheme="minorEastAsia" w:cs="宋体" w:hint="eastAsia"/>
                <w:bCs/>
                <w:color w:val="000000"/>
                <w:kern w:val="0"/>
                <w:sz w:val="24"/>
                <w:szCs w:val="24"/>
              </w:rPr>
              <w:t>并没有</w:t>
            </w:r>
            <w:r w:rsidR="008D13FF" w:rsidRPr="002F42DA">
              <w:rPr>
                <w:rFonts w:asciiTheme="minorEastAsia" w:hAnsiTheme="minorEastAsia" w:cs="宋体" w:hint="eastAsia"/>
                <w:bCs/>
                <w:color w:val="000000"/>
                <w:kern w:val="0"/>
                <w:sz w:val="24"/>
                <w:szCs w:val="24"/>
              </w:rPr>
              <w:t>制约</w:t>
            </w:r>
            <w:r w:rsidR="008D13FF">
              <w:rPr>
                <w:rFonts w:asciiTheme="minorEastAsia" w:hAnsiTheme="minorEastAsia" w:cs="宋体" w:hint="eastAsia"/>
                <w:bCs/>
                <w:color w:val="000000"/>
                <w:kern w:val="0"/>
                <w:sz w:val="24"/>
                <w:szCs w:val="24"/>
              </w:rPr>
              <w:t>公司</w:t>
            </w:r>
            <w:r w:rsidR="008D13FF" w:rsidRPr="002F42DA">
              <w:rPr>
                <w:rFonts w:asciiTheme="minorEastAsia" w:hAnsiTheme="minorEastAsia" w:cs="宋体" w:hint="eastAsia"/>
                <w:bCs/>
                <w:color w:val="000000"/>
                <w:kern w:val="0"/>
                <w:sz w:val="24"/>
                <w:szCs w:val="24"/>
              </w:rPr>
              <w:t>海外业务的发展</w:t>
            </w:r>
            <w:r w:rsidR="008D13FF">
              <w:rPr>
                <w:rFonts w:asciiTheme="minorEastAsia" w:hAnsiTheme="minorEastAsia" w:cs="宋体" w:hint="eastAsia"/>
                <w:bCs/>
                <w:color w:val="000000"/>
                <w:kern w:val="0"/>
                <w:sz w:val="24"/>
                <w:szCs w:val="24"/>
              </w:rPr>
              <w:t>。虽然</w:t>
            </w:r>
            <w:r w:rsidR="00363D3A" w:rsidRPr="0020733D">
              <w:rPr>
                <w:rFonts w:asciiTheme="minorEastAsia" w:hAnsiTheme="minorEastAsia" w:cs="宋体" w:hint="eastAsia"/>
                <w:bCs/>
                <w:color w:val="000000"/>
                <w:kern w:val="0"/>
                <w:sz w:val="24"/>
                <w:szCs w:val="24"/>
              </w:rPr>
              <w:t>在</w:t>
            </w:r>
            <w:r w:rsidR="00152F9F" w:rsidRPr="0020733D">
              <w:rPr>
                <w:rFonts w:asciiTheme="minorEastAsia" w:hAnsiTheme="minorEastAsia" w:cs="宋体" w:hint="eastAsia"/>
                <w:bCs/>
                <w:color w:val="000000"/>
                <w:kern w:val="0"/>
                <w:sz w:val="24"/>
                <w:szCs w:val="24"/>
              </w:rPr>
              <w:t>拓展</w:t>
            </w:r>
            <w:r w:rsidR="00363D3A" w:rsidRPr="0020733D">
              <w:rPr>
                <w:rFonts w:asciiTheme="minorEastAsia" w:hAnsiTheme="minorEastAsia" w:cs="宋体" w:hint="eastAsia"/>
                <w:bCs/>
                <w:color w:val="000000"/>
                <w:kern w:val="0"/>
                <w:sz w:val="24"/>
                <w:szCs w:val="24"/>
              </w:rPr>
              <w:t>海外业务</w:t>
            </w:r>
            <w:r w:rsidR="00152F9F" w:rsidRPr="0020733D">
              <w:rPr>
                <w:rFonts w:asciiTheme="minorEastAsia" w:hAnsiTheme="minorEastAsia" w:cs="宋体" w:hint="eastAsia"/>
                <w:bCs/>
                <w:color w:val="000000"/>
                <w:kern w:val="0"/>
                <w:sz w:val="24"/>
                <w:szCs w:val="24"/>
              </w:rPr>
              <w:t>的过程中，</w:t>
            </w:r>
            <w:r w:rsidR="008D13FF">
              <w:rPr>
                <w:rFonts w:asciiTheme="minorEastAsia" w:hAnsiTheme="minorEastAsia" w:cs="宋体" w:hint="eastAsia"/>
                <w:bCs/>
                <w:color w:val="000000"/>
                <w:kern w:val="0"/>
                <w:sz w:val="24"/>
                <w:szCs w:val="24"/>
              </w:rPr>
              <w:t>可能会</w:t>
            </w:r>
            <w:r w:rsidR="00B17D00" w:rsidRPr="0020733D">
              <w:rPr>
                <w:rFonts w:asciiTheme="minorEastAsia" w:hAnsiTheme="minorEastAsia" w:cs="宋体" w:hint="eastAsia"/>
                <w:bCs/>
                <w:color w:val="000000"/>
                <w:kern w:val="0"/>
                <w:sz w:val="24"/>
                <w:szCs w:val="24"/>
              </w:rPr>
              <w:t>面临</w:t>
            </w:r>
            <w:r w:rsidR="008D13FF">
              <w:rPr>
                <w:rFonts w:asciiTheme="minorEastAsia" w:hAnsiTheme="minorEastAsia" w:cs="宋体" w:hint="eastAsia"/>
                <w:bCs/>
                <w:color w:val="000000"/>
                <w:kern w:val="0"/>
                <w:sz w:val="24"/>
                <w:szCs w:val="24"/>
              </w:rPr>
              <w:t>一些</w:t>
            </w:r>
            <w:r w:rsidR="00B17D00" w:rsidRPr="0020733D">
              <w:rPr>
                <w:rFonts w:asciiTheme="minorEastAsia" w:hAnsiTheme="minorEastAsia" w:cs="宋体" w:hint="eastAsia"/>
                <w:bCs/>
                <w:color w:val="000000"/>
                <w:kern w:val="0"/>
                <w:sz w:val="24"/>
                <w:szCs w:val="24"/>
              </w:rPr>
              <w:lastRenderedPageBreak/>
              <w:t>挑战</w:t>
            </w:r>
            <w:r w:rsidR="008D13FF">
              <w:rPr>
                <w:rFonts w:asciiTheme="minorEastAsia" w:hAnsiTheme="minorEastAsia" w:cs="宋体" w:hint="eastAsia"/>
                <w:bCs/>
                <w:color w:val="000000"/>
                <w:kern w:val="0"/>
                <w:sz w:val="24"/>
                <w:szCs w:val="24"/>
              </w:rPr>
              <w:t>，比如</w:t>
            </w:r>
            <w:r w:rsidR="00152F9F" w:rsidRPr="0020733D">
              <w:rPr>
                <w:rFonts w:asciiTheme="minorEastAsia" w:hAnsiTheme="minorEastAsia" w:cs="宋体" w:hint="eastAsia"/>
                <w:bCs/>
                <w:color w:val="000000"/>
                <w:kern w:val="0"/>
                <w:sz w:val="24"/>
                <w:szCs w:val="24"/>
              </w:rPr>
              <w:t>当地</w:t>
            </w:r>
            <w:r w:rsidR="00BE5B90" w:rsidRPr="0020733D">
              <w:rPr>
                <w:rFonts w:asciiTheme="minorEastAsia" w:hAnsiTheme="minorEastAsia" w:cs="宋体" w:hint="eastAsia"/>
                <w:bCs/>
                <w:color w:val="000000"/>
                <w:kern w:val="0"/>
                <w:sz w:val="24"/>
                <w:szCs w:val="24"/>
              </w:rPr>
              <w:t>配套产业工人</w:t>
            </w:r>
            <w:r w:rsidR="00152F9F" w:rsidRPr="0020733D">
              <w:rPr>
                <w:rFonts w:asciiTheme="minorEastAsia" w:hAnsiTheme="minorEastAsia" w:cs="宋体" w:hint="eastAsia"/>
                <w:bCs/>
                <w:color w:val="000000"/>
                <w:kern w:val="0"/>
                <w:sz w:val="24"/>
                <w:szCs w:val="24"/>
              </w:rPr>
              <w:t>短缺</w:t>
            </w:r>
            <w:r w:rsidR="008D13FF">
              <w:rPr>
                <w:rFonts w:asciiTheme="minorEastAsia" w:hAnsiTheme="minorEastAsia" w:cs="宋体" w:hint="eastAsia"/>
                <w:bCs/>
                <w:color w:val="000000"/>
                <w:kern w:val="0"/>
                <w:sz w:val="24"/>
                <w:szCs w:val="24"/>
              </w:rPr>
              <w:t>，</w:t>
            </w:r>
            <w:r w:rsidR="00B17D00" w:rsidRPr="0020733D">
              <w:rPr>
                <w:rFonts w:asciiTheme="minorEastAsia" w:hAnsiTheme="minorEastAsia" w:cs="宋体" w:hint="eastAsia"/>
                <w:bCs/>
                <w:color w:val="000000"/>
                <w:kern w:val="0"/>
                <w:sz w:val="24"/>
                <w:szCs w:val="24"/>
              </w:rPr>
              <w:t>行业竞争加剧</w:t>
            </w:r>
            <w:r w:rsidR="008D13FF">
              <w:rPr>
                <w:rFonts w:asciiTheme="minorEastAsia" w:hAnsiTheme="minorEastAsia" w:cs="宋体" w:hint="eastAsia"/>
                <w:bCs/>
                <w:color w:val="000000"/>
                <w:kern w:val="0"/>
                <w:sz w:val="24"/>
                <w:szCs w:val="24"/>
              </w:rPr>
              <w:t>等</w:t>
            </w:r>
            <w:r w:rsidR="00152F9F" w:rsidRPr="0020733D">
              <w:rPr>
                <w:rFonts w:asciiTheme="minorEastAsia" w:hAnsiTheme="minorEastAsia" w:cs="宋体" w:hint="eastAsia"/>
                <w:bCs/>
                <w:color w:val="000000"/>
                <w:kern w:val="0"/>
                <w:sz w:val="24"/>
                <w:szCs w:val="24"/>
              </w:rPr>
              <w:t>，</w:t>
            </w:r>
            <w:r w:rsidR="00CD0D65" w:rsidRPr="0020733D">
              <w:rPr>
                <w:rFonts w:asciiTheme="minorEastAsia" w:hAnsiTheme="minorEastAsia" w:cs="宋体" w:hint="eastAsia"/>
                <w:bCs/>
                <w:color w:val="000000"/>
                <w:kern w:val="0"/>
                <w:sz w:val="24"/>
                <w:szCs w:val="24"/>
              </w:rPr>
              <w:t>公司</w:t>
            </w:r>
            <w:r w:rsidR="008D13FF">
              <w:rPr>
                <w:rFonts w:asciiTheme="minorEastAsia" w:hAnsiTheme="minorEastAsia" w:cs="宋体" w:hint="eastAsia"/>
                <w:bCs/>
                <w:color w:val="000000"/>
                <w:kern w:val="0"/>
                <w:sz w:val="24"/>
                <w:szCs w:val="24"/>
              </w:rPr>
              <w:t>一直都</w:t>
            </w:r>
            <w:r w:rsidR="00CD0D65" w:rsidRPr="0020733D">
              <w:rPr>
                <w:rFonts w:asciiTheme="minorEastAsia" w:hAnsiTheme="minorEastAsia" w:cs="宋体" w:hint="eastAsia"/>
                <w:bCs/>
                <w:color w:val="000000"/>
                <w:kern w:val="0"/>
                <w:sz w:val="24"/>
                <w:szCs w:val="24"/>
              </w:rPr>
              <w:t>在采取</w:t>
            </w:r>
            <w:r w:rsidR="008D13FF" w:rsidRPr="0020733D">
              <w:rPr>
                <w:rFonts w:asciiTheme="minorEastAsia" w:hAnsiTheme="minorEastAsia" w:cs="宋体" w:hint="eastAsia"/>
                <w:bCs/>
                <w:color w:val="000000"/>
                <w:kern w:val="0"/>
                <w:sz w:val="24"/>
                <w:szCs w:val="24"/>
              </w:rPr>
              <w:t>积极</w:t>
            </w:r>
            <w:r w:rsidR="008D13FF">
              <w:rPr>
                <w:rFonts w:asciiTheme="minorEastAsia" w:hAnsiTheme="minorEastAsia" w:cs="宋体" w:hint="eastAsia"/>
                <w:bCs/>
                <w:color w:val="000000"/>
                <w:kern w:val="0"/>
                <w:sz w:val="24"/>
                <w:szCs w:val="24"/>
              </w:rPr>
              <w:t>有效的</w:t>
            </w:r>
            <w:r w:rsidR="00CD0D65" w:rsidRPr="0020733D">
              <w:rPr>
                <w:rFonts w:asciiTheme="minorEastAsia" w:hAnsiTheme="minorEastAsia" w:cs="宋体" w:hint="eastAsia"/>
                <w:bCs/>
                <w:color w:val="000000"/>
                <w:kern w:val="0"/>
                <w:sz w:val="24"/>
                <w:szCs w:val="24"/>
              </w:rPr>
              <w:t>措施</w:t>
            </w:r>
            <w:r w:rsidR="008D13FF">
              <w:rPr>
                <w:rFonts w:asciiTheme="minorEastAsia" w:hAnsiTheme="minorEastAsia" w:cs="宋体" w:hint="eastAsia"/>
                <w:bCs/>
                <w:color w:val="000000"/>
                <w:kern w:val="0"/>
                <w:sz w:val="24"/>
                <w:szCs w:val="24"/>
              </w:rPr>
              <w:t>（</w:t>
            </w:r>
            <w:r w:rsidR="00FE3010">
              <w:rPr>
                <w:rFonts w:asciiTheme="minorEastAsia" w:hAnsiTheme="minorEastAsia" w:cs="宋体" w:hint="eastAsia"/>
                <w:bCs/>
                <w:color w:val="000000"/>
                <w:kern w:val="0"/>
                <w:sz w:val="24"/>
                <w:szCs w:val="24"/>
              </w:rPr>
              <w:t>加速</w:t>
            </w:r>
            <w:r w:rsidR="008D13FF">
              <w:rPr>
                <w:rFonts w:asciiTheme="minorEastAsia" w:hAnsiTheme="minorEastAsia" w:cs="宋体" w:hint="eastAsia"/>
                <w:bCs/>
                <w:color w:val="000000"/>
                <w:kern w:val="0"/>
                <w:sz w:val="24"/>
                <w:szCs w:val="24"/>
              </w:rPr>
              <w:t>人员调配</w:t>
            </w:r>
            <w:r w:rsidR="008D13FF" w:rsidRPr="0020733D">
              <w:rPr>
                <w:rFonts w:asciiTheme="minorEastAsia" w:hAnsiTheme="minorEastAsia" w:cs="宋体" w:hint="eastAsia"/>
                <w:bCs/>
                <w:color w:val="000000"/>
                <w:kern w:val="0"/>
                <w:sz w:val="24"/>
                <w:szCs w:val="24"/>
              </w:rPr>
              <w:t>，</w:t>
            </w:r>
            <w:r w:rsidR="008D13FF">
              <w:rPr>
                <w:rFonts w:asciiTheme="minorEastAsia" w:hAnsiTheme="minorEastAsia" w:cs="宋体" w:hint="eastAsia"/>
                <w:bCs/>
                <w:color w:val="000000"/>
                <w:kern w:val="0"/>
                <w:sz w:val="24"/>
                <w:szCs w:val="24"/>
              </w:rPr>
              <w:t>提升竞争优势等）</w:t>
            </w:r>
            <w:r w:rsidR="00152F9F" w:rsidRPr="0020733D">
              <w:rPr>
                <w:rFonts w:asciiTheme="minorEastAsia" w:hAnsiTheme="minorEastAsia" w:cs="宋体" w:hint="eastAsia"/>
                <w:bCs/>
                <w:color w:val="000000"/>
                <w:kern w:val="0"/>
                <w:sz w:val="24"/>
                <w:szCs w:val="24"/>
              </w:rPr>
              <w:t>旨在</w:t>
            </w:r>
            <w:r w:rsidR="00B17D00" w:rsidRPr="0020733D">
              <w:rPr>
                <w:rFonts w:asciiTheme="minorEastAsia" w:hAnsiTheme="minorEastAsia" w:cs="宋体" w:hint="eastAsia"/>
                <w:bCs/>
                <w:color w:val="000000"/>
                <w:kern w:val="0"/>
                <w:sz w:val="24"/>
                <w:szCs w:val="24"/>
              </w:rPr>
              <w:t>克服</w:t>
            </w:r>
            <w:r w:rsidR="00152F9F" w:rsidRPr="0020733D">
              <w:rPr>
                <w:rFonts w:asciiTheme="minorEastAsia" w:hAnsiTheme="minorEastAsia" w:cs="宋体" w:hint="eastAsia"/>
                <w:bCs/>
                <w:color w:val="000000"/>
                <w:kern w:val="0"/>
                <w:sz w:val="24"/>
                <w:szCs w:val="24"/>
              </w:rPr>
              <w:t>这些障碍，</w:t>
            </w:r>
            <w:r w:rsidR="00CD0D65" w:rsidRPr="0020733D">
              <w:rPr>
                <w:rFonts w:asciiTheme="minorEastAsia" w:hAnsiTheme="minorEastAsia" w:cs="宋体" w:hint="eastAsia"/>
                <w:bCs/>
                <w:color w:val="000000"/>
                <w:kern w:val="0"/>
                <w:sz w:val="24"/>
                <w:szCs w:val="24"/>
              </w:rPr>
              <w:t>促进海外业务的持续增长。</w:t>
            </w:r>
          </w:p>
        </w:tc>
      </w:tr>
      <w:tr w:rsidR="007B0E18" w:rsidRPr="00E91228" w14:paraId="740C96A5" w14:textId="77777777" w:rsidTr="00BD7211">
        <w:trPr>
          <w:trHeight w:val="797"/>
        </w:trPr>
        <w:tc>
          <w:tcPr>
            <w:tcW w:w="1696" w:type="dxa"/>
            <w:vMerge/>
            <w:shd w:val="clear" w:color="auto" w:fill="auto"/>
            <w:vAlign w:val="center"/>
          </w:tcPr>
          <w:p w14:paraId="1C37C22F" w14:textId="77777777" w:rsidR="007B0E18" w:rsidRPr="00BD7211" w:rsidRDefault="007B0E18" w:rsidP="00A55581">
            <w:pPr>
              <w:widowControl/>
              <w:jc w:val="center"/>
              <w:rPr>
                <w:rFonts w:asciiTheme="majorEastAsia" w:eastAsiaTheme="majorEastAsia" w:hAnsiTheme="majorEastAsia"/>
                <w:b/>
                <w:sz w:val="24"/>
                <w:szCs w:val="24"/>
              </w:rPr>
            </w:pPr>
          </w:p>
        </w:tc>
        <w:tc>
          <w:tcPr>
            <w:tcW w:w="6663" w:type="dxa"/>
            <w:shd w:val="clear" w:color="auto" w:fill="auto"/>
            <w:vAlign w:val="center"/>
          </w:tcPr>
          <w:p w14:paraId="0BE14945" w14:textId="77777777" w:rsidR="007B0E18" w:rsidRDefault="007B0E18" w:rsidP="00DD2094">
            <w:pPr>
              <w:widowControl/>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问题9</w:t>
            </w:r>
            <w:r>
              <w:rPr>
                <w:rFonts w:asciiTheme="minorEastAsia" w:hAnsiTheme="minorEastAsia" w:cs="宋体"/>
                <w:b/>
                <w:bCs/>
                <w:color w:val="000000"/>
                <w:kern w:val="0"/>
                <w:sz w:val="24"/>
                <w:szCs w:val="24"/>
              </w:rPr>
              <w:t>.</w:t>
            </w:r>
            <w:r>
              <w:rPr>
                <w:rFonts w:asciiTheme="minorEastAsia" w:hAnsiTheme="minorEastAsia" w:cs="宋体" w:hint="eastAsia"/>
                <w:b/>
                <w:bCs/>
                <w:color w:val="000000"/>
                <w:kern w:val="0"/>
                <w:sz w:val="24"/>
                <w:szCs w:val="24"/>
              </w:rPr>
              <w:t>公司在马来西亚</w:t>
            </w:r>
            <w:r w:rsidR="006B4EF4">
              <w:rPr>
                <w:rFonts w:asciiTheme="minorEastAsia" w:hAnsiTheme="minorEastAsia" w:cs="宋体" w:hint="eastAsia"/>
                <w:b/>
                <w:bCs/>
                <w:color w:val="000000"/>
                <w:kern w:val="0"/>
                <w:sz w:val="24"/>
                <w:szCs w:val="24"/>
              </w:rPr>
              <w:t>有没有新的业务进展？</w:t>
            </w:r>
          </w:p>
          <w:p w14:paraId="222156D3" w14:textId="550CED2A" w:rsidR="00216676" w:rsidRDefault="00216676">
            <w:pPr>
              <w:widowControl/>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答：</w:t>
            </w:r>
            <w:r w:rsidR="008A4A78" w:rsidRPr="0020733D">
              <w:rPr>
                <w:rFonts w:asciiTheme="minorEastAsia" w:hAnsiTheme="minorEastAsia" w:cs="宋体" w:hint="eastAsia"/>
                <w:bCs/>
                <w:color w:val="000000"/>
                <w:kern w:val="0"/>
                <w:sz w:val="24"/>
                <w:szCs w:val="24"/>
              </w:rPr>
              <w:t>大部分客户都在</w:t>
            </w:r>
            <w:r w:rsidR="00274644">
              <w:rPr>
                <w:rFonts w:asciiTheme="minorEastAsia" w:hAnsiTheme="minorEastAsia" w:cs="宋体" w:hint="eastAsia"/>
                <w:bCs/>
                <w:color w:val="000000"/>
                <w:kern w:val="0"/>
                <w:sz w:val="24"/>
                <w:szCs w:val="24"/>
              </w:rPr>
              <w:t>持续跟踪</w:t>
            </w:r>
            <w:r w:rsidR="008A4A78" w:rsidRPr="0020733D">
              <w:rPr>
                <w:rFonts w:asciiTheme="minorEastAsia" w:hAnsiTheme="minorEastAsia" w:cs="宋体" w:hint="eastAsia"/>
                <w:bCs/>
                <w:color w:val="000000"/>
                <w:kern w:val="0"/>
                <w:sz w:val="24"/>
                <w:szCs w:val="24"/>
              </w:rPr>
              <w:t>中</w:t>
            </w:r>
            <w:r w:rsidR="001D48BC">
              <w:rPr>
                <w:rFonts w:asciiTheme="minorEastAsia" w:hAnsiTheme="minorEastAsia" w:cs="宋体" w:hint="eastAsia"/>
                <w:bCs/>
                <w:color w:val="000000"/>
                <w:kern w:val="0"/>
                <w:sz w:val="24"/>
                <w:szCs w:val="24"/>
              </w:rPr>
              <w:t>，如果有进一步的业务进展，我们将会根据信息披露的要求及时履行信息披露义务，大家可以关注公司的定期报告。</w:t>
            </w:r>
          </w:p>
        </w:tc>
      </w:tr>
      <w:tr w:rsidR="006B4EF4" w:rsidRPr="006B4EF4" w14:paraId="3736D6FB" w14:textId="77777777" w:rsidTr="00BD7211">
        <w:trPr>
          <w:trHeight w:val="797"/>
        </w:trPr>
        <w:tc>
          <w:tcPr>
            <w:tcW w:w="1696" w:type="dxa"/>
            <w:vMerge/>
            <w:shd w:val="clear" w:color="auto" w:fill="auto"/>
            <w:vAlign w:val="center"/>
          </w:tcPr>
          <w:p w14:paraId="77E84B0B" w14:textId="77777777" w:rsidR="006B4EF4" w:rsidRPr="00BD7211" w:rsidRDefault="006B4EF4" w:rsidP="00A55581">
            <w:pPr>
              <w:widowControl/>
              <w:jc w:val="center"/>
              <w:rPr>
                <w:rFonts w:asciiTheme="majorEastAsia" w:eastAsiaTheme="majorEastAsia" w:hAnsiTheme="majorEastAsia"/>
                <w:b/>
                <w:sz w:val="24"/>
                <w:szCs w:val="24"/>
              </w:rPr>
            </w:pPr>
          </w:p>
        </w:tc>
        <w:tc>
          <w:tcPr>
            <w:tcW w:w="6663" w:type="dxa"/>
            <w:shd w:val="clear" w:color="auto" w:fill="auto"/>
            <w:vAlign w:val="center"/>
          </w:tcPr>
          <w:p w14:paraId="56A108CA" w14:textId="6BF34A3C" w:rsidR="006B4EF4" w:rsidRDefault="006B4EF4" w:rsidP="006B4EF4">
            <w:pPr>
              <w:widowControl/>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问题1</w:t>
            </w:r>
            <w:r w:rsidR="00FE3010">
              <w:rPr>
                <w:rFonts w:asciiTheme="minorEastAsia" w:hAnsiTheme="minorEastAsia" w:cs="宋体"/>
                <w:b/>
                <w:bCs/>
                <w:color w:val="000000"/>
                <w:kern w:val="0"/>
                <w:sz w:val="24"/>
                <w:szCs w:val="24"/>
              </w:rPr>
              <w:t>0</w:t>
            </w:r>
            <w:r>
              <w:rPr>
                <w:rFonts w:asciiTheme="minorEastAsia" w:hAnsiTheme="minorEastAsia" w:cs="宋体"/>
                <w:b/>
                <w:bCs/>
                <w:color w:val="000000"/>
                <w:kern w:val="0"/>
                <w:sz w:val="24"/>
                <w:szCs w:val="24"/>
              </w:rPr>
              <w:t>.</w:t>
            </w:r>
            <w:r>
              <w:rPr>
                <w:rFonts w:asciiTheme="minorEastAsia" w:hAnsiTheme="minorEastAsia" w:cs="宋体" w:hint="eastAsia"/>
                <w:b/>
                <w:bCs/>
                <w:color w:val="000000"/>
                <w:kern w:val="0"/>
                <w:sz w:val="24"/>
                <w:szCs w:val="24"/>
              </w:rPr>
              <w:t>越来越多的竞争者去往海外扩张，对公司有哪些方面的影响，海外项目的毛利率会不会因此有所下降？</w:t>
            </w:r>
          </w:p>
          <w:p w14:paraId="2593EEA4" w14:textId="45849D99" w:rsidR="008F7578" w:rsidRDefault="00216676">
            <w:pPr>
              <w:widowControl/>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答：</w:t>
            </w:r>
            <w:r w:rsidR="00B5155E">
              <w:rPr>
                <w:rFonts w:asciiTheme="minorEastAsia" w:hAnsiTheme="minorEastAsia" w:cs="宋体" w:hint="eastAsia"/>
                <w:bCs/>
                <w:color w:val="000000"/>
                <w:kern w:val="0"/>
                <w:sz w:val="24"/>
                <w:szCs w:val="24"/>
              </w:rPr>
              <w:t>陆续进入海外市场的</w:t>
            </w:r>
            <w:r w:rsidR="002D7CA9" w:rsidRPr="0020733D">
              <w:rPr>
                <w:rFonts w:asciiTheme="minorEastAsia" w:hAnsiTheme="minorEastAsia" w:cs="宋体" w:hint="eastAsia"/>
                <w:bCs/>
                <w:color w:val="000000"/>
                <w:kern w:val="0"/>
                <w:sz w:val="24"/>
                <w:szCs w:val="24"/>
              </w:rPr>
              <w:t>竞争者确实给</w:t>
            </w:r>
            <w:r w:rsidR="00274644">
              <w:rPr>
                <w:rFonts w:asciiTheme="minorEastAsia" w:hAnsiTheme="minorEastAsia" w:cs="宋体" w:hint="eastAsia"/>
                <w:bCs/>
                <w:color w:val="000000"/>
                <w:kern w:val="0"/>
                <w:sz w:val="24"/>
                <w:szCs w:val="24"/>
              </w:rPr>
              <w:t>公司</w:t>
            </w:r>
            <w:r w:rsidR="002D7CA9" w:rsidRPr="0020733D">
              <w:rPr>
                <w:rFonts w:asciiTheme="minorEastAsia" w:hAnsiTheme="minorEastAsia" w:cs="宋体" w:hint="eastAsia"/>
                <w:bCs/>
                <w:color w:val="000000"/>
                <w:kern w:val="0"/>
                <w:sz w:val="24"/>
                <w:szCs w:val="24"/>
              </w:rPr>
              <w:t>带来了</w:t>
            </w:r>
            <w:r w:rsidR="00274644">
              <w:rPr>
                <w:rFonts w:asciiTheme="minorEastAsia" w:hAnsiTheme="minorEastAsia" w:cs="宋体" w:hint="eastAsia"/>
                <w:bCs/>
                <w:color w:val="000000"/>
                <w:kern w:val="0"/>
                <w:sz w:val="24"/>
                <w:szCs w:val="24"/>
              </w:rPr>
              <w:t>一些</w:t>
            </w:r>
            <w:r w:rsidR="002D7CA9" w:rsidRPr="0020733D">
              <w:rPr>
                <w:rFonts w:asciiTheme="minorEastAsia" w:hAnsiTheme="minorEastAsia" w:cs="宋体" w:hint="eastAsia"/>
                <w:bCs/>
                <w:color w:val="000000"/>
                <w:kern w:val="0"/>
                <w:sz w:val="24"/>
                <w:szCs w:val="24"/>
              </w:rPr>
              <w:t>挑战。这些挑战主要体现在市场份额的分散和可能引发的价格战上。</w:t>
            </w:r>
            <w:r w:rsidR="006F6F34" w:rsidRPr="0020733D">
              <w:rPr>
                <w:rFonts w:asciiTheme="minorEastAsia" w:hAnsiTheme="minorEastAsia" w:cs="宋体" w:hint="eastAsia"/>
                <w:bCs/>
                <w:color w:val="000000"/>
                <w:kern w:val="0"/>
                <w:sz w:val="24"/>
                <w:szCs w:val="24"/>
              </w:rPr>
              <w:t>公司</w:t>
            </w:r>
            <w:r w:rsidR="00B5155E">
              <w:rPr>
                <w:rFonts w:asciiTheme="minorEastAsia" w:hAnsiTheme="minorEastAsia" w:cs="宋体" w:hint="eastAsia"/>
                <w:bCs/>
                <w:color w:val="000000"/>
                <w:kern w:val="0"/>
                <w:sz w:val="24"/>
                <w:szCs w:val="24"/>
              </w:rPr>
              <w:t>利用多年积累的海外营运经验，在</w:t>
            </w:r>
            <w:r w:rsidR="006F6F34" w:rsidRPr="0020733D">
              <w:rPr>
                <w:rFonts w:asciiTheme="minorEastAsia" w:hAnsiTheme="minorEastAsia" w:cs="宋体" w:hint="eastAsia"/>
                <w:bCs/>
                <w:color w:val="000000"/>
                <w:kern w:val="0"/>
                <w:sz w:val="24"/>
                <w:szCs w:val="24"/>
              </w:rPr>
              <w:t>营运策略、成本结构、技术</w:t>
            </w:r>
            <w:r w:rsidR="005C7345">
              <w:rPr>
                <w:rFonts w:asciiTheme="minorEastAsia" w:hAnsiTheme="minorEastAsia" w:cs="宋体" w:hint="eastAsia"/>
                <w:bCs/>
                <w:color w:val="000000"/>
                <w:kern w:val="0"/>
                <w:sz w:val="24"/>
                <w:szCs w:val="24"/>
              </w:rPr>
              <w:t>、人员等方面的</w:t>
            </w:r>
            <w:r w:rsidR="006F6F34" w:rsidRPr="0020733D">
              <w:rPr>
                <w:rFonts w:asciiTheme="minorEastAsia" w:hAnsiTheme="minorEastAsia" w:cs="宋体" w:hint="eastAsia"/>
                <w:bCs/>
                <w:color w:val="000000"/>
                <w:kern w:val="0"/>
                <w:sz w:val="24"/>
                <w:szCs w:val="24"/>
              </w:rPr>
              <w:t>优势，有效应对了这些挑战</w:t>
            </w:r>
            <w:r w:rsidR="00377BD3" w:rsidRPr="0020733D">
              <w:rPr>
                <w:rFonts w:asciiTheme="minorEastAsia" w:hAnsiTheme="minorEastAsia" w:cs="宋体" w:hint="eastAsia"/>
                <w:bCs/>
                <w:color w:val="000000"/>
                <w:kern w:val="0"/>
                <w:sz w:val="24"/>
                <w:szCs w:val="24"/>
              </w:rPr>
              <w:t>，</w:t>
            </w:r>
            <w:r w:rsidR="005C7345">
              <w:rPr>
                <w:rFonts w:asciiTheme="minorEastAsia" w:hAnsiTheme="minorEastAsia" w:cs="宋体" w:hint="eastAsia"/>
                <w:bCs/>
                <w:color w:val="000000"/>
                <w:kern w:val="0"/>
                <w:sz w:val="24"/>
                <w:szCs w:val="24"/>
              </w:rPr>
              <w:t>我们也会在</w:t>
            </w:r>
            <w:r w:rsidR="00377BD3" w:rsidRPr="0020733D">
              <w:rPr>
                <w:rFonts w:asciiTheme="minorEastAsia" w:hAnsiTheme="minorEastAsia" w:cs="宋体" w:hint="eastAsia"/>
                <w:bCs/>
                <w:color w:val="000000"/>
                <w:kern w:val="0"/>
                <w:sz w:val="24"/>
                <w:szCs w:val="24"/>
              </w:rPr>
              <w:t>东南亚市场</w:t>
            </w:r>
            <w:r w:rsidR="00A46087">
              <w:rPr>
                <w:rFonts w:asciiTheme="minorEastAsia" w:hAnsiTheme="minorEastAsia" w:cs="宋体" w:hint="eastAsia"/>
                <w:bCs/>
                <w:color w:val="000000"/>
                <w:kern w:val="0"/>
                <w:sz w:val="24"/>
                <w:szCs w:val="24"/>
              </w:rPr>
              <w:t>持续</w:t>
            </w:r>
            <w:r w:rsidR="00377BD3" w:rsidRPr="0020733D">
              <w:rPr>
                <w:rFonts w:asciiTheme="minorEastAsia" w:hAnsiTheme="minorEastAsia" w:cs="宋体" w:hint="eastAsia"/>
                <w:bCs/>
                <w:color w:val="000000"/>
                <w:kern w:val="0"/>
                <w:sz w:val="24"/>
                <w:szCs w:val="24"/>
              </w:rPr>
              <w:t>发力</w:t>
            </w:r>
            <w:r w:rsidR="005C7345">
              <w:rPr>
                <w:rFonts w:asciiTheme="minorEastAsia" w:hAnsiTheme="minorEastAsia" w:cs="宋体" w:hint="eastAsia"/>
                <w:bCs/>
                <w:color w:val="000000"/>
                <w:kern w:val="0"/>
                <w:sz w:val="24"/>
                <w:szCs w:val="24"/>
              </w:rPr>
              <w:t>，我们认为短期内不会对海外项目的毛利率造成明显的影响。</w:t>
            </w:r>
          </w:p>
        </w:tc>
      </w:tr>
      <w:tr w:rsidR="006B4EF4" w:rsidRPr="006B4EF4" w14:paraId="79A69B2E" w14:textId="77777777" w:rsidTr="00BD7211">
        <w:trPr>
          <w:trHeight w:val="797"/>
        </w:trPr>
        <w:tc>
          <w:tcPr>
            <w:tcW w:w="1696" w:type="dxa"/>
            <w:vMerge/>
            <w:shd w:val="clear" w:color="auto" w:fill="auto"/>
            <w:vAlign w:val="center"/>
          </w:tcPr>
          <w:p w14:paraId="2F37D156" w14:textId="77777777" w:rsidR="006B4EF4" w:rsidRPr="00BD7211" w:rsidRDefault="006B4EF4" w:rsidP="00A55581">
            <w:pPr>
              <w:widowControl/>
              <w:jc w:val="center"/>
              <w:rPr>
                <w:rFonts w:asciiTheme="majorEastAsia" w:eastAsiaTheme="majorEastAsia" w:hAnsiTheme="majorEastAsia"/>
                <w:b/>
                <w:sz w:val="24"/>
                <w:szCs w:val="24"/>
              </w:rPr>
            </w:pPr>
          </w:p>
        </w:tc>
        <w:tc>
          <w:tcPr>
            <w:tcW w:w="6663" w:type="dxa"/>
            <w:shd w:val="clear" w:color="auto" w:fill="auto"/>
            <w:vAlign w:val="center"/>
          </w:tcPr>
          <w:p w14:paraId="60F1D5E8" w14:textId="0B9ECE07" w:rsidR="00216676" w:rsidRDefault="006B4EF4" w:rsidP="006B4EF4">
            <w:pPr>
              <w:widowControl/>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问题1</w:t>
            </w:r>
            <w:r w:rsidR="00FE3010">
              <w:rPr>
                <w:rFonts w:asciiTheme="minorEastAsia" w:hAnsiTheme="minorEastAsia" w:cs="宋体"/>
                <w:b/>
                <w:bCs/>
                <w:color w:val="000000"/>
                <w:kern w:val="0"/>
                <w:sz w:val="24"/>
                <w:szCs w:val="24"/>
              </w:rPr>
              <w:t>1</w:t>
            </w:r>
            <w:r>
              <w:rPr>
                <w:rFonts w:asciiTheme="minorEastAsia" w:hAnsiTheme="minorEastAsia" w:cs="宋体" w:hint="eastAsia"/>
                <w:b/>
                <w:bCs/>
                <w:color w:val="000000"/>
                <w:kern w:val="0"/>
                <w:sz w:val="24"/>
                <w:szCs w:val="24"/>
              </w:rPr>
              <w:t>.</w:t>
            </w:r>
            <w:r w:rsidR="001D48BC">
              <w:rPr>
                <w:rFonts w:asciiTheme="minorEastAsia" w:hAnsiTheme="minorEastAsia" w:cs="宋体" w:hint="eastAsia"/>
                <w:b/>
                <w:bCs/>
                <w:color w:val="000000"/>
                <w:kern w:val="0"/>
                <w:sz w:val="24"/>
                <w:szCs w:val="24"/>
              </w:rPr>
              <w:t>董秘您认为未来这个</w:t>
            </w:r>
            <w:r>
              <w:rPr>
                <w:rFonts w:asciiTheme="minorEastAsia" w:hAnsiTheme="minorEastAsia" w:cs="宋体" w:hint="eastAsia"/>
                <w:b/>
                <w:bCs/>
                <w:color w:val="000000"/>
                <w:kern w:val="0"/>
                <w:sz w:val="24"/>
                <w:szCs w:val="24"/>
              </w:rPr>
              <w:t>产业的发展趋势是怎么样的？</w:t>
            </w:r>
          </w:p>
          <w:p w14:paraId="0B669674" w14:textId="17014690" w:rsidR="006B4EF4" w:rsidRPr="0020733D" w:rsidRDefault="00216676" w:rsidP="00140534">
            <w:pPr>
              <w:widowControl/>
              <w:rPr>
                <w:rFonts w:asciiTheme="minorEastAsia" w:hAnsiTheme="minorEastAsia" w:cs="宋体"/>
                <w:bCs/>
                <w:color w:val="000000"/>
                <w:kern w:val="0"/>
                <w:sz w:val="24"/>
                <w:szCs w:val="24"/>
              </w:rPr>
            </w:pPr>
            <w:r>
              <w:rPr>
                <w:rFonts w:asciiTheme="minorEastAsia" w:hAnsiTheme="minorEastAsia" w:cs="宋体" w:hint="eastAsia"/>
                <w:b/>
                <w:bCs/>
                <w:color w:val="000000"/>
                <w:kern w:val="0"/>
                <w:sz w:val="24"/>
                <w:szCs w:val="24"/>
              </w:rPr>
              <w:t>答：</w:t>
            </w:r>
            <w:r w:rsidR="002D7CA9" w:rsidRPr="0020733D">
              <w:rPr>
                <mc:AlternateContent>
                  <mc:Choice Requires="w16se">
                    <w:rFonts w:asciiTheme="minorEastAsia" w:hAnsiTheme="minorEastAsia" w:cs="宋体" w:hint="eastAsia"/>
                  </mc:Choice>
                  <mc:Fallback>
                    <w:rFonts w:ascii="宋体" w:eastAsia="宋体" w:hAnsi="宋体" w:cs="宋体" w:hint="eastAsia"/>
                  </mc:Fallback>
                </mc:AlternateContent>
                <w:bCs/>
                <w:color w:val="000000"/>
                <w:kern w:val="0"/>
                <w:sz w:val="24"/>
                <w:szCs w:val="24"/>
              </w:rPr>
              <mc:AlternateContent>
                <mc:Choice Requires="w16se">
                  <w16se:symEx w16se:font="宋体" w16se:char="2460"/>
                </mc:Choice>
                <mc:Fallback>
                  <w:t>①</w:t>
                </mc:Fallback>
              </mc:AlternateContent>
            </w:r>
            <w:r w:rsidR="004B4919" w:rsidRPr="0020733D">
              <w:rPr>
                <w:rFonts w:asciiTheme="minorEastAsia" w:hAnsiTheme="minorEastAsia" w:cs="宋体" w:hint="eastAsia"/>
                <w:bCs/>
                <w:color w:val="000000"/>
                <w:kern w:val="0"/>
                <w:sz w:val="24"/>
                <w:szCs w:val="24"/>
              </w:rPr>
              <w:t>国内</w:t>
            </w:r>
            <w:r w:rsidR="00377BD3" w:rsidRPr="0020733D">
              <w:rPr>
                <w:rFonts w:asciiTheme="minorEastAsia" w:hAnsiTheme="minorEastAsia" w:cs="宋体" w:hint="eastAsia"/>
                <w:bCs/>
                <w:color w:val="000000"/>
                <w:kern w:val="0"/>
                <w:sz w:val="24"/>
                <w:szCs w:val="24"/>
              </w:rPr>
              <w:t>市场</w:t>
            </w:r>
            <w:r w:rsidR="00E40D80" w:rsidRPr="0020733D">
              <w:rPr>
                <w:rFonts w:asciiTheme="minorEastAsia" w:hAnsiTheme="minorEastAsia" w:cs="宋体" w:hint="eastAsia"/>
                <w:bCs/>
                <w:color w:val="000000"/>
                <w:kern w:val="0"/>
                <w:sz w:val="24"/>
                <w:szCs w:val="24"/>
              </w:rPr>
              <w:t>尽管面临经济下行的压力，</w:t>
            </w:r>
            <w:r w:rsidR="001D48BC">
              <w:rPr>
                <w:rFonts w:asciiTheme="minorEastAsia" w:hAnsiTheme="minorEastAsia" w:cs="宋体" w:hint="eastAsia"/>
                <w:bCs/>
                <w:color w:val="000000"/>
                <w:kern w:val="0"/>
                <w:sz w:val="24"/>
                <w:szCs w:val="24"/>
              </w:rPr>
              <w:t>但伴随着</w:t>
            </w:r>
            <w:r w:rsidR="00E40D80" w:rsidRPr="0020733D">
              <w:rPr>
                <w:rFonts w:asciiTheme="minorEastAsia" w:hAnsiTheme="minorEastAsia" w:cs="宋体" w:hint="eastAsia"/>
                <w:bCs/>
                <w:color w:val="000000"/>
                <w:kern w:val="0"/>
                <w:sz w:val="24"/>
                <w:szCs w:val="24"/>
              </w:rPr>
              <w:t>政府</w:t>
            </w:r>
            <w:r w:rsidR="004B4919" w:rsidRPr="0020733D">
              <w:rPr>
                <w:rFonts w:asciiTheme="minorEastAsia" w:hAnsiTheme="minorEastAsia" w:cs="宋体" w:hint="eastAsia"/>
                <w:bCs/>
                <w:color w:val="000000"/>
                <w:kern w:val="0"/>
                <w:sz w:val="24"/>
                <w:szCs w:val="24"/>
              </w:rPr>
              <w:t>推出</w:t>
            </w:r>
            <w:r w:rsidR="00E40D80" w:rsidRPr="0020733D">
              <w:rPr>
                <w:rFonts w:asciiTheme="minorEastAsia" w:hAnsiTheme="minorEastAsia" w:cs="宋体" w:hint="eastAsia"/>
                <w:bCs/>
                <w:color w:val="000000"/>
                <w:kern w:val="0"/>
                <w:sz w:val="24"/>
                <w:szCs w:val="24"/>
              </w:rPr>
              <w:t>的一系列稳增长政策和措施有望为市场带来一定的支撑。随着市场参与者的增加，竞争</w:t>
            </w:r>
            <w:r w:rsidR="001D48BC">
              <w:rPr>
                <w:rFonts w:asciiTheme="minorEastAsia" w:hAnsiTheme="minorEastAsia" w:cs="宋体" w:hint="eastAsia"/>
                <w:bCs/>
                <w:color w:val="000000"/>
                <w:kern w:val="0"/>
                <w:sz w:val="24"/>
                <w:szCs w:val="24"/>
              </w:rPr>
              <w:t>也</w:t>
            </w:r>
            <w:r w:rsidR="00E40D80" w:rsidRPr="0020733D">
              <w:rPr>
                <w:rFonts w:asciiTheme="minorEastAsia" w:hAnsiTheme="minorEastAsia" w:cs="宋体" w:hint="eastAsia"/>
                <w:bCs/>
                <w:color w:val="000000"/>
                <w:kern w:val="0"/>
                <w:sz w:val="24"/>
                <w:szCs w:val="24"/>
              </w:rPr>
              <w:t>将</w:t>
            </w:r>
            <w:r w:rsidR="004B4919" w:rsidRPr="0020733D">
              <w:rPr>
                <w:rFonts w:asciiTheme="minorEastAsia" w:hAnsiTheme="minorEastAsia" w:cs="宋体" w:hint="eastAsia"/>
                <w:bCs/>
                <w:color w:val="000000"/>
                <w:kern w:val="0"/>
                <w:sz w:val="24"/>
                <w:szCs w:val="24"/>
              </w:rPr>
              <w:t>更加热烈，</w:t>
            </w:r>
            <w:r w:rsidR="00E40D80" w:rsidRPr="0020733D">
              <w:rPr>
                <w:rFonts w:asciiTheme="minorEastAsia" w:hAnsiTheme="minorEastAsia" w:cs="宋体" w:hint="eastAsia"/>
                <w:bCs/>
                <w:color w:val="000000"/>
                <w:kern w:val="0"/>
                <w:sz w:val="24"/>
                <w:szCs w:val="24"/>
              </w:rPr>
              <w:t>价格和技术</w:t>
            </w:r>
            <w:r w:rsidR="004B4919" w:rsidRPr="0020733D">
              <w:rPr>
                <w:rFonts w:asciiTheme="minorEastAsia" w:hAnsiTheme="minorEastAsia" w:cs="宋体" w:hint="eastAsia"/>
                <w:bCs/>
                <w:color w:val="000000"/>
                <w:kern w:val="0"/>
                <w:sz w:val="24"/>
                <w:szCs w:val="24"/>
              </w:rPr>
              <w:t>的竞争</w:t>
            </w:r>
            <w:r w:rsidR="00E40D80" w:rsidRPr="0020733D">
              <w:rPr>
                <w:rFonts w:asciiTheme="minorEastAsia" w:hAnsiTheme="minorEastAsia" w:cs="宋体" w:hint="eastAsia"/>
                <w:bCs/>
                <w:color w:val="000000"/>
                <w:kern w:val="0"/>
                <w:sz w:val="24"/>
                <w:szCs w:val="24"/>
              </w:rPr>
              <w:t>可能会更加</w:t>
            </w:r>
            <w:r w:rsidR="001D48BC">
              <w:rPr>
                <w:rFonts w:asciiTheme="minorEastAsia" w:hAnsiTheme="minorEastAsia" w:cs="宋体" w:hint="eastAsia"/>
                <w:bCs/>
                <w:color w:val="000000"/>
                <w:kern w:val="0"/>
                <w:sz w:val="24"/>
                <w:szCs w:val="24"/>
              </w:rPr>
              <w:t>明显</w:t>
            </w:r>
            <w:r w:rsidR="00E40D80" w:rsidRPr="0020733D">
              <w:rPr>
                <w:rFonts w:asciiTheme="minorEastAsia" w:hAnsiTheme="minorEastAsia" w:cs="宋体" w:hint="eastAsia"/>
                <w:bCs/>
                <w:color w:val="000000"/>
                <w:kern w:val="0"/>
                <w:sz w:val="24"/>
                <w:szCs w:val="24"/>
              </w:rPr>
              <w:t>。</w:t>
            </w:r>
            <w:r w:rsidR="002D7CA9" w:rsidRPr="0020733D">
              <w:rPr>
                <mc:AlternateContent>
                  <mc:Choice Requires="w16se">
                    <w:rFonts w:asciiTheme="minorEastAsia" w:hAnsiTheme="minorEastAsia" w:cs="宋体" w:hint="eastAsia"/>
                  </mc:Choice>
                  <mc:Fallback>
                    <w:rFonts w:ascii="宋体" w:eastAsia="宋体" w:hAnsi="宋体" w:cs="宋体" w:hint="eastAsia"/>
                  </mc:Fallback>
                </mc:AlternateContent>
                <w:bCs/>
                <w:color w:val="000000"/>
                <w:kern w:val="0"/>
                <w:sz w:val="24"/>
                <w:szCs w:val="24"/>
              </w:rPr>
              <mc:AlternateContent>
                <mc:Choice Requires="w16se">
                  <w16se:symEx w16se:font="宋体" w16se:char="2461"/>
                </mc:Choice>
                <mc:Fallback>
                  <w:t>②</w:t>
                </mc:Fallback>
              </mc:AlternateContent>
            </w:r>
            <w:r w:rsidR="00E40D80" w:rsidRPr="0020733D">
              <w:rPr>
                <w:rFonts w:asciiTheme="minorEastAsia" w:hAnsiTheme="minorEastAsia" w:cs="宋体" w:hint="eastAsia"/>
                <w:bCs/>
                <w:color w:val="000000"/>
                <w:kern w:val="0"/>
                <w:sz w:val="24"/>
                <w:szCs w:val="24"/>
              </w:rPr>
              <w:t>印尼、越南、泰国等国家经济增长稳定，对外资</w:t>
            </w:r>
            <w:r w:rsidR="004B4919" w:rsidRPr="0020733D">
              <w:rPr>
                <w:rFonts w:asciiTheme="minorEastAsia" w:hAnsiTheme="minorEastAsia" w:cs="宋体" w:hint="eastAsia"/>
                <w:bCs/>
                <w:color w:val="000000"/>
                <w:kern w:val="0"/>
                <w:sz w:val="24"/>
                <w:szCs w:val="24"/>
              </w:rPr>
              <w:t>具有较强的吸引力</w:t>
            </w:r>
            <w:r w:rsidR="00E40D80" w:rsidRPr="0020733D">
              <w:rPr>
                <w:rFonts w:asciiTheme="minorEastAsia" w:hAnsiTheme="minorEastAsia" w:cs="宋体" w:hint="eastAsia"/>
                <w:bCs/>
                <w:color w:val="000000"/>
                <w:kern w:val="0"/>
                <w:sz w:val="24"/>
                <w:szCs w:val="24"/>
              </w:rPr>
              <w:t>。虽然东南亚市场的竞争也在加剧，但通过有效的市场定位和成本控制，</w:t>
            </w:r>
            <w:r w:rsidR="004B4919" w:rsidRPr="0020733D">
              <w:rPr>
                <w:rFonts w:asciiTheme="minorEastAsia" w:hAnsiTheme="minorEastAsia" w:cs="宋体" w:hint="eastAsia"/>
                <w:bCs/>
                <w:color w:val="000000"/>
                <w:kern w:val="0"/>
                <w:sz w:val="24"/>
                <w:szCs w:val="24"/>
              </w:rPr>
              <w:t>企业</w:t>
            </w:r>
            <w:r w:rsidR="00E40D80" w:rsidRPr="0020733D">
              <w:rPr>
                <w:rFonts w:asciiTheme="minorEastAsia" w:hAnsiTheme="minorEastAsia" w:cs="宋体" w:hint="eastAsia"/>
                <w:bCs/>
                <w:color w:val="000000"/>
                <w:kern w:val="0"/>
                <w:sz w:val="24"/>
                <w:szCs w:val="24"/>
              </w:rPr>
              <w:t>仍有可能保持</w:t>
            </w:r>
            <w:r w:rsidR="001D48BC">
              <w:rPr>
                <w:rFonts w:asciiTheme="minorEastAsia" w:hAnsiTheme="minorEastAsia" w:cs="宋体" w:hint="eastAsia"/>
                <w:bCs/>
                <w:color w:val="000000"/>
                <w:kern w:val="0"/>
                <w:sz w:val="24"/>
                <w:szCs w:val="24"/>
              </w:rPr>
              <w:t>相对稳定</w:t>
            </w:r>
            <w:r w:rsidR="00E40D80" w:rsidRPr="0020733D">
              <w:rPr>
                <w:rFonts w:asciiTheme="minorEastAsia" w:hAnsiTheme="minorEastAsia" w:cs="宋体" w:hint="eastAsia"/>
                <w:bCs/>
                <w:color w:val="000000"/>
                <w:kern w:val="0"/>
                <w:sz w:val="24"/>
                <w:szCs w:val="24"/>
              </w:rPr>
              <w:t>的利润率。</w:t>
            </w:r>
          </w:p>
        </w:tc>
      </w:tr>
      <w:tr w:rsidR="00987DE4" w:rsidRPr="006D6A71" w14:paraId="7B55FA0B" w14:textId="77777777" w:rsidTr="00BD7211">
        <w:trPr>
          <w:trHeight w:val="797"/>
        </w:trPr>
        <w:tc>
          <w:tcPr>
            <w:tcW w:w="1696" w:type="dxa"/>
            <w:shd w:val="clear" w:color="auto" w:fill="auto"/>
            <w:vAlign w:val="center"/>
          </w:tcPr>
          <w:p w14:paraId="3C1096D7" w14:textId="77777777" w:rsidR="00987DE4" w:rsidRPr="00BD7211" w:rsidRDefault="00BD7211" w:rsidP="00A55581">
            <w:pPr>
              <w:widowControl/>
              <w:jc w:val="center"/>
              <w:rPr>
                <w:rFonts w:asciiTheme="majorEastAsia" w:eastAsiaTheme="majorEastAsia" w:hAnsiTheme="majorEastAsia"/>
                <w:b/>
                <w:sz w:val="24"/>
                <w:szCs w:val="24"/>
              </w:rPr>
            </w:pPr>
            <w:r w:rsidRPr="00BD7211">
              <w:rPr>
                <w:rFonts w:asciiTheme="majorEastAsia" w:eastAsiaTheme="majorEastAsia" w:hAnsiTheme="majorEastAsia" w:hint="eastAsia"/>
                <w:b/>
                <w:sz w:val="24"/>
                <w:szCs w:val="24"/>
              </w:rPr>
              <w:t>日期</w:t>
            </w:r>
          </w:p>
        </w:tc>
        <w:tc>
          <w:tcPr>
            <w:tcW w:w="6663" w:type="dxa"/>
            <w:shd w:val="clear" w:color="auto" w:fill="auto"/>
            <w:vAlign w:val="center"/>
          </w:tcPr>
          <w:p w14:paraId="637785D4" w14:textId="4CAAE3D1" w:rsidR="00987DE4" w:rsidRPr="009A2A26" w:rsidRDefault="00755235" w:rsidP="000857F7">
            <w:pPr>
              <w:jc w:val="left"/>
              <w:rPr>
                <w:rFonts w:asciiTheme="majorEastAsia" w:eastAsiaTheme="majorEastAsia" w:hAnsiTheme="majorEastAsia"/>
                <w:sz w:val="24"/>
                <w:szCs w:val="24"/>
              </w:rPr>
            </w:pPr>
            <w:r w:rsidRPr="009A2A26">
              <w:rPr>
                <w:rFonts w:asciiTheme="majorEastAsia" w:eastAsiaTheme="majorEastAsia" w:hAnsiTheme="majorEastAsia" w:cs="宋体" w:hint="eastAsia"/>
                <w:bCs/>
                <w:color w:val="000000"/>
                <w:kern w:val="0"/>
                <w:sz w:val="24"/>
                <w:szCs w:val="24"/>
              </w:rPr>
              <w:t>2</w:t>
            </w:r>
            <w:r w:rsidRPr="009A2A26">
              <w:rPr>
                <w:rFonts w:asciiTheme="majorEastAsia" w:eastAsiaTheme="majorEastAsia" w:hAnsiTheme="majorEastAsia" w:cs="宋体"/>
                <w:bCs/>
                <w:color w:val="000000"/>
                <w:kern w:val="0"/>
                <w:sz w:val="24"/>
                <w:szCs w:val="24"/>
              </w:rPr>
              <w:t>024年</w:t>
            </w:r>
            <w:r>
              <w:rPr>
                <w:rFonts w:asciiTheme="majorEastAsia" w:eastAsiaTheme="majorEastAsia" w:hAnsiTheme="majorEastAsia" w:cs="宋体"/>
                <w:bCs/>
                <w:color w:val="000000"/>
                <w:kern w:val="0"/>
                <w:sz w:val="24"/>
                <w:szCs w:val="24"/>
              </w:rPr>
              <w:t>1</w:t>
            </w:r>
            <w:r w:rsidR="000857F7">
              <w:rPr>
                <w:rFonts w:asciiTheme="majorEastAsia" w:eastAsiaTheme="majorEastAsia" w:hAnsiTheme="majorEastAsia" w:cs="宋体"/>
                <w:bCs/>
                <w:color w:val="000000"/>
                <w:kern w:val="0"/>
                <w:sz w:val="24"/>
                <w:szCs w:val="24"/>
              </w:rPr>
              <w:t>2</w:t>
            </w:r>
            <w:r w:rsidR="00987DE4" w:rsidRPr="009A2A26">
              <w:rPr>
                <w:rFonts w:asciiTheme="majorEastAsia" w:eastAsiaTheme="majorEastAsia" w:hAnsiTheme="majorEastAsia" w:cs="宋体" w:hint="eastAsia"/>
                <w:bCs/>
                <w:color w:val="000000"/>
                <w:kern w:val="0"/>
                <w:sz w:val="24"/>
                <w:szCs w:val="24"/>
              </w:rPr>
              <w:t>月</w:t>
            </w:r>
            <w:r w:rsidR="0035244D">
              <w:rPr>
                <w:rFonts w:asciiTheme="majorEastAsia" w:eastAsiaTheme="majorEastAsia" w:hAnsiTheme="majorEastAsia" w:cs="宋体" w:hint="eastAsia"/>
                <w:bCs/>
                <w:color w:val="000000"/>
                <w:kern w:val="0"/>
                <w:sz w:val="24"/>
                <w:szCs w:val="24"/>
              </w:rPr>
              <w:t>汇总</w:t>
            </w:r>
          </w:p>
        </w:tc>
      </w:tr>
    </w:tbl>
    <w:p w14:paraId="2C6664A5" w14:textId="77777777" w:rsidR="000B6AB4" w:rsidRDefault="000B6AB4" w:rsidP="00234C90"/>
    <w:sectPr w:rsidR="000B6AB4" w:rsidSect="00BF5A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84A2D" w14:textId="77777777" w:rsidR="0026603F" w:rsidRDefault="0026603F" w:rsidP="004226D6">
      <w:r>
        <w:separator/>
      </w:r>
    </w:p>
  </w:endnote>
  <w:endnote w:type="continuationSeparator" w:id="0">
    <w:p w14:paraId="4870048F" w14:textId="77777777" w:rsidR="0026603F" w:rsidRDefault="0026603F" w:rsidP="0042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E510C" w14:textId="77777777" w:rsidR="0026603F" w:rsidRDefault="0026603F" w:rsidP="004226D6">
      <w:r>
        <w:separator/>
      </w:r>
    </w:p>
  </w:footnote>
  <w:footnote w:type="continuationSeparator" w:id="0">
    <w:p w14:paraId="19E1B63C" w14:textId="77777777" w:rsidR="0026603F" w:rsidRDefault="0026603F" w:rsidP="004226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C3BA2"/>
    <w:multiLevelType w:val="hybridMultilevel"/>
    <w:tmpl w:val="3FD062EE"/>
    <w:lvl w:ilvl="0" w:tplc="B13E3DE8">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revisionView w:markup="0"/>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B4"/>
    <w:rsid w:val="0000135B"/>
    <w:rsid w:val="000038F8"/>
    <w:rsid w:val="00012694"/>
    <w:rsid w:val="00021CFB"/>
    <w:rsid w:val="00024150"/>
    <w:rsid w:val="000257E1"/>
    <w:rsid w:val="000279EB"/>
    <w:rsid w:val="000332CF"/>
    <w:rsid w:val="000401B1"/>
    <w:rsid w:val="00044724"/>
    <w:rsid w:val="0005372C"/>
    <w:rsid w:val="000539C1"/>
    <w:rsid w:val="000546AD"/>
    <w:rsid w:val="0005706B"/>
    <w:rsid w:val="00057ECF"/>
    <w:rsid w:val="00067640"/>
    <w:rsid w:val="00071331"/>
    <w:rsid w:val="0007665C"/>
    <w:rsid w:val="00077CE4"/>
    <w:rsid w:val="000857F7"/>
    <w:rsid w:val="00086FC3"/>
    <w:rsid w:val="00090109"/>
    <w:rsid w:val="000A3E17"/>
    <w:rsid w:val="000A51F7"/>
    <w:rsid w:val="000A6976"/>
    <w:rsid w:val="000B0CCC"/>
    <w:rsid w:val="000B5F1D"/>
    <w:rsid w:val="000B6AB4"/>
    <w:rsid w:val="000B7AA2"/>
    <w:rsid w:val="000C1002"/>
    <w:rsid w:val="000C12C9"/>
    <w:rsid w:val="000C445C"/>
    <w:rsid w:val="000C7B71"/>
    <w:rsid w:val="000E3A88"/>
    <w:rsid w:val="000E466D"/>
    <w:rsid w:val="00103036"/>
    <w:rsid w:val="0011584E"/>
    <w:rsid w:val="001276C4"/>
    <w:rsid w:val="0013009F"/>
    <w:rsid w:val="00131753"/>
    <w:rsid w:val="00136512"/>
    <w:rsid w:val="00137C6B"/>
    <w:rsid w:val="00140534"/>
    <w:rsid w:val="00150D40"/>
    <w:rsid w:val="00152F9F"/>
    <w:rsid w:val="001541C7"/>
    <w:rsid w:val="0016155C"/>
    <w:rsid w:val="00170E20"/>
    <w:rsid w:val="00171A70"/>
    <w:rsid w:val="001720E2"/>
    <w:rsid w:val="00176AF8"/>
    <w:rsid w:val="00181388"/>
    <w:rsid w:val="001841E7"/>
    <w:rsid w:val="00184DDB"/>
    <w:rsid w:val="0018748D"/>
    <w:rsid w:val="001962B6"/>
    <w:rsid w:val="001A09D8"/>
    <w:rsid w:val="001A43F4"/>
    <w:rsid w:val="001A5A96"/>
    <w:rsid w:val="001A6998"/>
    <w:rsid w:val="001A7234"/>
    <w:rsid w:val="001C2D59"/>
    <w:rsid w:val="001C3A1E"/>
    <w:rsid w:val="001C498E"/>
    <w:rsid w:val="001D15B7"/>
    <w:rsid w:val="001D48BC"/>
    <w:rsid w:val="001D4D17"/>
    <w:rsid w:val="001D536B"/>
    <w:rsid w:val="001D5884"/>
    <w:rsid w:val="001E60D2"/>
    <w:rsid w:val="001E6D04"/>
    <w:rsid w:val="001F7B32"/>
    <w:rsid w:val="00200580"/>
    <w:rsid w:val="00202905"/>
    <w:rsid w:val="00204F79"/>
    <w:rsid w:val="0020733D"/>
    <w:rsid w:val="002118DF"/>
    <w:rsid w:val="002164B9"/>
    <w:rsid w:val="00216676"/>
    <w:rsid w:val="00221402"/>
    <w:rsid w:val="002340D3"/>
    <w:rsid w:val="00234C90"/>
    <w:rsid w:val="00235FB5"/>
    <w:rsid w:val="002362A0"/>
    <w:rsid w:val="002517BD"/>
    <w:rsid w:val="00252346"/>
    <w:rsid w:val="002546F1"/>
    <w:rsid w:val="002551E6"/>
    <w:rsid w:val="00261CC1"/>
    <w:rsid w:val="00265247"/>
    <w:rsid w:val="0026603F"/>
    <w:rsid w:val="00267ACB"/>
    <w:rsid w:val="00267F22"/>
    <w:rsid w:val="00274644"/>
    <w:rsid w:val="00274B6A"/>
    <w:rsid w:val="00274E86"/>
    <w:rsid w:val="002755E1"/>
    <w:rsid w:val="0028301D"/>
    <w:rsid w:val="00291C46"/>
    <w:rsid w:val="00294A0C"/>
    <w:rsid w:val="002964C3"/>
    <w:rsid w:val="002A1768"/>
    <w:rsid w:val="002B682E"/>
    <w:rsid w:val="002D2617"/>
    <w:rsid w:val="002D42E6"/>
    <w:rsid w:val="002D6DE4"/>
    <w:rsid w:val="002D7CA9"/>
    <w:rsid w:val="002E09EB"/>
    <w:rsid w:val="002E29F1"/>
    <w:rsid w:val="002E497C"/>
    <w:rsid w:val="002E7753"/>
    <w:rsid w:val="002F09A5"/>
    <w:rsid w:val="002F1587"/>
    <w:rsid w:val="002F1D88"/>
    <w:rsid w:val="002F42DA"/>
    <w:rsid w:val="002F46A7"/>
    <w:rsid w:val="002F6983"/>
    <w:rsid w:val="002F6AD4"/>
    <w:rsid w:val="00300582"/>
    <w:rsid w:val="00306AC2"/>
    <w:rsid w:val="0031154E"/>
    <w:rsid w:val="003140CE"/>
    <w:rsid w:val="003161C8"/>
    <w:rsid w:val="003166F5"/>
    <w:rsid w:val="00324D26"/>
    <w:rsid w:val="00324E5C"/>
    <w:rsid w:val="0032510B"/>
    <w:rsid w:val="00336509"/>
    <w:rsid w:val="00336B4D"/>
    <w:rsid w:val="00343ADA"/>
    <w:rsid w:val="00345DA1"/>
    <w:rsid w:val="003515AB"/>
    <w:rsid w:val="00351A0D"/>
    <w:rsid w:val="0035244D"/>
    <w:rsid w:val="00356FCF"/>
    <w:rsid w:val="00357747"/>
    <w:rsid w:val="00361F85"/>
    <w:rsid w:val="00363D3A"/>
    <w:rsid w:val="003707DB"/>
    <w:rsid w:val="00371015"/>
    <w:rsid w:val="00374EED"/>
    <w:rsid w:val="00377A59"/>
    <w:rsid w:val="00377BD3"/>
    <w:rsid w:val="00384C52"/>
    <w:rsid w:val="003870B2"/>
    <w:rsid w:val="00394DF8"/>
    <w:rsid w:val="003A51BA"/>
    <w:rsid w:val="003A7A9A"/>
    <w:rsid w:val="003B0323"/>
    <w:rsid w:val="003B63FE"/>
    <w:rsid w:val="003B7294"/>
    <w:rsid w:val="003C5AED"/>
    <w:rsid w:val="003D3FC9"/>
    <w:rsid w:val="003D60AB"/>
    <w:rsid w:val="003D7177"/>
    <w:rsid w:val="003D7C2F"/>
    <w:rsid w:val="003E1799"/>
    <w:rsid w:val="003E2936"/>
    <w:rsid w:val="003E3456"/>
    <w:rsid w:val="003E3A7C"/>
    <w:rsid w:val="003E510F"/>
    <w:rsid w:val="003F3328"/>
    <w:rsid w:val="00400A20"/>
    <w:rsid w:val="0040192A"/>
    <w:rsid w:val="00404742"/>
    <w:rsid w:val="00404E4B"/>
    <w:rsid w:val="00405634"/>
    <w:rsid w:val="00413C71"/>
    <w:rsid w:val="004157C2"/>
    <w:rsid w:val="00416B4E"/>
    <w:rsid w:val="004226D6"/>
    <w:rsid w:val="0042309E"/>
    <w:rsid w:val="00431D1E"/>
    <w:rsid w:val="004351A0"/>
    <w:rsid w:val="004401C2"/>
    <w:rsid w:val="00442AAC"/>
    <w:rsid w:val="004448D0"/>
    <w:rsid w:val="00445985"/>
    <w:rsid w:val="004502FE"/>
    <w:rsid w:val="00451754"/>
    <w:rsid w:val="0045196B"/>
    <w:rsid w:val="004543F1"/>
    <w:rsid w:val="0046178E"/>
    <w:rsid w:val="004629DD"/>
    <w:rsid w:val="00464E6E"/>
    <w:rsid w:val="004707CA"/>
    <w:rsid w:val="00470897"/>
    <w:rsid w:val="004830FA"/>
    <w:rsid w:val="0048433C"/>
    <w:rsid w:val="004873AD"/>
    <w:rsid w:val="004949B7"/>
    <w:rsid w:val="00496AEE"/>
    <w:rsid w:val="004B0B9F"/>
    <w:rsid w:val="004B4919"/>
    <w:rsid w:val="004C5E63"/>
    <w:rsid w:val="004D51C5"/>
    <w:rsid w:val="004D5F97"/>
    <w:rsid w:val="004E072B"/>
    <w:rsid w:val="004E1D3B"/>
    <w:rsid w:val="004E44EB"/>
    <w:rsid w:val="004E630D"/>
    <w:rsid w:val="004E7BF1"/>
    <w:rsid w:val="004E7CA9"/>
    <w:rsid w:val="004F1ADC"/>
    <w:rsid w:val="004F2B55"/>
    <w:rsid w:val="004F412F"/>
    <w:rsid w:val="004F6AB9"/>
    <w:rsid w:val="00502F81"/>
    <w:rsid w:val="00505DB4"/>
    <w:rsid w:val="00510B47"/>
    <w:rsid w:val="0052599F"/>
    <w:rsid w:val="00525FAE"/>
    <w:rsid w:val="00526A0A"/>
    <w:rsid w:val="00531A10"/>
    <w:rsid w:val="00540879"/>
    <w:rsid w:val="00545514"/>
    <w:rsid w:val="00552C0F"/>
    <w:rsid w:val="00553A70"/>
    <w:rsid w:val="00555805"/>
    <w:rsid w:val="005625E8"/>
    <w:rsid w:val="00567AC2"/>
    <w:rsid w:val="00583CBE"/>
    <w:rsid w:val="00583D29"/>
    <w:rsid w:val="005A2CD7"/>
    <w:rsid w:val="005A3AF9"/>
    <w:rsid w:val="005C0827"/>
    <w:rsid w:val="005C45C5"/>
    <w:rsid w:val="005C52E0"/>
    <w:rsid w:val="005C7345"/>
    <w:rsid w:val="005D5367"/>
    <w:rsid w:val="005D543D"/>
    <w:rsid w:val="005F1443"/>
    <w:rsid w:val="00601696"/>
    <w:rsid w:val="00607AB5"/>
    <w:rsid w:val="00616F74"/>
    <w:rsid w:val="006171AC"/>
    <w:rsid w:val="00625773"/>
    <w:rsid w:val="00626CF3"/>
    <w:rsid w:val="006320FC"/>
    <w:rsid w:val="00634AB9"/>
    <w:rsid w:val="00635F09"/>
    <w:rsid w:val="006378BB"/>
    <w:rsid w:val="006435BF"/>
    <w:rsid w:val="00645A46"/>
    <w:rsid w:val="00651F5F"/>
    <w:rsid w:val="00656735"/>
    <w:rsid w:val="0065718E"/>
    <w:rsid w:val="00666DFD"/>
    <w:rsid w:val="00670D54"/>
    <w:rsid w:val="0067513B"/>
    <w:rsid w:val="00675DDB"/>
    <w:rsid w:val="006767DF"/>
    <w:rsid w:val="00677295"/>
    <w:rsid w:val="00681FA8"/>
    <w:rsid w:val="00684B07"/>
    <w:rsid w:val="00687A09"/>
    <w:rsid w:val="00696C3A"/>
    <w:rsid w:val="006A0C47"/>
    <w:rsid w:val="006A572F"/>
    <w:rsid w:val="006B4023"/>
    <w:rsid w:val="006B4EF4"/>
    <w:rsid w:val="006B5FD6"/>
    <w:rsid w:val="006B744D"/>
    <w:rsid w:val="006B7B77"/>
    <w:rsid w:val="006C0C18"/>
    <w:rsid w:val="006C206F"/>
    <w:rsid w:val="006D102B"/>
    <w:rsid w:val="006D293E"/>
    <w:rsid w:val="006D6A71"/>
    <w:rsid w:val="006E5E66"/>
    <w:rsid w:val="006F0D59"/>
    <w:rsid w:val="006F4B9A"/>
    <w:rsid w:val="006F6F34"/>
    <w:rsid w:val="00703B52"/>
    <w:rsid w:val="00706305"/>
    <w:rsid w:val="007067AE"/>
    <w:rsid w:val="00710554"/>
    <w:rsid w:val="00713C26"/>
    <w:rsid w:val="0072124C"/>
    <w:rsid w:val="00721D3C"/>
    <w:rsid w:val="007261B7"/>
    <w:rsid w:val="00730296"/>
    <w:rsid w:val="00730FD7"/>
    <w:rsid w:val="007326C3"/>
    <w:rsid w:val="0073429C"/>
    <w:rsid w:val="0074195A"/>
    <w:rsid w:val="00747FEE"/>
    <w:rsid w:val="007529BD"/>
    <w:rsid w:val="00753FCC"/>
    <w:rsid w:val="00755235"/>
    <w:rsid w:val="00755E8C"/>
    <w:rsid w:val="007571DF"/>
    <w:rsid w:val="00760903"/>
    <w:rsid w:val="007630F7"/>
    <w:rsid w:val="00764179"/>
    <w:rsid w:val="00767C95"/>
    <w:rsid w:val="00771D7B"/>
    <w:rsid w:val="0077270D"/>
    <w:rsid w:val="00773777"/>
    <w:rsid w:val="00775827"/>
    <w:rsid w:val="0078308F"/>
    <w:rsid w:val="00787486"/>
    <w:rsid w:val="007934B4"/>
    <w:rsid w:val="007A7FBA"/>
    <w:rsid w:val="007B0E18"/>
    <w:rsid w:val="007B12B0"/>
    <w:rsid w:val="007C5273"/>
    <w:rsid w:val="007D00F3"/>
    <w:rsid w:val="007D53AD"/>
    <w:rsid w:val="007E124E"/>
    <w:rsid w:val="007E633D"/>
    <w:rsid w:val="007E63C9"/>
    <w:rsid w:val="007F5A89"/>
    <w:rsid w:val="008045A3"/>
    <w:rsid w:val="00805587"/>
    <w:rsid w:val="008109DA"/>
    <w:rsid w:val="00812B54"/>
    <w:rsid w:val="00812C24"/>
    <w:rsid w:val="00825E74"/>
    <w:rsid w:val="0083209B"/>
    <w:rsid w:val="0083764C"/>
    <w:rsid w:val="008437E7"/>
    <w:rsid w:val="00843866"/>
    <w:rsid w:val="00852EB8"/>
    <w:rsid w:val="008538D1"/>
    <w:rsid w:val="0085789F"/>
    <w:rsid w:val="0087529D"/>
    <w:rsid w:val="00876273"/>
    <w:rsid w:val="0088492A"/>
    <w:rsid w:val="008950F1"/>
    <w:rsid w:val="00897CB9"/>
    <w:rsid w:val="008A46BE"/>
    <w:rsid w:val="008A4A78"/>
    <w:rsid w:val="008B0B7D"/>
    <w:rsid w:val="008C3D34"/>
    <w:rsid w:val="008C3E39"/>
    <w:rsid w:val="008C3FB6"/>
    <w:rsid w:val="008D13FF"/>
    <w:rsid w:val="008D216E"/>
    <w:rsid w:val="008D3BCB"/>
    <w:rsid w:val="008D4328"/>
    <w:rsid w:val="008D5224"/>
    <w:rsid w:val="008F72A3"/>
    <w:rsid w:val="008F7578"/>
    <w:rsid w:val="0090036B"/>
    <w:rsid w:val="00901B5A"/>
    <w:rsid w:val="00902120"/>
    <w:rsid w:val="00904B86"/>
    <w:rsid w:val="00905058"/>
    <w:rsid w:val="00905E54"/>
    <w:rsid w:val="00906549"/>
    <w:rsid w:val="00907CC4"/>
    <w:rsid w:val="009102C4"/>
    <w:rsid w:val="00927CF5"/>
    <w:rsid w:val="009322BE"/>
    <w:rsid w:val="009342C4"/>
    <w:rsid w:val="00942C29"/>
    <w:rsid w:val="0094442A"/>
    <w:rsid w:val="00952B48"/>
    <w:rsid w:val="00953D83"/>
    <w:rsid w:val="0095430B"/>
    <w:rsid w:val="00961F19"/>
    <w:rsid w:val="009652D0"/>
    <w:rsid w:val="00967E86"/>
    <w:rsid w:val="009825B9"/>
    <w:rsid w:val="00987DE4"/>
    <w:rsid w:val="009A05D5"/>
    <w:rsid w:val="009A2A26"/>
    <w:rsid w:val="009B747A"/>
    <w:rsid w:val="009B7A41"/>
    <w:rsid w:val="009C02FD"/>
    <w:rsid w:val="009C668B"/>
    <w:rsid w:val="009D413E"/>
    <w:rsid w:val="009E1CB6"/>
    <w:rsid w:val="009E450E"/>
    <w:rsid w:val="009E46E8"/>
    <w:rsid w:val="009F1291"/>
    <w:rsid w:val="00A01D23"/>
    <w:rsid w:val="00A03E94"/>
    <w:rsid w:val="00A059B3"/>
    <w:rsid w:val="00A07BEF"/>
    <w:rsid w:val="00A12695"/>
    <w:rsid w:val="00A128E6"/>
    <w:rsid w:val="00A13732"/>
    <w:rsid w:val="00A160C5"/>
    <w:rsid w:val="00A231DB"/>
    <w:rsid w:val="00A2619B"/>
    <w:rsid w:val="00A335C5"/>
    <w:rsid w:val="00A33D44"/>
    <w:rsid w:val="00A34C6C"/>
    <w:rsid w:val="00A419A4"/>
    <w:rsid w:val="00A46087"/>
    <w:rsid w:val="00A50BE1"/>
    <w:rsid w:val="00A52A0F"/>
    <w:rsid w:val="00A55581"/>
    <w:rsid w:val="00A6169D"/>
    <w:rsid w:val="00A7071E"/>
    <w:rsid w:val="00A71CB8"/>
    <w:rsid w:val="00A834D0"/>
    <w:rsid w:val="00A86F61"/>
    <w:rsid w:val="00A87C4E"/>
    <w:rsid w:val="00A92C4E"/>
    <w:rsid w:val="00A9557B"/>
    <w:rsid w:val="00AA4CDA"/>
    <w:rsid w:val="00AB3870"/>
    <w:rsid w:val="00AB6D97"/>
    <w:rsid w:val="00AB7177"/>
    <w:rsid w:val="00AC343A"/>
    <w:rsid w:val="00AC3FAC"/>
    <w:rsid w:val="00AC5146"/>
    <w:rsid w:val="00AC55E4"/>
    <w:rsid w:val="00AD241E"/>
    <w:rsid w:val="00AD6883"/>
    <w:rsid w:val="00AD7C06"/>
    <w:rsid w:val="00AE319F"/>
    <w:rsid w:val="00AE55A6"/>
    <w:rsid w:val="00AE561A"/>
    <w:rsid w:val="00AF41A9"/>
    <w:rsid w:val="00AF68B2"/>
    <w:rsid w:val="00B000BB"/>
    <w:rsid w:val="00B03F1C"/>
    <w:rsid w:val="00B100A3"/>
    <w:rsid w:val="00B13757"/>
    <w:rsid w:val="00B147F5"/>
    <w:rsid w:val="00B16C9D"/>
    <w:rsid w:val="00B17D00"/>
    <w:rsid w:val="00B17EEC"/>
    <w:rsid w:val="00B2452E"/>
    <w:rsid w:val="00B30892"/>
    <w:rsid w:val="00B34747"/>
    <w:rsid w:val="00B3632C"/>
    <w:rsid w:val="00B37586"/>
    <w:rsid w:val="00B40050"/>
    <w:rsid w:val="00B44CB5"/>
    <w:rsid w:val="00B47FB7"/>
    <w:rsid w:val="00B5155E"/>
    <w:rsid w:val="00B57FCA"/>
    <w:rsid w:val="00B63386"/>
    <w:rsid w:val="00B65801"/>
    <w:rsid w:val="00B67238"/>
    <w:rsid w:val="00B75491"/>
    <w:rsid w:val="00B75499"/>
    <w:rsid w:val="00B75693"/>
    <w:rsid w:val="00B85975"/>
    <w:rsid w:val="00B91FFF"/>
    <w:rsid w:val="00B9332B"/>
    <w:rsid w:val="00BA67B2"/>
    <w:rsid w:val="00BC02C5"/>
    <w:rsid w:val="00BC0305"/>
    <w:rsid w:val="00BC6679"/>
    <w:rsid w:val="00BD2576"/>
    <w:rsid w:val="00BD7211"/>
    <w:rsid w:val="00BE3450"/>
    <w:rsid w:val="00BE3C72"/>
    <w:rsid w:val="00BE5B90"/>
    <w:rsid w:val="00BE79B5"/>
    <w:rsid w:val="00BF5A24"/>
    <w:rsid w:val="00BF6597"/>
    <w:rsid w:val="00BF6AAD"/>
    <w:rsid w:val="00C0113D"/>
    <w:rsid w:val="00C03389"/>
    <w:rsid w:val="00C07EB9"/>
    <w:rsid w:val="00C07FD9"/>
    <w:rsid w:val="00C126F5"/>
    <w:rsid w:val="00C14D0B"/>
    <w:rsid w:val="00C20D1B"/>
    <w:rsid w:val="00C2220F"/>
    <w:rsid w:val="00C32246"/>
    <w:rsid w:val="00C36086"/>
    <w:rsid w:val="00C36E26"/>
    <w:rsid w:val="00C3724F"/>
    <w:rsid w:val="00C411AD"/>
    <w:rsid w:val="00C43B15"/>
    <w:rsid w:val="00C44EBE"/>
    <w:rsid w:val="00C51AD2"/>
    <w:rsid w:val="00C56D07"/>
    <w:rsid w:val="00C60211"/>
    <w:rsid w:val="00C6069A"/>
    <w:rsid w:val="00C66EA6"/>
    <w:rsid w:val="00C71F77"/>
    <w:rsid w:val="00C77404"/>
    <w:rsid w:val="00C83B77"/>
    <w:rsid w:val="00C86E10"/>
    <w:rsid w:val="00C92A28"/>
    <w:rsid w:val="00C96054"/>
    <w:rsid w:val="00CA05AE"/>
    <w:rsid w:val="00CA0D17"/>
    <w:rsid w:val="00CA21C1"/>
    <w:rsid w:val="00CA2DCF"/>
    <w:rsid w:val="00CB5CB8"/>
    <w:rsid w:val="00CB7C88"/>
    <w:rsid w:val="00CC20F0"/>
    <w:rsid w:val="00CD0D65"/>
    <w:rsid w:val="00CD1E31"/>
    <w:rsid w:val="00CD434B"/>
    <w:rsid w:val="00CD5B01"/>
    <w:rsid w:val="00CE5EEF"/>
    <w:rsid w:val="00CE6AFC"/>
    <w:rsid w:val="00CF308F"/>
    <w:rsid w:val="00CF4932"/>
    <w:rsid w:val="00D0731E"/>
    <w:rsid w:val="00D13ECB"/>
    <w:rsid w:val="00D16144"/>
    <w:rsid w:val="00D2530F"/>
    <w:rsid w:val="00D3496D"/>
    <w:rsid w:val="00D35CD4"/>
    <w:rsid w:val="00D42E26"/>
    <w:rsid w:val="00D45B22"/>
    <w:rsid w:val="00D5153A"/>
    <w:rsid w:val="00D51FA2"/>
    <w:rsid w:val="00D550D8"/>
    <w:rsid w:val="00D5519F"/>
    <w:rsid w:val="00D734BF"/>
    <w:rsid w:val="00D7633A"/>
    <w:rsid w:val="00D7664B"/>
    <w:rsid w:val="00D8354C"/>
    <w:rsid w:val="00D87240"/>
    <w:rsid w:val="00D958E7"/>
    <w:rsid w:val="00DA4802"/>
    <w:rsid w:val="00DB0483"/>
    <w:rsid w:val="00DB2DB2"/>
    <w:rsid w:val="00DB5BC8"/>
    <w:rsid w:val="00DB76AF"/>
    <w:rsid w:val="00DC280F"/>
    <w:rsid w:val="00DD2094"/>
    <w:rsid w:val="00DD4EED"/>
    <w:rsid w:val="00DD717E"/>
    <w:rsid w:val="00DE0939"/>
    <w:rsid w:val="00DE575B"/>
    <w:rsid w:val="00E01333"/>
    <w:rsid w:val="00E03A15"/>
    <w:rsid w:val="00E06561"/>
    <w:rsid w:val="00E07391"/>
    <w:rsid w:val="00E07A3B"/>
    <w:rsid w:val="00E16F32"/>
    <w:rsid w:val="00E24672"/>
    <w:rsid w:val="00E24BB5"/>
    <w:rsid w:val="00E25C40"/>
    <w:rsid w:val="00E31EE1"/>
    <w:rsid w:val="00E35656"/>
    <w:rsid w:val="00E3611B"/>
    <w:rsid w:val="00E40CEF"/>
    <w:rsid w:val="00E40D80"/>
    <w:rsid w:val="00E42D5E"/>
    <w:rsid w:val="00E446BD"/>
    <w:rsid w:val="00E45AC9"/>
    <w:rsid w:val="00E470E2"/>
    <w:rsid w:val="00E51031"/>
    <w:rsid w:val="00E54D47"/>
    <w:rsid w:val="00E6186A"/>
    <w:rsid w:val="00E7747F"/>
    <w:rsid w:val="00E84D14"/>
    <w:rsid w:val="00E850C0"/>
    <w:rsid w:val="00E861E4"/>
    <w:rsid w:val="00E90421"/>
    <w:rsid w:val="00E91228"/>
    <w:rsid w:val="00EB2E95"/>
    <w:rsid w:val="00EB5C6B"/>
    <w:rsid w:val="00EB60D3"/>
    <w:rsid w:val="00EC2D78"/>
    <w:rsid w:val="00EC3C1B"/>
    <w:rsid w:val="00ED0523"/>
    <w:rsid w:val="00ED3AA0"/>
    <w:rsid w:val="00ED503D"/>
    <w:rsid w:val="00ED6DFD"/>
    <w:rsid w:val="00EE26BF"/>
    <w:rsid w:val="00EE318E"/>
    <w:rsid w:val="00EE532E"/>
    <w:rsid w:val="00EE58E5"/>
    <w:rsid w:val="00EF1876"/>
    <w:rsid w:val="00EF1B55"/>
    <w:rsid w:val="00EF3B17"/>
    <w:rsid w:val="00EF4665"/>
    <w:rsid w:val="00EF52C3"/>
    <w:rsid w:val="00F01CCC"/>
    <w:rsid w:val="00F0250B"/>
    <w:rsid w:val="00F11CD9"/>
    <w:rsid w:val="00F11FBE"/>
    <w:rsid w:val="00F171A9"/>
    <w:rsid w:val="00F269C2"/>
    <w:rsid w:val="00F42FF8"/>
    <w:rsid w:val="00F44AFA"/>
    <w:rsid w:val="00F44F78"/>
    <w:rsid w:val="00F57EB1"/>
    <w:rsid w:val="00F61A94"/>
    <w:rsid w:val="00F677D4"/>
    <w:rsid w:val="00F75C75"/>
    <w:rsid w:val="00F81121"/>
    <w:rsid w:val="00F900D7"/>
    <w:rsid w:val="00F91AFD"/>
    <w:rsid w:val="00F951A7"/>
    <w:rsid w:val="00F95620"/>
    <w:rsid w:val="00F95BD4"/>
    <w:rsid w:val="00FA004F"/>
    <w:rsid w:val="00FA1BF7"/>
    <w:rsid w:val="00FB6631"/>
    <w:rsid w:val="00FB754E"/>
    <w:rsid w:val="00FC0701"/>
    <w:rsid w:val="00FD0D38"/>
    <w:rsid w:val="00FD22BC"/>
    <w:rsid w:val="00FD2A84"/>
    <w:rsid w:val="00FD57C9"/>
    <w:rsid w:val="00FD5D19"/>
    <w:rsid w:val="00FD6CFE"/>
    <w:rsid w:val="00FD72A7"/>
    <w:rsid w:val="00FE3010"/>
    <w:rsid w:val="00FF2FE4"/>
    <w:rsid w:val="00FF5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5DA35C"/>
  <w15:chartTrackingRefBased/>
  <w15:docId w15:val="{D2054D1A-67C6-49C1-93E1-ED49649F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665C"/>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1D15B7"/>
    <w:pPr>
      <w:widowControl/>
      <w:ind w:firstLineChars="200" w:firstLine="420"/>
      <w:jc w:val="left"/>
    </w:pPr>
    <w:rPr>
      <w:rFonts w:ascii="宋体" w:eastAsia="宋体" w:hAnsi="宋体" w:cs="宋体"/>
      <w:kern w:val="0"/>
      <w:sz w:val="24"/>
      <w:szCs w:val="24"/>
    </w:rPr>
  </w:style>
  <w:style w:type="paragraph" w:styleId="a5">
    <w:name w:val="Balloon Text"/>
    <w:basedOn w:val="a"/>
    <w:link w:val="a6"/>
    <w:uiPriority w:val="99"/>
    <w:semiHidden/>
    <w:unhideWhenUsed/>
    <w:rsid w:val="00086FC3"/>
    <w:rPr>
      <w:sz w:val="18"/>
      <w:szCs w:val="18"/>
    </w:rPr>
  </w:style>
  <w:style w:type="character" w:customStyle="1" w:styleId="a6">
    <w:name w:val="批注框文本 字符"/>
    <w:basedOn w:val="a0"/>
    <w:link w:val="a5"/>
    <w:uiPriority w:val="99"/>
    <w:semiHidden/>
    <w:rsid w:val="00086FC3"/>
    <w:rPr>
      <w:sz w:val="18"/>
      <w:szCs w:val="18"/>
    </w:rPr>
  </w:style>
  <w:style w:type="paragraph" w:styleId="a7">
    <w:name w:val="header"/>
    <w:basedOn w:val="a"/>
    <w:link w:val="a8"/>
    <w:uiPriority w:val="99"/>
    <w:unhideWhenUsed/>
    <w:rsid w:val="004226D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4226D6"/>
    <w:rPr>
      <w:sz w:val="18"/>
      <w:szCs w:val="18"/>
    </w:rPr>
  </w:style>
  <w:style w:type="paragraph" w:styleId="a9">
    <w:name w:val="footer"/>
    <w:basedOn w:val="a"/>
    <w:link w:val="aa"/>
    <w:uiPriority w:val="99"/>
    <w:unhideWhenUsed/>
    <w:rsid w:val="004226D6"/>
    <w:pPr>
      <w:tabs>
        <w:tab w:val="center" w:pos="4153"/>
        <w:tab w:val="right" w:pos="8306"/>
      </w:tabs>
      <w:snapToGrid w:val="0"/>
      <w:jc w:val="left"/>
    </w:pPr>
    <w:rPr>
      <w:sz w:val="18"/>
      <w:szCs w:val="18"/>
    </w:rPr>
  </w:style>
  <w:style w:type="character" w:customStyle="1" w:styleId="aa">
    <w:name w:val="页脚 字符"/>
    <w:basedOn w:val="a0"/>
    <w:link w:val="a9"/>
    <w:uiPriority w:val="99"/>
    <w:rsid w:val="004226D6"/>
    <w:rPr>
      <w:sz w:val="18"/>
      <w:szCs w:val="18"/>
    </w:rPr>
  </w:style>
  <w:style w:type="paragraph" w:styleId="HTML">
    <w:name w:val="HTML Preformatted"/>
    <w:basedOn w:val="a"/>
    <w:link w:val="HTML0"/>
    <w:uiPriority w:val="99"/>
    <w:semiHidden/>
    <w:unhideWhenUsed/>
    <w:rsid w:val="00021C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021CFB"/>
    <w:rPr>
      <w:rFonts w:ascii="宋体" w:eastAsia="宋体" w:hAnsi="宋体" w:cs="宋体"/>
      <w:kern w:val="0"/>
      <w:sz w:val="24"/>
      <w:szCs w:val="24"/>
    </w:rPr>
  </w:style>
  <w:style w:type="character" w:styleId="ab">
    <w:name w:val="Hyperlink"/>
    <w:basedOn w:val="a0"/>
    <w:uiPriority w:val="99"/>
    <w:unhideWhenUsed/>
    <w:rsid w:val="00BF5A24"/>
    <w:rPr>
      <w:color w:val="0563C1" w:themeColor="hyperlink"/>
      <w:u w:val="single"/>
    </w:rPr>
  </w:style>
  <w:style w:type="character" w:styleId="ac">
    <w:name w:val="annotation reference"/>
    <w:basedOn w:val="a0"/>
    <w:uiPriority w:val="99"/>
    <w:semiHidden/>
    <w:unhideWhenUsed/>
    <w:rsid w:val="00651F5F"/>
    <w:rPr>
      <w:sz w:val="21"/>
      <w:szCs w:val="21"/>
    </w:rPr>
  </w:style>
  <w:style w:type="paragraph" w:styleId="ad">
    <w:name w:val="annotation text"/>
    <w:basedOn w:val="a"/>
    <w:link w:val="ae"/>
    <w:uiPriority w:val="99"/>
    <w:semiHidden/>
    <w:unhideWhenUsed/>
    <w:rsid w:val="00651F5F"/>
    <w:pPr>
      <w:jc w:val="left"/>
    </w:pPr>
  </w:style>
  <w:style w:type="character" w:customStyle="1" w:styleId="ae">
    <w:name w:val="批注文字 字符"/>
    <w:basedOn w:val="a0"/>
    <w:link w:val="ad"/>
    <w:uiPriority w:val="99"/>
    <w:semiHidden/>
    <w:rsid w:val="00651F5F"/>
  </w:style>
  <w:style w:type="paragraph" w:styleId="af">
    <w:name w:val="annotation subject"/>
    <w:basedOn w:val="ad"/>
    <w:next w:val="ad"/>
    <w:link w:val="af0"/>
    <w:uiPriority w:val="99"/>
    <w:semiHidden/>
    <w:unhideWhenUsed/>
    <w:rsid w:val="00651F5F"/>
    <w:rPr>
      <w:b/>
      <w:bCs/>
    </w:rPr>
  </w:style>
  <w:style w:type="character" w:customStyle="1" w:styleId="af0">
    <w:name w:val="批注主题 字符"/>
    <w:basedOn w:val="ae"/>
    <w:link w:val="af"/>
    <w:uiPriority w:val="99"/>
    <w:semiHidden/>
    <w:rsid w:val="00651F5F"/>
    <w:rPr>
      <w:b/>
      <w:bCs/>
    </w:rPr>
  </w:style>
  <w:style w:type="paragraph" w:customStyle="1" w:styleId="Default">
    <w:name w:val="Default"/>
    <w:rsid w:val="00876273"/>
    <w:pPr>
      <w:widowControl w:val="0"/>
      <w:autoSpaceDE w:val="0"/>
      <w:autoSpaceDN w:val="0"/>
      <w:adjustRightInd w:val="0"/>
    </w:pPr>
    <w:rPr>
      <w:rFonts w:ascii="宋体" w:eastAsia="宋体" w:cs="宋体"/>
      <w:color w:val="000000"/>
      <w:kern w:val="0"/>
      <w:sz w:val="24"/>
      <w:szCs w:val="24"/>
    </w:rPr>
  </w:style>
  <w:style w:type="paragraph" w:styleId="af1">
    <w:name w:val="Revision"/>
    <w:hidden/>
    <w:uiPriority w:val="99"/>
    <w:semiHidden/>
    <w:rsid w:val="002F4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73459">
      <w:bodyDiv w:val="1"/>
      <w:marLeft w:val="0"/>
      <w:marRight w:val="0"/>
      <w:marTop w:val="0"/>
      <w:marBottom w:val="0"/>
      <w:divBdr>
        <w:top w:val="none" w:sz="0" w:space="0" w:color="auto"/>
        <w:left w:val="none" w:sz="0" w:space="0" w:color="auto"/>
        <w:bottom w:val="none" w:sz="0" w:space="0" w:color="auto"/>
        <w:right w:val="none" w:sz="0" w:space="0" w:color="auto"/>
      </w:divBdr>
    </w:div>
    <w:div w:id="159011098">
      <w:bodyDiv w:val="1"/>
      <w:marLeft w:val="0"/>
      <w:marRight w:val="0"/>
      <w:marTop w:val="0"/>
      <w:marBottom w:val="0"/>
      <w:divBdr>
        <w:top w:val="none" w:sz="0" w:space="0" w:color="auto"/>
        <w:left w:val="none" w:sz="0" w:space="0" w:color="auto"/>
        <w:bottom w:val="none" w:sz="0" w:space="0" w:color="auto"/>
        <w:right w:val="none" w:sz="0" w:space="0" w:color="auto"/>
      </w:divBdr>
    </w:div>
    <w:div w:id="165098498">
      <w:bodyDiv w:val="1"/>
      <w:marLeft w:val="0"/>
      <w:marRight w:val="0"/>
      <w:marTop w:val="0"/>
      <w:marBottom w:val="0"/>
      <w:divBdr>
        <w:top w:val="none" w:sz="0" w:space="0" w:color="auto"/>
        <w:left w:val="none" w:sz="0" w:space="0" w:color="auto"/>
        <w:bottom w:val="none" w:sz="0" w:space="0" w:color="auto"/>
        <w:right w:val="none" w:sz="0" w:space="0" w:color="auto"/>
      </w:divBdr>
    </w:div>
    <w:div w:id="306979754">
      <w:bodyDiv w:val="1"/>
      <w:marLeft w:val="0"/>
      <w:marRight w:val="0"/>
      <w:marTop w:val="0"/>
      <w:marBottom w:val="0"/>
      <w:divBdr>
        <w:top w:val="none" w:sz="0" w:space="0" w:color="auto"/>
        <w:left w:val="none" w:sz="0" w:space="0" w:color="auto"/>
        <w:bottom w:val="none" w:sz="0" w:space="0" w:color="auto"/>
        <w:right w:val="none" w:sz="0" w:space="0" w:color="auto"/>
      </w:divBdr>
    </w:div>
    <w:div w:id="309138237">
      <w:bodyDiv w:val="1"/>
      <w:marLeft w:val="0"/>
      <w:marRight w:val="0"/>
      <w:marTop w:val="0"/>
      <w:marBottom w:val="0"/>
      <w:divBdr>
        <w:top w:val="none" w:sz="0" w:space="0" w:color="auto"/>
        <w:left w:val="none" w:sz="0" w:space="0" w:color="auto"/>
        <w:bottom w:val="none" w:sz="0" w:space="0" w:color="auto"/>
        <w:right w:val="none" w:sz="0" w:space="0" w:color="auto"/>
      </w:divBdr>
    </w:div>
    <w:div w:id="356124891">
      <w:bodyDiv w:val="1"/>
      <w:marLeft w:val="0"/>
      <w:marRight w:val="0"/>
      <w:marTop w:val="0"/>
      <w:marBottom w:val="0"/>
      <w:divBdr>
        <w:top w:val="none" w:sz="0" w:space="0" w:color="auto"/>
        <w:left w:val="none" w:sz="0" w:space="0" w:color="auto"/>
        <w:bottom w:val="none" w:sz="0" w:space="0" w:color="auto"/>
        <w:right w:val="none" w:sz="0" w:space="0" w:color="auto"/>
      </w:divBdr>
    </w:div>
    <w:div w:id="733505089">
      <w:bodyDiv w:val="1"/>
      <w:marLeft w:val="0"/>
      <w:marRight w:val="0"/>
      <w:marTop w:val="0"/>
      <w:marBottom w:val="0"/>
      <w:divBdr>
        <w:top w:val="none" w:sz="0" w:space="0" w:color="auto"/>
        <w:left w:val="none" w:sz="0" w:space="0" w:color="auto"/>
        <w:bottom w:val="none" w:sz="0" w:space="0" w:color="auto"/>
        <w:right w:val="none" w:sz="0" w:space="0" w:color="auto"/>
      </w:divBdr>
    </w:div>
    <w:div w:id="812066480">
      <w:bodyDiv w:val="1"/>
      <w:marLeft w:val="0"/>
      <w:marRight w:val="0"/>
      <w:marTop w:val="0"/>
      <w:marBottom w:val="0"/>
      <w:divBdr>
        <w:top w:val="none" w:sz="0" w:space="0" w:color="auto"/>
        <w:left w:val="none" w:sz="0" w:space="0" w:color="auto"/>
        <w:bottom w:val="none" w:sz="0" w:space="0" w:color="auto"/>
        <w:right w:val="none" w:sz="0" w:space="0" w:color="auto"/>
      </w:divBdr>
    </w:div>
    <w:div w:id="873736403">
      <w:bodyDiv w:val="1"/>
      <w:marLeft w:val="0"/>
      <w:marRight w:val="0"/>
      <w:marTop w:val="0"/>
      <w:marBottom w:val="0"/>
      <w:divBdr>
        <w:top w:val="none" w:sz="0" w:space="0" w:color="auto"/>
        <w:left w:val="none" w:sz="0" w:space="0" w:color="auto"/>
        <w:bottom w:val="none" w:sz="0" w:space="0" w:color="auto"/>
        <w:right w:val="none" w:sz="0" w:space="0" w:color="auto"/>
      </w:divBdr>
    </w:div>
    <w:div w:id="928541003">
      <w:bodyDiv w:val="1"/>
      <w:marLeft w:val="0"/>
      <w:marRight w:val="0"/>
      <w:marTop w:val="0"/>
      <w:marBottom w:val="0"/>
      <w:divBdr>
        <w:top w:val="none" w:sz="0" w:space="0" w:color="auto"/>
        <w:left w:val="none" w:sz="0" w:space="0" w:color="auto"/>
        <w:bottom w:val="none" w:sz="0" w:space="0" w:color="auto"/>
        <w:right w:val="none" w:sz="0" w:space="0" w:color="auto"/>
      </w:divBdr>
    </w:div>
    <w:div w:id="988753804">
      <w:bodyDiv w:val="1"/>
      <w:marLeft w:val="0"/>
      <w:marRight w:val="0"/>
      <w:marTop w:val="0"/>
      <w:marBottom w:val="0"/>
      <w:divBdr>
        <w:top w:val="none" w:sz="0" w:space="0" w:color="auto"/>
        <w:left w:val="none" w:sz="0" w:space="0" w:color="auto"/>
        <w:bottom w:val="none" w:sz="0" w:space="0" w:color="auto"/>
        <w:right w:val="none" w:sz="0" w:space="0" w:color="auto"/>
      </w:divBdr>
    </w:div>
    <w:div w:id="999188320">
      <w:bodyDiv w:val="1"/>
      <w:marLeft w:val="0"/>
      <w:marRight w:val="0"/>
      <w:marTop w:val="0"/>
      <w:marBottom w:val="0"/>
      <w:divBdr>
        <w:top w:val="none" w:sz="0" w:space="0" w:color="auto"/>
        <w:left w:val="none" w:sz="0" w:space="0" w:color="auto"/>
        <w:bottom w:val="none" w:sz="0" w:space="0" w:color="auto"/>
        <w:right w:val="none" w:sz="0" w:space="0" w:color="auto"/>
      </w:divBdr>
    </w:div>
    <w:div w:id="1250116870">
      <w:bodyDiv w:val="1"/>
      <w:marLeft w:val="0"/>
      <w:marRight w:val="0"/>
      <w:marTop w:val="0"/>
      <w:marBottom w:val="0"/>
      <w:divBdr>
        <w:top w:val="none" w:sz="0" w:space="0" w:color="auto"/>
        <w:left w:val="none" w:sz="0" w:space="0" w:color="auto"/>
        <w:bottom w:val="none" w:sz="0" w:space="0" w:color="auto"/>
        <w:right w:val="none" w:sz="0" w:space="0" w:color="auto"/>
      </w:divBdr>
    </w:div>
    <w:div w:id="1330913030">
      <w:bodyDiv w:val="1"/>
      <w:marLeft w:val="0"/>
      <w:marRight w:val="0"/>
      <w:marTop w:val="0"/>
      <w:marBottom w:val="0"/>
      <w:divBdr>
        <w:top w:val="none" w:sz="0" w:space="0" w:color="auto"/>
        <w:left w:val="none" w:sz="0" w:space="0" w:color="auto"/>
        <w:bottom w:val="none" w:sz="0" w:space="0" w:color="auto"/>
        <w:right w:val="none" w:sz="0" w:space="0" w:color="auto"/>
      </w:divBdr>
    </w:div>
    <w:div w:id="1337226389">
      <w:bodyDiv w:val="1"/>
      <w:marLeft w:val="0"/>
      <w:marRight w:val="0"/>
      <w:marTop w:val="0"/>
      <w:marBottom w:val="0"/>
      <w:divBdr>
        <w:top w:val="none" w:sz="0" w:space="0" w:color="auto"/>
        <w:left w:val="none" w:sz="0" w:space="0" w:color="auto"/>
        <w:bottom w:val="none" w:sz="0" w:space="0" w:color="auto"/>
        <w:right w:val="none" w:sz="0" w:space="0" w:color="auto"/>
      </w:divBdr>
    </w:div>
    <w:div w:id="1412854115">
      <w:bodyDiv w:val="1"/>
      <w:marLeft w:val="0"/>
      <w:marRight w:val="0"/>
      <w:marTop w:val="0"/>
      <w:marBottom w:val="0"/>
      <w:divBdr>
        <w:top w:val="none" w:sz="0" w:space="0" w:color="auto"/>
        <w:left w:val="none" w:sz="0" w:space="0" w:color="auto"/>
        <w:bottom w:val="none" w:sz="0" w:space="0" w:color="auto"/>
        <w:right w:val="none" w:sz="0" w:space="0" w:color="auto"/>
      </w:divBdr>
    </w:div>
    <w:div w:id="1428454564">
      <w:bodyDiv w:val="1"/>
      <w:marLeft w:val="0"/>
      <w:marRight w:val="0"/>
      <w:marTop w:val="0"/>
      <w:marBottom w:val="0"/>
      <w:divBdr>
        <w:top w:val="none" w:sz="0" w:space="0" w:color="auto"/>
        <w:left w:val="none" w:sz="0" w:space="0" w:color="auto"/>
        <w:bottom w:val="none" w:sz="0" w:space="0" w:color="auto"/>
        <w:right w:val="none" w:sz="0" w:space="0" w:color="auto"/>
      </w:divBdr>
    </w:div>
    <w:div w:id="1448504220">
      <w:bodyDiv w:val="1"/>
      <w:marLeft w:val="0"/>
      <w:marRight w:val="0"/>
      <w:marTop w:val="0"/>
      <w:marBottom w:val="0"/>
      <w:divBdr>
        <w:top w:val="none" w:sz="0" w:space="0" w:color="auto"/>
        <w:left w:val="none" w:sz="0" w:space="0" w:color="auto"/>
        <w:bottom w:val="none" w:sz="0" w:space="0" w:color="auto"/>
        <w:right w:val="none" w:sz="0" w:space="0" w:color="auto"/>
      </w:divBdr>
    </w:div>
    <w:div w:id="1624841894">
      <w:bodyDiv w:val="1"/>
      <w:marLeft w:val="0"/>
      <w:marRight w:val="0"/>
      <w:marTop w:val="0"/>
      <w:marBottom w:val="0"/>
      <w:divBdr>
        <w:top w:val="none" w:sz="0" w:space="0" w:color="auto"/>
        <w:left w:val="none" w:sz="0" w:space="0" w:color="auto"/>
        <w:bottom w:val="none" w:sz="0" w:space="0" w:color="auto"/>
        <w:right w:val="none" w:sz="0" w:space="0" w:color="auto"/>
      </w:divBdr>
    </w:div>
    <w:div w:id="1625040240">
      <w:bodyDiv w:val="1"/>
      <w:marLeft w:val="0"/>
      <w:marRight w:val="0"/>
      <w:marTop w:val="0"/>
      <w:marBottom w:val="0"/>
      <w:divBdr>
        <w:top w:val="none" w:sz="0" w:space="0" w:color="auto"/>
        <w:left w:val="none" w:sz="0" w:space="0" w:color="auto"/>
        <w:bottom w:val="none" w:sz="0" w:space="0" w:color="auto"/>
        <w:right w:val="none" w:sz="0" w:space="0" w:color="auto"/>
      </w:divBdr>
    </w:div>
    <w:div w:id="1727945545">
      <w:bodyDiv w:val="1"/>
      <w:marLeft w:val="0"/>
      <w:marRight w:val="0"/>
      <w:marTop w:val="0"/>
      <w:marBottom w:val="0"/>
      <w:divBdr>
        <w:top w:val="none" w:sz="0" w:space="0" w:color="auto"/>
        <w:left w:val="none" w:sz="0" w:space="0" w:color="auto"/>
        <w:bottom w:val="none" w:sz="0" w:space="0" w:color="auto"/>
        <w:right w:val="none" w:sz="0" w:space="0" w:color="auto"/>
      </w:divBdr>
    </w:div>
    <w:div w:id="1762409049">
      <w:bodyDiv w:val="1"/>
      <w:marLeft w:val="0"/>
      <w:marRight w:val="0"/>
      <w:marTop w:val="0"/>
      <w:marBottom w:val="0"/>
      <w:divBdr>
        <w:top w:val="none" w:sz="0" w:space="0" w:color="auto"/>
        <w:left w:val="none" w:sz="0" w:space="0" w:color="auto"/>
        <w:bottom w:val="none" w:sz="0" w:space="0" w:color="auto"/>
        <w:right w:val="none" w:sz="0" w:space="0" w:color="auto"/>
      </w:divBdr>
    </w:div>
    <w:div w:id="1913348422">
      <w:bodyDiv w:val="1"/>
      <w:marLeft w:val="0"/>
      <w:marRight w:val="0"/>
      <w:marTop w:val="0"/>
      <w:marBottom w:val="0"/>
      <w:divBdr>
        <w:top w:val="none" w:sz="0" w:space="0" w:color="auto"/>
        <w:left w:val="none" w:sz="0" w:space="0" w:color="auto"/>
        <w:bottom w:val="none" w:sz="0" w:space="0" w:color="auto"/>
        <w:right w:val="none" w:sz="0" w:space="0" w:color="auto"/>
      </w:divBdr>
    </w:div>
    <w:div w:id="2114932856">
      <w:bodyDiv w:val="1"/>
      <w:marLeft w:val="0"/>
      <w:marRight w:val="0"/>
      <w:marTop w:val="0"/>
      <w:marBottom w:val="0"/>
      <w:divBdr>
        <w:top w:val="none" w:sz="0" w:space="0" w:color="auto"/>
        <w:left w:val="none" w:sz="0" w:space="0" w:color="auto"/>
        <w:bottom w:val="none" w:sz="0" w:space="0" w:color="auto"/>
        <w:right w:val="none" w:sz="0" w:space="0" w:color="auto"/>
      </w:divBdr>
    </w:div>
    <w:div w:id="2120904580">
      <w:bodyDiv w:val="1"/>
      <w:marLeft w:val="0"/>
      <w:marRight w:val="0"/>
      <w:marTop w:val="0"/>
      <w:marBottom w:val="0"/>
      <w:divBdr>
        <w:top w:val="none" w:sz="0" w:space="0" w:color="auto"/>
        <w:left w:val="none" w:sz="0" w:space="0" w:color="auto"/>
        <w:bottom w:val="none" w:sz="0" w:space="0" w:color="auto"/>
        <w:right w:val="none" w:sz="0" w:space="0" w:color="auto"/>
      </w:divBdr>
    </w:div>
    <w:div w:id="213077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1707</TotalTime>
  <Pages>3</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高杰杰</dc:creator>
  <cp:keywords/>
  <dc:description/>
  <cp:lastModifiedBy>许懿璘</cp:lastModifiedBy>
  <cp:revision>73</cp:revision>
  <dcterms:created xsi:type="dcterms:W3CDTF">2024-04-28T06:17:00Z</dcterms:created>
  <dcterms:modified xsi:type="dcterms:W3CDTF">2025-01-02T07:26:00Z</dcterms:modified>
</cp:coreProperties>
</file>