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证券代码：6</w:t>
      </w:r>
      <w:r>
        <w:rPr>
          <w:rFonts w:ascii="宋体" w:hAnsi="宋体" w:eastAsia="宋体"/>
          <w:color w:val="000000"/>
          <w:sz w:val="24"/>
        </w:rPr>
        <w:t>03004</w:t>
      </w:r>
      <w:r>
        <w:rPr>
          <w:rFonts w:hint="eastAsia" w:ascii="宋体" w:hAnsi="宋体" w:eastAsia="宋体"/>
          <w:color w:val="000000"/>
          <w:sz w:val="24"/>
        </w:rPr>
        <w:t xml:space="preserve">                              </w:t>
      </w:r>
      <w:r>
        <w:rPr>
          <w:rFonts w:ascii="宋体" w:hAnsi="宋体" w:eastAsia="宋体"/>
          <w:color w:val="000000"/>
          <w:sz w:val="24"/>
        </w:rPr>
        <w:t xml:space="preserve">     </w:t>
      </w:r>
      <w:r>
        <w:rPr>
          <w:rFonts w:hint="eastAsia" w:ascii="宋体" w:hAnsi="宋体" w:eastAsia="宋体"/>
          <w:color w:val="000000"/>
          <w:sz w:val="24"/>
        </w:rPr>
        <w:t>证券简称：鼎龙科技</w:t>
      </w:r>
    </w:p>
    <w:p>
      <w:pPr>
        <w:spacing w:before="156" w:beforeLines="50" w:after="156" w:afterLines="50" w:line="400" w:lineRule="exact"/>
        <w:jc w:val="center"/>
        <w:rPr>
          <w:rFonts w:ascii="宋体" w:hAnsi="宋体" w:eastAsia="宋体"/>
          <w:b/>
          <w:color w:val="000000"/>
          <w:sz w:val="32"/>
        </w:rPr>
      </w:pPr>
      <w:r>
        <w:rPr>
          <w:rFonts w:hint="eastAsia" w:ascii="宋体" w:hAnsi="宋体" w:eastAsia="宋体"/>
          <w:b/>
          <w:color w:val="000000"/>
          <w:sz w:val="32"/>
        </w:rPr>
        <w:t>浙江鼎龙科技股份有限公司</w:t>
      </w:r>
    </w:p>
    <w:p>
      <w:pPr>
        <w:spacing w:before="156" w:beforeLines="50" w:after="156" w:afterLines="50" w:line="400" w:lineRule="exact"/>
        <w:jc w:val="center"/>
        <w:rPr>
          <w:rFonts w:ascii="宋体" w:hAnsi="宋体" w:eastAsia="宋体"/>
          <w:b/>
          <w:color w:val="000000"/>
          <w:sz w:val="32"/>
        </w:rPr>
      </w:pPr>
      <w:r>
        <w:rPr>
          <w:rFonts w:hint="eastAsia" w:ascii="宋体" w:hAnsi="宋体" w:eastAsia="宋体"/>
          <w:b/>
          <w:color w:val="000000"/>
          <w:sz w:val="32"/>
        </w:rPr>
        <w:t>投资者关系活动记录表</w:t>
      </w:r>
    </w:p>
    <w:p>
      <w:pPr>
        <w:spacing w:line="40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                                                 </w:t>
      </w:r>
      <w:r>
        <w:rPr>
          <w:rFonts w:ascii="宋体" w:hAnsi="宋体" w:eastAsia="宋体"/>
          <w:color w:val="000000"/>
          <w:sz w:val="24"/>
        </w:rPr>
        <w:t xml:space="preserve">    </w:t>
      </w:r>
      <w:r>
        <w:rPr>
          <w:rFonts w:hint="eastAsia" w:ascii="宋体" w:hAnsi="宋体" w:eastAsia="宋体"/>
          <w:color w:val="000000"/>
          <w:sz w:val="24"/>
        </w:rPr>
        <w:t>编号：2</w:t>
      </w:r>
      <w:r>
        <w:rPr>
          <w:rFonts w:ascii="宋体" w:hAnsi="宋体" w:eastAsia="宋体"/>
          <w:color w:val="000000"/>
          <w:sz w:val="24"/>
        </w:rPr>
        <w:t>024-014</w:t>
      </w:r>
      <w:r>
        <w:rPr>
          <w:rFonts w:hint="eastAsia" w:ascii="宋体" w:hAnsi="宋体" w:eastAsia="宋体"/>
          <w:color w:val="000000"/>
          <w:sz w:val="24"/>
        </w:rPr>
        <w:t xml:space="preserve">      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6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投资者关系活动类别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分析师会议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业绩说明会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路演活动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现场参观</w:t>
            </w:r>
          </w:p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参与单位名称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山西证券 冀泳洁 王锐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</w:rPr>
              <w:t>024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地点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公司会议室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上市公司接待人员姓名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证券事务代表周能传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投资者关系活动主要内容介绍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染发剂原料价格趋势？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披露的经营数据公告为均价，因为品种较多，价格区间较大，不同期间可能会受一些量大品种的影响。核心的高端产品价格因为技术门槛、功效品质等原因总体比较稳定，部分低端品种竞争会比较激烈，公司也会加强工艺改进，维持成本优势。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染发剂原料主要客户签约模式和周期？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答：主要是以年度框架协议的方式，一年一次，对年度所需品种和量价进行约定，具体签约时间</w:t>
            </w:r>
            <w:r>
              <w:rPr>
                <w:rFonts w:hint="default" w:ascii="宋体" w:hAnsi="宋体" w:eastAsia="宋体"/>
                <w:szCs w:val="21"/>
                <w:woUserID w:val="1"/>
              </w:rPr>
              <w:t>每个客户不同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染发剂原料除了国外，国内的主要客户？ 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答：主要是国外几个大客户，占比较高，国内客户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品牌还是比较分散。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染发剂原料发展策略？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公司会继续巩固在此领域的优势，通过技术研发扩充更多的染发剂原料品类，丰富产品线，更好地覆盖客户需求；不断优化现有产品的技术路线和生产工艺，降本提质；针对一些传统的原料，协同客户进行绿色化迭代升级。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植物染发剂是否有布局？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植物提取成分比较符合消费者“安全、天然、无刺激”的大致印象，但目前植物染发剂还不是特别成熟，在固色效果上还待提升。公司擅长化学合成，但也可以配合客户需求进行相应研发，不排斥其他的原料生产路线。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公司业务是否有季节性？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答：下游为常规消费品，部分期间可能因订单安排、交付节奏等原因有所波动，拉长看没有太明显的季节性因素。</w:t>
            </w: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/>
                <w:b/>
                <w:vanish/>
                <w:szCs w:val="21"/>
              </w:rPr>
            </w:pP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/>
                <w:b/>
                <w:vanish/>
                <w:szCs w:val="21"/>
              </w:rPr>
            </w:pP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/>
                <w:b/>
                <w:vanish/>
                <w:szCs w:val="21"/>
              </w:rPr>
            </w:pP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/>
                <w:b/>
                <w:vanish/>
                <w:szCs w:val="21"/>
              </w:rPr>
            </w:pP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/>
                <w:b/>
                <w:vanish/>
                <w:szCs w:val="21"/>
              </w:rPr>
            </w:pP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/>
                <w:b/>
                <w:vanish/>
                <w:szCs w:val="21"/>
              </w:rPr>
            </w:pPr>
          </w:p>
          <w:p>
            <w:pPr>
              <w:pStyle w:val="1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公司PBO单体量价情况？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答：目前公司PBO单体价格和产量都比较稳定，没有出现大幅波动。</w:t>
            </w: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/>
                <w:vanish/>
                <w:szCs w:val="21"/>
              </w:rPr>
            </w:pP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/>
                <w:vanish/>
                <w:szCs w:val="21"/>
              </w:rPr>
            </w:pP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/>
                <w:vanish/>
                <w:szCs w:val="21"/>
              </w:rPr>
            </w:pP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/>
                <w:vanish/>
                <w:szCs w:val="21"/>
              </w:rPr>
            </w:pP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/>
                <w:vanish/>
                <w:szCs w:val="21"/>
              </w:rPr>
            </w:pP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/>
                <w:vanish/>
                <w:szCs w:val="21"/>
              </w:rPr>
            </w:pP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/>
                <w:vanish/>
                <w:szCs w:val="21"/>
              </w:rPr>
            </w:pPr>
          </w:p>
          <w:p>
            <w:pPr>
              <w:pStyle w:val="1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PBO主要应用领域？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答：公司PBO单体主要供给下游材料商合成</w:t>
            </w:r>
            <w:r>
              <w:rPr>
                <w:rFonts w:ascii="宋体" w:hAnsi="宋体" w:eastAsia="宋体"/>
                <w:szCs w:val="21"/>
              </w:rPr>
              <w:t>PBO</w:t>
            </w:r>
            <w:r>
              <w:rPr>
                <w:rFonts w:hint="eastAsia" w:ascii="宋体" w:hAnsi="宋体" w:eastAsia="宋体"/>
                <w:szCs w:val="21"/>
              </w:rPr>
              <w:t>纤维等材料</w:t>
            </w:r>
            <w:r>
              <w:rPr>
                <w:rFonts w:ascii="宋体" w:hAnsi="宋体" w:eastAsia="宋体"/>
                <w:szCs w:val="21"/>
              </w:rPr>
              <w:t>，据公开资料显示，</w:t>
            </w:r>
            <w:r>
              <w:rPr>
                <w:rFonts w:hint="eastAsia" w:ascii="宋体" w:hAnsi="宋体" w:eastAsia="宋体"/>
                <w:szCs w:val="21"/>
              </w:rPr>
              <w:t>围绕其性能优势，</w:t>
            </w:r>
            <w:r>
              <w:rPr>
                <w:rFonts w:ascii="宋体" w:hAnsi="宋体" w:eastAsia="宋体"/>
                <w:szCs w:val="21"/>
              </w:rPr>
              <w:t>PBO材料</w:t>
            </w:r>
            <w:r>
              <w:rPr>
                <w:rFonts w:hint="eastAsia" w:ascii="宋体" w:hAnsi="宋体" w:eastAsia="宋体"/>
                <w:szCs w:val="21"/>
              </w:rPr>
              <w:t>（或复合材料）</w:t>
            </w:r>
            <w:r>
              <w:rPr>
                <w:rFonts w:ascii="宋体" w:hAnsi="宋体" w:eastAsia="宋体"/>
                <w:szCs w:val="21"/>
              </w:rPr>
              <w:t>在</w:t>
            </w:r>
            <w:r>
              <w:rPr>
                <w:rFonts w:hint="eastAsia" w:ascii="宋体" w:hAnsi="宋体" w:eastAsia="宋体"/>
                <w:szCs w:val="21"/>
              </w:rPr>
              <w:t>诸多高精尖</w:t>
            </w:r>
            <w:r>
              <w:rPr>
                <w:rFonts w:ascii="宋体" w:hAnsi="宋体" w:eastAsia="宋体"/>
                <w:szCs w:val="21"/>
              </w:rPr>
              <w:t>领域具有应用前景，</w:t>
            </w:r>
            <w:r>
              <w:rPr>
                <w:rFonts w:hint="eastAsia" w:ascii="宋体" w:hAnsi="宋体" w:eastAsia="宋体"/>
                <w:szCs w:val="21"/>
              </w:rPr>
              <w:t>但</w:t>
            </w:r>
            <w:r>
              <w:rPr>
                <w:rFonts w:ascii="宋体" w:hAnsi="宋体" w:eastAsia="宋体"/>
                <w:szCs w:val="21"/>
              </w:rPr>
              <w:t>具体应用情况取决于下游客户与终端企业的协同开发、验证。</w:t>
            </w:r>
            <w:r>
              <w:rPr>
                <w:rFonts w:hint="eastAsia" w:ascii="宋体" w:hAnsi="宋体" w:eastAsia="宋体"/>
                <w:szCs w:val="21"/>
              </w:rPr>
              <w:t>新材料的实际应用验证周期较长，公司会持续培育。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附件清单（如有）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pgSz w:w="11905" w:h="16837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E0BFE"/>
    <w:multiLevelType w:val="multilevel"/>
    <w:tmpl w:val="18AE0B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E15A62"/>
    <w:multiLevelType w:val="multilevel"/>
    <w:tmpl w:val="3FE15A6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CB2935"/>
    <w:multiLevelType w:val="multilevel"/>
    <w:tmpl w:val="79CB293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42"/>
    <w:rsid w:val="00001E89"/>
    <w:rsid w:val="00012DDB"/>
    <w:rsid w:val="00024917"/>
    <w:rsid w:val="0003057A"/>
    <w:rsid w:val="00031085"/>
    <w:rsid w:val="000658BB"/>
    <w:rsid w:val="00067C0F"/>
    <w:rsid w:val="00071B87"/>
    <w:rsid w:val="00083332"/>
    <w:rsid w:val="000862C2"/>
    <w:rsid w:val="000A51CD"/>
    <w:rsid w:val="000B22BB"/>
    <w:rsid w:val="000B2401"/>
    <w:rsid w:val="000B4754"/>
    <w:rsid w:val="000B4F92"/>
    <w:rsid w:val="000C1E8F"/>
    <w:rsid w:val="000D2FFF"/>
    <w:rsid w:val="000D4720"/>
    <w:rsid w:val="000D69D6"/>
    <w:rsid w:val="000E31E9"/>
    <w:rsid w:val="0010055C"/>
    <w:rsid w:val="00117514"/>
    <w:rsid w:val="001271FE"/>
    <w:rsid w:val="001418B2"/>
    <w:rsid w:val="00152507"/>
    <w:rsid w:val="0015675D"/>
    <w:rsid w:val="00170DFB"/>
    <w:rsid w:val="00186E8B"/>
    <w:rsid w:val="00197FCC"/>
    <w:rsid w:val="001C22E0"/>
    <w:rsid w:val="001C2AC8"/>
    <w:rsid w:val="001D3A4A"/>
    <w:rsid w:val="001E0B0C"/>
    <w:rsid w:val="0020419A"/>
    <w:rsid w:val="00226914"/>
    <w:rsid w:val="00226D20"/>
    <w:rsid w:val="002345F9"/>
    <w:rsid w:val="002368E8"/>
    <w:rsid w:val="00280A39"/>
    <w:rsid w:val="00282153"/>
    <w:rsid w:val="00283A5E"/>
    <w:rsid w:val="002917C7"/>
    <w:rsid w:val="002A1CB9"/>
    <w:rsid w:val="002D2F63"/>
    <w:rsid w:val="002E69B2"/>
    <w:rsid w:val="002F4A13"/>
    <w:rsid w:val="00351E2F"/>
    <w:rsid w:val="00351FA7"/>
    <w:rsid w:val="00362585"/>
    <w:rsid w:val="003673F7"/>
    <w:rsid w:val="003709B3"/>
    <w:rsid w:val="00387837"/>
    <w:rsid w:val="00396CCE"/>
    <w:rsid w:val="003A4163"/>
    <w:rsid w:val="003A7AF2"/>
    <w:rsid w:val="003B514D"/>
    <w:rsid w:val="003B5CF1"/>
    <w:rsid w:val="003C7BD2"/>
    <w:rsid w:val="003E7694"/>
    <w:rsid w:val="0042317A"/>
    <w:rsid w:val="00427965"/>
    <w:rsid w:val="00471152"/>
    <w:rsid w:val="00494162"/>
    <w:rsid w:val="00497436"/>
    <w:rsid w:val="004D1C8D"/>
    <w:rsid w:val="004F2224"/>
    <w:rsid w:val="004F4BCE"/>
    <w:rsid w:val="005200FB"/>
    <w:rsid w:val="00547A5A"/>
    <w:rsid w:val="00552184"/>
    <w:rsid w:val="00554AF0"/>
    <w:rsid w:val="0058063D"/>
    <w:rsid w:val="005851C3"/>
    <w:rsid w:val="005A2874"/>
    <w:rsid w:val="005C3896"/>
    <w:rsid w:val="005D5727"/>
    <w:rsid w:val="005D5D42"/>
    <w:rsid w:val="005E4742"/>
    <w:rsid w:val="00610413"/>
    <w:rsid w:val="00621E97"/>
    <w:rsid w:val="006338BF"/>
    <w:rsid w:val="00637C07"/>
    <w:rsid w:val="00666B76"/>
    <w:rsid w:val="00676382"/>
    <w:rsid w:val="006844A1"/>
    <w:rsid w:val="00685609"/>
    <w:rsid w:val="00695C02"/>
    <w:rsid w:val="006A6758"/>
    <w:rsid w:val="006F47DD"/>
    <w:rsid w:val="00712D4A"/>
    <w:rsid w:val="007145A2"/>
    <w:rsid w:val="00717F04"/>
    <w:rsid w:val="00725570"/>
    <w:rsid w:val="007470C3"/>
    <w:rsid w:val="007536CE"/>
    <w:rsid w:val="00763483"/>
    <w:rsid w:val="007738E2"/>
    <w:rsid w:val="00775EEA"/>
    <w:rsid w:val="007A6A03"/>
    <w:rsid w:val="007B6078"/>
    <w:rsid w:val="007E1B91"/>
    <w:rsid w:val="007F319A"/>
    <w:rsid w:val="008017A4"/>
    <w:rsid w:val="008463B4"/>
    <w:rsid w:val="00853CFA"/>
    <w:rsid w:val="008629FE"/>
    <w:rsid w:val="0086428E"/>
    <w:rsid w:val="008763B1"/>
    <w:rsid w:val="008C36FC"/>
    <w:rsid w:val="008D4FF3"/>
    <w:rsid w:val="008E36A6"/>
    <w:rsid w:val="009135DE"/>
    <w:rsid w:val="00916C12"/>
    <w:rsid w:val="00935E0D"/>
    <w:rsid w:val="009839DA"/>
    <w:rsid w:val="00993A7C"/>
    <w:rsid w:val="0099432C"/>
    <w:rsid w:val="00996F52"/>
    <w:rsid w:val="009A5ACD"/>
    <w:rsid w:val="009B0976"/>
    <w:rsid w:val="009D78B0"/>
    <w:rsid w:val="00A00FB1"/>
    <w:rsid w:val="00A2151D"/>
    <w:rsid w:val="00A62215"/>
    <w:rsid w:val="00A6323F"/>
    <w:rsid w:val="00A917B7"/>
    <w:rsid w:val="00A91A1A"/>
    <w:rsid w:val="00A93237"/>
    <w:rsid w:val="00AC5C62"/>
    <w:rsid w:val="00AD6E1A"/>
    <w:rsid w:val="00AD7D78"/>
    <w:rsid w:val="00AE11D7"/>
    <w:rsid w:val="00B14FA5"/>
    <w:rsid w:val="00B26E04"/>
    <w:rsid w:val="00B40263"/>
    <w:rsid w:val="00B45716"/>
    <w:rsid w:val="00B55F96"/>
    <w:rsid w:val="00B66F42"/>
    <w:rsid w:val="00B677DA"/>
    <w:rsid w:val="00B73E82"/>
    <w:rsid w:val="00B75149"/>
    <w:rsid w:val="00B84136"/>
    <w:rsid w:val="00B861B8"/>
    <w:rsid w:val="00B91893"/>
    <w:rsid w:val="00BC7EA6"/>
    <w:rsid w:val="00BE3C48"/>
    <w:rsid w:val="00BE3EA5"/>
    <w:rsid w:val="00BF3556"/>
    <w:rsid w:val="00BF389B"/>
    <w:rsid w:val="00C23691"/>
    <w:rsid w:val="00C40921"/>
    <w:rsid w:val="00C66694"/>
    <w:rsid w:val="00C75E9C"/>
    <w:rsid w:val="00CA54B4"/>
    <w:rsid w:val="00CE18C0"/>
    <w:rsid w:val="00CE4306"/>
    <w:rsid w:val="00CE7BD0"/>
    <w:rsid w:val="00D0264D"/>
    <w:rsid w:val="00D47696"/>
    <w:rsid w:val="00D524A4"/>
    <w:rsid w:val="00D537CE"/>
    <w:rsid w:val="00D60FDB"/>
    <w:rsid w:val="00D63F4F"/>
    <w:rsid w:val="00D72FC3"/>
    <w:rsid w:val="00D74C2A"/>
    <w:rsid w:val="00DA345A"/>
    <w:rsid w:val="00DA4F4A"/>
    <w:rsid w:val="00DA5397"/>
    <w:rsid w:val="00DC47BE"/>
    <w:rsid w:val="00DC627F"/>
    <w:rsid w:val="00DE21C8"/>
    <w:rsid w:val="00E10EE3"/>
    <w:rsid w:val="00E27DD9"/>
    <w:rsid w:val="00E368A4"/>
    <w:rsid w:val="00E63340"/>
    <w:rsid w:val="00E65272"/>
    <w:rsid w:val="00E72707"/>
    <w:rsid w:val="00E93357"/>
    <w:rsid w:val="00E94DFD"/>
    <w:rsid w:val="00EA4974"/>
    <w:rsid w:val="00EB7128"/>
    <w:rsid w:val="00ED7639"/>
    <w:rsid w:val="00EE1F6D"/>
    <w:rsid w:val="00F00371"/>
    <w:rsid w:val="00F2242B"/>
    <w:rsid w:val="00F23B21"/>
    <w:rsid w:val="00F2454D"/>
    <w:rsid w:val="00F24C4B"/>
    <w:rsid w:val="00F568BB"/>
    <w:rsid w:val="00F7344C"/>
    <w:rsid w:val="00F804B2"/>
    <w:rsid w:val="00F86713"/>
    <w:rsid w:val="00F9742E"/>
    <w:rsid w:val="00F97567"/>
    <w:rsid w:val="00FA2C79"/>
    <w:rsid w:val="00FD1C26"/>
    <w:rsid w:val="00FD651C"/>
    <w:rsid w:val="00FE368E"/>
    <w:rsid w:val="00FE6894"/>
    <w:rsid w:val="00FF27DA"/>
    <w:rsid w:val="1E5F37B7"/>
    <w:rsid w:val="3BAF3706"/>
    <w:rsid w:val="3F150D7F"/>
    <w:rsid w:val="8B6E9B8E"/>
    <w:rsid w:val="8EAECAA3"/>
    <w:rsid w:val="D37D3322"/>
    <w:rsid w:val="DFFF6F3E"/>
    <w:rsid w:val="FC42FCF2"/>
    <w:rsid w:val="FDC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8" w:after="210"/>
      <w:outlineLvl w:val="0"/>
    </w:pPr>
    <w:rPr>
      <w:rFonts w:asciiTheme="minorHAnsi" w:hAnsiTheme="minorHAnsi" w:eastAsiaTheme="minorEastAsia" w:cstheme="minorBidi"/>
      <w:b/>
      <w:kern w:val="2"/>
      <w:sz w:val="3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qFormat/>
    <w:uiPriority w:val="0"/>
    <w:rPr>
      <w:sz w:val="18"/>
    </w:rPr>
  </w:style>
  <w:style w:type="paragraph" w:styleId="6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7">
    <w:name w:val="Normal (Web)"/>
    <w:basedOn w:val="1"/>
    <w:uiPriority w:val="0"/>
    <w:pPr>
      <w:widowControl/>
      <w:spacing w:before="100" w:after="100"/>
    </w:pPr>
    <w:rPr>
      <w:rFonts w:ascii="宋体" w:hAnsi="宋体" w:cs="宋体"/>
      <w:kern w:val="0"/>
      <w:sz w:val="24"/>
    </w:rPr>
  </w:style>
  <w:style w:type="table" w:styleId="9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纯文本 字符"/>
    <w:basedOn w:val="10"/>
    <w:uiPriority w:val="0"/>
    <w:rPr>
      <w:rFonts w:ascii="宋体" w:hAnsi="Courier New"/>
    </w:rPr>
  </w:style>
  <w:style w:type="character" w:customStyle="1" w:styleId="12">
    <w:name w:val="批注框文本 字符"/>
    <w:basedOn w:val="10"/>
    <w:uiPriority w:val="0"/>
    <w:rPr>
      <w:kern w:val="2"/>
      <w:sz w:val="18"/>
    </w:rPr>
  </w:style>
  <w:style w:type="character" w:customStyle="1" w:styleId="13">
    <w:name w:val="页脚 字符"/>
    <w:basedOn w:val="10"/>
    <w:uiPriority w:val="0"/>
    <w:rPr>
      <w:sz w:val="18"/>
    </w:rPr>
  </w:style>
  <w:style w:type="character" w:customStyle="1" w:styleId="14">
    <w:name w:val="页眉 字符"/>
    <w:basedOn w:val="10"/>
    <w:uiPriority w:val="0"/>
    <w:rPr>
      <w:sz w:val="18"/>
    </w:rPr>
  </w:style>
  <w:style w:type="paragraph" w:styleId="15">
    <w:name w:val="List Paragraph"/>
    <w:basedOn w:val="1"/>
    <w:uiPriority w:val="0"/>
    <w:pPr>
      <w:ind w:firstLine="420" w:firstLineChars="200"/>
    </w:pPr>
  </w:style>
  <w:style w:type="character" w:customStyle="1" w:styleId="16">
    <w:name w:val="hightlight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160</Words>
  <Characters>917</Characters>
  <Lines>7</Lines>
  <Paragraphs>2</Paragraphs>
  <TotalTime>828</TotalTime>
  <ScaleCrop>false</ScaleCrop>
  <LinksUpToDate>false</LinksUpToDate>
  <CharactersWithSpaces>1075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2024-09-08T01:41:00Z</dcterms:created>
  <dc:creator>DingTalk</dc:creator>
  <dc:description>DingTalk Document</dc:description>
  <cp:lastModifiedBy>z</cp:lastModifiedBy>
  <dcterms:modified xsi:type="dcterms:W3CDTF">2025-01-02T17:06:29Z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