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ans-serif" w:hAnsi="sans-serif" w:eastAsia="sans-serif" w:cs="sans-serif"/>
          <w:sz w:val="28"/>
          <w:szCs w:val="28"/>
          <w:shd w:val="clear" w:color="auto" w:fill="FFFFFF"/>
        </w:rPr>
      </w:pPr>
      <w:r>
        <w:rPr>
          <w:rFonts w:ascii="sans-serif" w:hAnsi="sans-serif" w:eastAsia="sans-serif" w:cs="sans-serif"/>
          <w:b/>
          <w:bCs/>
          <w:sz w:val="32"/>
          <w:szCs w:val="32"/>
          <w:shd w:val="clear" w:color="auto" w:fill="FFFFFF"/>
        </w:rPr>
        <w:t>投资者关系活动记录表</w:t>
      </w:r>
    </w:p>
    <w:p>
      <w:pPr>
        <w:jc w:val="left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/>
        </w:rPr>
      </w:pPr>
      <w:r>
        <w:rPr>
          <w:rFonts w:hint="eastAsia" w:ascii="sans-serif" w:hAnsi="sans-serif" w:eastAsia="sans-serif" w:cs="sans-serif"/>
          <w:sz w:val="24"/>
          <w:shd w:val="clear" w:color="auto" w:fill="FFFFFF"/>
        </w:rPr>
        <w:t>股票名称：</w:t>
      </w:r>
      <w:r>
        <w:rPr>
          <w:rFonts w:hint="eastAsia" w:ascii="sans-serif" w:hAnsi="sans-serif" w:eastAsia="宋体" w:cs="sans-serif"/>
          <w:sz w:val="24"/>
          <w:shd w:val="clear" w:color="auto" w:fill="FFFFFF"/>
        </w:rPr>
        <w:t xml:space="preserve">鼎通科技           </w:t>
      </w:r>
      <w:r>
        <w:rPr>
          <w:rFonts w:hint="eastAsia" w:ascii="sans-serif" w:hAnsi="sans-serif" w:eastAsia="sans-serif" w:cs="sans-serif"/>
          <w:sz w:val="24"/>
          <w:shd w:val="clear" w:color="auto" w:fill="FFFFFF"/>
        </w:rPr>
        <w:t>股票代码：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688668 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</w:rPr>
        <w:t xml:space="preserve">       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 </w:t>
      </w:r>
      <w:r>
        <w:rPr>
          <w:rFonts w:hint="eastAsia" w:ascii="sans-serif" w:hAnsi="sans-serif" w:eastAsia="sans-serif" w:cs="sans-serif"/>
          <w:sz w:val="24"/>
          <w:shd w:val="clear" w:color="auto" w:fill="FFFFFF"/>
        </w:rPr>
        <w:t>编号：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/>
        </w:rPr>
        <w:t>2024-00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/>
        </w:rPr>
        <w:t>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投资者关系活动类别</w:t>
            </w:r>
          </w:p>
        </w:tc>
        <w:tc>
          <w:tcPr>
            <w:tcW w:w="6218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52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特定对象调研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分析师会议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52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  <w:lang w:eastAsia="zh-CN"/>
              </w:rPr>
              <w:t>电话会议</w:t>
            </w:r>
          </w:p>
          <w:p>
            <w:pPr>
              <w:jc w:val="left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媒体采访   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业绩说明会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新闻发布会  </w:t>
            </w:r>
          </w:p>
          <w:p>
            <w:pPr>
              <w:rPr>
                <w:rFonts w:hint="eastAsia" w:ascii="sans-serif" w:hAnsi="sans-serif" w:eastAsia="宋体" w:cs="sans-serif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路演活动   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现场参观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其他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参与单位名称及人员姓名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2024年12月9日 14:00-15:00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天风证券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2024年12月17日 15:00-16:00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国新国证基金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2024年12月17日 16:00-17:00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新华基金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2024年12月24日 20:00-21:30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兴业证券、长城证券、天风证券、国泰君安、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汇丰晋信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、南方基金 、国融基金、华宝基金、鹏华基金、国金基金 、敦和资管、众安保险、富荣基金、泰康基金、鹏华基金 、中金资管、中银资管、建信养老、德邦基金、财通资管、新华资产、长盛基金、百年资管、惠升基金、建信基金、万家基金、太平资产、招商信诺、长江资管、生命资管、合众资产、兴合基金、前海开源、信基金、农银汇理、华富基金、国联基金、新华基金、西藏东财、华西基金、交银基金、中信建投、国新国证、长江资管、东财基金、诺德基金、淳厚基金、招商基金、创金合信、信诚基金、东海基金、宝盈基金、中金资管、兴银基金、长安基金、中庚基金、华安基金、英大资产、国君资管、广大基金、人保资产、摩根资产、方正富邦、国联安、鹏扬基金、富安达、国投瑞银、嘉实基金、宝盈基金、交银基金、圆信永丰、大成基金、民生加银、人保基金、华富基金、鹏华基金、长信基金、西部利得、兴银基金、红土创新、方正富邦、平安基金、博时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时间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2024年12月9日14:00-15:00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2024年12月17日 15:00-16:00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2024年12月17日 16:00-17:00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2024年12月24日 20:00-21:30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sans-serif" w:hAnsi="sans-serif" w:eastAsia="宋体" w:cs="sans-serif"/>
                <w:szCs w:val="21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Cs w:val="21"/>
                <w:shd w:val="clear" w:color="auto" w:fill="FFFFFF"/>
              </w:rPr>
              <w:t>地点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2024年12月9日  现场调研公司会议室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2024年12月17日 电话会议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2024年12月17日 电话会议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2024年12月24日 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公司接待人员姓名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董事长、总经理：王成海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董事会秘书：王晓兰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财务总监：陈公平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证券代表：严梦婷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投资者关系活动主要内容介绍</w:t>
            </w:r>
          </w:p>
        </w:tc>
        <w:tc>
          <w:tcPr>
            <w:tcW w:w="6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一、公司经营情况介绍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鼎通科技主营业务包括两大板块，高速通讯连接器和汽车连接器，其中高速通讯占比较大，随着AI的高速发展，今年的主要增长点来自于高速通讯产品的需求增长。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目前比较热门的应用场景是人工智能，人工智能应用的领域非常广泛，如互联网、轨道交通、医疗、自动驾驶、数据存储、数据传输等都需要。随着人工智能的高速发展，整个通讯产品在不断的升级，公司高速通讯产品系列包括了Cage、背板连接器、铜缆连接器等。Cage作为I/O连接器，其速率随着服务器和数据中心的升级，目前已提升至224G。铜缆连接器同样也从112G的速率提升到了224G，并且随着速率的提升，对散热的要求也在提高，目前公司已为安费诺、莫仕等客户提供液冷散热的方案，并已交付客户试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高速通讯业务在产品量产上，今年主要是从56G逐渐转变为112G，且224G目前也在进行小批量交付；在产品结构上，公司目前仍然以Cage产品为主，112G的Cage在持续放量。总体来说，通讯的客户群体主要包括了安费诺、莫仕、泰科以及中航光电，业务增长比较迅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对于汽车业务，公司今年仍然以比亚迪为主要增长点，公司在上半年对汽车业务进行了部分产品结构的调整，目前三四季度汽车业务的盈利水平表现的相对较好。随着往期开发的电控类连接器的持续上量，汽车业务增长也较为稳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整体来说，公司2024年是个忙碌的一年，客户需求旺盛，生产产能不断释放，销售业绩增长。对于明年，从目前来看生产经营比较忙碌，在手订单充足；在产能上，公司近两年也进行了产能扩充，目前生产基地以东莞鼎通、河南鼎润、马来西亚子公司为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lang w:val="en-US" w:eastAsia="zh-CN"/>
              </w:rPr>
              <w:t>二、提问交流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1、请问贵司目前做的液冷方案，除了用在I/O连接器上，是不是还用在Overpass上？目前液冷方案的进展如何？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答：尊敬的投资者，您好，液冷方案主要是用在Overpass上，I/O连接器也会用到，板内和板端都需要使用。公司近期接到了客户通知，液冷方案需要改版，预计三到四个月可以送样。谢谢。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请问公司领导，对于散热这块之前热管方案和现在液冷方案的价值量分别是多少？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答：尊敬的投资者，您好，目前液冷方案的散热覆盖6-8个框口，液冷方案的散热器不论是产品结构、加工工艺等方面与现有散热器完全不同，价值量也要比现有散热器高出许多。谢谢。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请问公司领导，能否介绍一下公司目前汽车连接器的业务情况？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目前在为比亚迪、长安、一汽、红旗等汽车厂商提供新能源汽车的电控单元、控制系统连接器等产品。随着新能源汽车集成系统的国产化转变，公司供货的电控连接器、水泵连接器等产品需求量逐渐增加，月需求量至少达到15万套，汽车业务也将持续保持较快增长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4、请问贵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司的第二曲线相较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于同类企业优势主要在哪里？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答：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尊敬的投资者，您好，公司生产汽车连接器产品的优势主要是在于覆盖高精度、稳定性强的控制连接器产品，产品开发前进行模拟分析，模具设计要稳定，加工制造要精密，现场生产质控管理等各个方面都需要相互配合，才能体现出产品的稳定性和性价比，也是公司的优势所在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请问公司领导，公司目前为安费诺提供的液冷方案是独家吗？Overpass模组中哪些产品是贵司做的？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答：尊敬的投资者，您好，公司目前在液冷连接器开发这块是独家，未来会不会是独家，无法确定。Overpass整个模块的产品，我们供应Cage、Wafer、housing 、散热器等子件，客户进行组装形成通讯连接器模组。谢谢。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请问公司领导，目前Overpass整个模组价值量大概是多少？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答：尊敬的投资者，您好，公司主要是做Overpass产品的各个组件，最终由客户进行组装，包括：cage、wafer、housing、散热器等。谢谢。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请问公司领导，能否帮忙拆分一下整个Overpass模组各个产品组件的用量，以方便计算价值？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答：尊敬的投资者，您好，由于应用场景和终端客户的不同，对于模组产品中的用量我们无法进行准确拆分。谢谢。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8、请问公司目前112G和224G产品的供货量怎么样？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目前112G的产品需求仍在持续提升，营收占比也在不断提升，今年三四季度环比都有所增长，后续每月需求可达到100万套的供货量。另外224G产品目前在小批量供货阶段，预计明年逐步开始量产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9、请问公司毛利率情况怎么样？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目前整体的毛利率较为稳定，今年半年报毛利率为27.56%，近两年公司前期产能布局较多，部分产能尚未达到满产阶段，对公司整体毛利也有所拉低影响，但随着新产品销量提升和产能的逐渐释放，后续毛利有望能够提升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能否介绍一下贵司主要生产基地的产值情况？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答：尊敬的投资者，您好，公司的主要生产基地包括：东莞鼎通、河南鼎润、马来西亚鼎通。公司目前主要的生产基地是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东莞鼎通、子公司河南鼎润以及马来西亚鼎通。东莞鼎通主要生产通讯连接器和汽车连接器，河南鼎润主要以汽车为主，马来西亚鼎通目前正在不断开发新项目，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预计明年有一定的产能贡献。根据目前公司的产能储备，只要客户有需求，能够快速满足。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11、请问公司Ultrapass和Overpass连接器产品现在开始出货没，价值量如何？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答:尊敬的投资者，您好，公司Ultrapass和Overpass连接器产品是同步研发的，目前有部分产品系列在正常的生产中。产品价值量需根据不同结构进行评估。谢谢。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12、贵司马来西亚工厂上半年有些亏损，请问目前三四季度的情况怎么样？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答：尊敬的投资者，您好，马西来亚子公司今年已开始独立承接新项目，目前部分项目尚在开发或承认阶段，预计在2025年一季度会开始量产。谢谢。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13、请问贵司目前订单能见周期是多久？产品生产周期是多久？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答：尊敬的投资者，您好，公司订单能见周期一般是一个季度，生产周期一般在一个月左右。谢谢。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14、你好，公司在通讯高速铜连接方面有哪些产品，配套DAC, AEC相关产品吗？谢谢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答：尊敬的投资者，您好，公司生产的通讯连接器Cage、散热器、wafer等产品涵盖QSFP/QSFP-DD/OSFP等系列，做为I/O连接端，可配套DAC, AEC相关产品。谢谢。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15、请问公司的产品能否应用于CPO上？ 谢谢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答：尊敬的投资者，您好，公司主营业务为生产、研发、销售通讯连接器和汽车连接器，其中通讯连接器产品中的Cage、散热器产品可以应用在CPO上。谢谢。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附件清单（如有）</w:t>
            </w:r>
          </w:p>
        </w:tc>
        <w:tc>
          <w:tcPr>
            <w:tcW w:w="62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FFFFFF"/>
                <w:lang w:eastAsia="zh-CN"/>
              </w:rPr>
              <w:t>无</w:t>
            </w:r>
          </w:p>
        </w:tc>
      </w:tr>
    </w:tbl>
    <w:p>
      <w:pPr>
        <w:jc w:val="left"/>
        <w:rPr>
          <w:rFonts w:ascii="sans-serif" w:hAnsi="sans-serif" w:eastAsia="sans-serif" w:cs="sans-serif"/>
          <w:sz w:val="24"/>
          <w:shd w:val="clear" w:color="auto" w:fill="FFFFFF"/>
        </w:rPr>
      </w:pPr>
    </w:p>
    <w:p>
      <w:pPr>
        <w:jc w:val="left"/>
        <w:rPr>
          <w:rFonts w:ascii="sans-serif" w:hAnsi="sans-serif" w:eastAsia="sans-serif" w:cs="sans-serif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0652B"/>
    <w:multiLevelType w:val="singleLevel"/>
    <w:tmpl w:val="E0B0652B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FB99C1E9"/>
    <w:multiLevelType w:val="singleLevel"/>
    <w:tmpl w:val="FB99C1E9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DRjMDk5YTg4ZTk1ZWNlODVlODNkYTgwOWRkOTQifQ=="/>
  </w:docVars>
  <w:rsids>
    <w:rsidRoot w:val="0091283B"/>
    <w:rsid w:val="00062B32"/>
    <w:rsid w:val="0091283B"/>
    <w:rsid w:val="01267C0A"/>
    <w:rsid w:val="02DB1E83"/>
    <w:rsid w:val="058D1612"/>
    <w:rsid w:val="060E6B4A"/>
    <w:rsid w:val="08C06527"/>
    <w:rsid w:val="08D6582F"/>
    <w:rsid w:val="0A7B43AC"/>
    <w:rsid w:val="0B204802"/>
    <w:rsid w:val="0B7F2E6D"/>
    <w:rsid w:val="0D6377D4"/>
    <w:rsid w:val="0D995FCB"/>
    <w:rsid w:val="0E701318"/>
    <w:rsid w:val="0EC86D78"/>
    <w:rsid w:val="123478B9"/>
    <w:rsid w:val="127A5769"/>
    <w:rsid w:val="12F0389D"/>
    <w:rsid w:val="13E55A05"/>
    <w:rsid w:val="14107EB2"/>
    <w:rsid w:val="16D818F3"/>
    <w:rsid w:val="16EB42BE"/>
    <w:rsid w:val="16EC3C91"/>
    <w:rsid w:val="184166A8"/>
    <w:rsid w:val="1B9E40F3"/>
    <w:rsid w:val="1BBA7BD8"/>
    <w:rsid w:val="1C1A2FDF"/>
    <w:rsid w:val="1C3844FE"/>
    <w:rsid w:val="1D1A3B4F"/>
    <w:rsid w:val="209507F0"/>
    <w:rsid w:val="21BD2B8F"/>
    <w:rsid w:val="21DE0F1E"/>
    <w:rsid w:val="24786DB4"/>
    <w:rsid w:val="24D82CA1"/>
    <w:rsid w:val="254610F8"/>
    <w:rsid w:val="26D60CE1"/>
    <w:rsid w:val="29CF1324"/>
    <w:rsid w:val="29DD60BB"/>
    <w:rsid w:val="2C4C6F88"/>
    <w:rsid w:val="31235140"/>
    <w:rsid w:val="31CC1E9B"/>
    <w:rsid w:val="33B11F7B"/>
    <w:rsid w:val="348851A8"/>
    <w:rsid w:val="35B538E8"/>
    <w:rsid w:val="364E0396"/>
    <w:rsid w:val="376712E7"/>
    <w:rsid w:val="38221F62"/>
    <w:rsid w:val="38B4055C"/>
    <w:rsid w:val="3C237ED3"/>
    <w:rsid w:val="3D1E68EC"/>
    <w:rsid w:val="3D7A2E99"/>
    <w:rsid w:val="3DF416CD"/>
    <w:rsid w:val="425F282E"/>
    <w:rsid w:val="42BC4BDD"/>
    <w:rsid w:val="42EE1632"/>
    <w:rsid w:val="434626F9"/>
    <w:rsid w:val="44175382"/>
    <w:rsid w:val="45A831F7"/>
    <w:rsid w:val="46DC75FC"/>
    <w:rsid w:val="4869690F"/>
    <w:rsid w:val="49BA061D"/>
    <w:rsid w:val="4DD23507"/>
    <w:rsid w:val="4DFE10C7"/>
    <w:rsid w:val="4FD1784D"/>
    <w:rsid w:val="50FC6351"/>
    <w:rsid w:val="51425436"/>
    <w:rsid w:val="541A1764"/>
    <w:rsid w:val="54FA19CD"/>
    <w:rsid w:val="5ECD3218"/>
    <w:rsid w:val="5F0B4806"/>
    <w:rsid w:val="5F903ADA"/>
    <w:rsid w:val="6007722E"/>
    <w:rsid w:val="605F10EA"/>
    <w:rsid w:val="62A80031"/>
    <w:rsid w:val="6861404E"/>
    <w:rsid w:val="688D02FE"/>
    <w:rsid w:val="68E257DD"/>
    <w:rsid w:val="694E3F32"/>
    <w:rsid w:val="696B7F52"/>
    <w:rsid w:val="6B7A6D01"/>
    <w:rsid w:val="6F39380E"/>
    <w:rsid w:val="6F8B3A7E"/>
    <w:rsid w:val="704F6D52"/>
    <w:rsid w:val="73DD47F5"/>
    <w:rsid w:val="77817A9A"/>
    <w:rsid w:val="7A5C5F17"/>
    <w:rsid w:val="7B7B027E"/>
    <w:rsid w:val="7DF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4851</Words>
  <Characters>5467</Characters>
  <Lines>2</Lines>
  <Paragraphs>1</Paragraphs>
  <TotalTime>21</TotalTime>
  <ScaleCrop>false</ScaleCrop>
  <LinksUpToDate>false</LinksUpToDate>
  <CharactersWithSpaces>5566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2021-01-20T09:15:00Z</dcterms:created>
  <dc:creator>wxl</dc:creator>
  <cp:lastModifiedBy>viking-wang</cp:lastModifiedBy>
  <cp:lastPrinted>2021-01-21T07:19:00Z</cp:lastPrinted>
  <dcterms:modified xsi:type="dcterms:W3CDTF">2025-01-06T09:12:02Z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594383BC1E3240BABCFE928DFA7567AC_13</vt:lpwstr>
  </property>
  <property fmtid="{D5CDD505-2E9C-101B-9397-08002B2CF9AE}" pid="4" name="KSOTemplateDocerSaveRecord">
    <vt:lpwstr>eyJoZGlkIjoiYWY4NTM0MWVjMmJhY2JjOGQyMDI0NDBkYTYxMTNiOGYiLCJ1c2VySWQiOiIxNzQyNjI3OTcifQ==</vt:lpwstr>
  </property>
</Properties>
</file>