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46F1B" w14:textId="77777777" w:rsidR="00556ECD" w:rsidRPr="00556ECD" w:rsidRDefault="00556ECD" w:rsidP="00556ECD">
      <w:pPr>
        <w:spacing w:beforeLines="50" w:before="156" w:afterLines="50" w:after="156" w:line="400" w:lineRule="exact"/>
        <w:ind w:firstLine="480"/>
        <w:rPr>
          <w:rFonts w:ascii="宋体" w:eastAsia="宋体" w:hAnsi="宋体"/>
          <w:bCs/>
          <w:iCs/>
          <w:color w:val="000000"/>
        </w:rPr>
      </w:pPr>
      <w:r w:rsidRPr="00556ECD">
        <w:rPr>
          <w:rFonts w:ascii="宋体" w:eastAsia="宋体" w:hAnsi="宋体"/>
          <w:bCs/>
          <w:iCs/>
          <w:color w:val="000000"/>
        </w:rPr>
        <w:t>证券代码：</w:t>
      </w:r>
      <w:bookmarkStart w:id="0" w:name="Test1"/>
      <w:bookmarkEnd w:id="0"/>
      <w:r w:rsidRPr="00556ECD">
        <w:rPr>
          <w:rFonts w:ascii="宋体" w:eastAsia="宋体" w:hAnsi="宋体"/>
          <w:bCs/>
          <w:iCs/>
          <w:color w:val="000000"/>
        </w:rPr>
        <w:t>6032</w:t>
      </w:r>
      <w:r w:rsidRPr="00556ECD">
        <w:rPr>
          <w:rFonts w:ascii="宋体" w:eastAsia="宋体" w:hAnsi="宋体" w:hint="eastAsia"/>
          <w:bCs/>
          <w:iCs/>
          <w:color w:val="000000"/>
        </w:rPr>
        <w:t>80</w:t>
      </w:r>
      <w:r w:rsidRPr="00556ECD">
        <w:rPr>
          <w:rFonts w:ascii="宋体" w:eastAsia="宋体" w:hAnsi="宋体"/>
          <w:bCs/>
          <w:iCs/>
          <w:color w:val="000000"/>
        </w:rPr>
        <w:t xml:space="preserve">                                   证券简称：</w:t>
      </w:r>
      <w:bookmarkStart w:id="1" w:name="Test2"/>
      <w:bookmarkEnd w:id="1"/>
      <w:r w:rsidRPr="00556ECD">
        <w:rPr>
          <w:rFonts w:ascii="宋体" w:eastAsia="宋体" w:hAnsi="宋体" w:hint="eastAsia"/>
          <w:bCs/>
          <w:iCs/>
          <w:color w:val="000000"/>
        </w:rPr>
        <w:t>南方路机</w:t>
      </w:r>
    </w:p>
    <w:p w14:paraId="201735CD" w14:textId="77777777" w:rsidR="00556ECD" w:rsidRPr="00556ECD" w:rsidRDefault="00556ECD" w:rsidP="00556ECD">
      <w:pPr>
        <w:spacing w:beforeLines="50" w:before="156" w:afterLines="50" w:after="156" w:line="400" w:lineRule="exact"/>
        <w:ind w:firstLineChars="300" w:firstLine="720"/>
        <w:rPr>
          <w:rFonts w:ascii="宋体" w:eastAsia="宋体" w:hAnsi="宋体"/>
          <w:bCs/>
          <w:iCs/>
          <w:color w:val="000000"/>
        </w:rPr>
      </w:pPr>
    </w:p>
    <w:p w14:paraId="3577CEE4" w14:textId="77777777" w:rsidR="00556ECD" w:rsidRPr="00556ECD" w:rsidRDefault="00556ECD" w:rsidP="00556ECD">
      <w:pPr>
        <w:spacing w:beforeLines="50" w:before="156" w:afterLines="50" w:after="156" w:line="400" w:lineRule="exact"/>
        <w:ind w:firstLine="643"/>
        <w:jc w:val="center"/>
        <w:rPr>
          <w:rFonts w:ascii="宋体" w:eastAsia="宋体" w:hAnsi="宋体"/>
          <w:b/>
          <w:bCs/>
          <w:iCs/>
          <w:color w:val="000000"/>
          <w:sz w:val="32"/>
          <w:szCs w:val="32"/>
        </w:rPr>
      </w:pPr>
      <w:bookmarkStart w:id="2" w:name="Test3"/>
      <w:bookmarkEnd w:id="2"/>
      <w:r w:rsidRPr="00556ECD">
        <w:rPr>
          <w:rFonts w:ascii="宋体" w:eastAsia="宋体" w:hAnsi="宋体"/>
          <w:b/>
          <w:bCs/>
          <w:iCs/>
          <w:color w:val="000000"/>
          <w:sz w:val="32"/>
          <w:szCs w:val="32"/>
        </w:rPr>
        <w:t>福建南方路面机械股份有限公司</w:t>
      </w:r>
    </w:p>
    <w:p w14:paraId="5048DD5D" w14:textId="77777777" w:rsidR="00556ECD" w:rsidRPr="00556ECD" w:rsidRDefault="00556ECD" w:rsidP="00556ECD">
      <w:pPr>
        <w:spacing w:beforeLines="50" w:before="156" w:afterLines="50" w:after="156" w:line="400" w:lineRule="exact"/>
        <w:ind w:firstLine="643"/>
        <w:jc w:val="center"/>
        <w:rPr>
          <w:rFonts w:ascii="宋体" w:eastAsia="宋体" w:hAnsi="宋体"/>
          <w:b/>
          <w:bCs/>
          <w:iCs/>
          <w:color w:val="000000"/>
          <w:sz w:val="32"/>
          <w:szCs w:val="32"/>
        </w:rPr>
      </w:pPr>
      <w:r w:rsidRPr="00556ECD">
        <w:rPr>
          <w:rFonts w:ascii="宋体" w:eastAsia="宋体" w:hAnsi="宋体"/>
          <w:b/>
          <w:bCs/>
          <w:iCs/>
          <w:color w:val="000000"/>
          <w:sz w:val="32"/>
          <w:szCs w:val="32"/>
        </w:rPr>
        <w:t>投资者关系活动记录表</w:t>
      </w:r>
    </w:p>
    <w:p w14:paraId="16611F24" w14:textId="77777777" w:rsidR="00556ECD" w:rsidRPr="00556ECD" w:rsidRDefault="00556ECD" w:rsidP="00556ECD">
      <w:pPr>
        <w:spacing w:line="400" w:lineRule="exact"/>
        <w:ind w:right="240" w:firstLine="480"/>
        <w:jc w:val="right"/>
        <w:rPr>
          <w:rFonts w:ascii="宋体" w:eastAsia="宋体" w:hAnsi="宋体"/>
          <w:bCs/>
          <w:iCs/>
          <w:color w:val="000000"/>
        </w:rPr>
      </w:pPr>
      <w:r w:rsidRPr="00556ECD">
        <w:rPr>
          <w:rFonts w:ascii="宋体" w:eastAsia="宋体" w:hAnsi="宋体"/>
          <w:bCs/>
          <w:iCs/>
          <w:color w:val="000000"/>
        </w:rPr>
        <w:t>编号：</w:t>
      </w:r>
      <w:bookmarkStart w:id="3" w:name="Test4"/>
      <w:bookmarkEnd w:id="3"/>
      <w:r w:rsidRPr="00556ECD">
        <w:rPr>
          <w:rFonts w:ascii="宋体" w:eastAsia="宋体" w:hAnsi="宋体"/>
          <w:bCs/>
          <w:iCs/>
          <w:color w:val="000000"/>
        </w:rPr>
        <w:t>202</w:t>
      </w:r>
      <w:r w:rsidR="00FF748B">
        <w:rPr>
          <w:rFonts w:ascii="宋体" w:eastAsia="宋体" w:hAnsi="宋体" w:hint="eastAsia"/>
          <w:bCs/>
          <w:iCs/>
          <w:color w:val="000000"/>
        </w:rPr>
        <w:t>5</w:t>
      </w:r>
      <w:r w:rsidRPr="00556ECD">
        <w:rPr>
          <w:rFonts w:ascii="宋体" w:eastAsia="宋体" w:hAnsi="宋体"/>
          <w:bCs/>
          <w:iCs/>
          <w:color w:val="000000"/>
        </w:rPr>
        <w:t>-001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556ECD" w:rsidRPr="00297959" w14:paraId="0BE2C290" w14:textId="77777777" w:rsidTr="004A05AA">
        <w:tc>
          <w:tcPr>
            <w:tcW w:w="1276" w:type="dxa"/>
            <w:shd w:val="clear" w:color="auto" w:fill="BFBFBF" w:themeFill="background1" w:themeFillShade="BF"/>
            <w:vAlign w:val="center"/>
          </w:tcPr>
          <w:p w14:paraId="26F46034" w14:textId="77777777" w:rsidR="00556ECD" w:rsidRPr="00297959" w:rsidRDefault="00556ECD" w:rsidP="007310BA">
            <w:pPr>
              <w:spacing w:line="240" w:lineRule="auto"/>
              <w:ind w:firstLineChars="0" w:firstLine="0"/>
              <w:jc w:val="center"/>
              <w:rPr>
                <w:rFonts w:ascii="宋体" w:eastAsia="宋体" w:hAnsi="宋体"/>
                <w:b/>
                <w:bCs/>
                <w:iCs/>
                <w:szCs w:val="21"/>
              </w:rPr>
            </w:pPr>
            <w:r w:rsidRPr="00297959">
              <w:rPr>
                <w:rFonts w:ascii="宋体" w:eastAsia="宋体" w:hAnsi="宋体"/>
                <w:b/>
                <w:bCs/>
                <w:iCs/>
                <w:szCs w:val="21"/>
              </w:rPr>
              <w:t>投资者</w:t>
            </w:r>
            <w:proofErr w:type="gramStart"/>
            <w:r w:rsidRPr="00297959">
              <w:rPr>
                <w:rFonts w:ascii="宋体" w:eastAsia="宋体" w:hAnsi="宋体"/>
                <w:b/>
                <w:bCs/>
                <w:iCs/>
                <w:szCs w:val="21"/>
              </w:rPr>
              <w:t>关系投关类别</w:t>
            </w:r>
            <w:proofErr w:type="gramEnd"/>
          </w:p>
        </w:tc>
        <w:tc>
          <w:tcPr>
            <w:tcW w:w="7796" w:type="dxa"/>
          </w:tcPr>
          <w:p w14:paraId="081B603E" w14:textId="77777777" w:rsidR="00556ECD" w:rsidRPr="00297959" w:rsidRDefault="00FF748B" w:rsidP="007310BA">
            <w:pPr>
              <w:spacing w:beforeLines="50" w:before="156" w:line="240" w:lineRule="auto"/>
              <w:ind w:firstLineChars="0" w:firstLine="0"/>
              <w:rPr>
                <w:rFonts w:ascii="宋体" w:eastAsia="宋体" w:hAnsi="宋体"/>
                <w:bCs/>
                <w:iCs/>
                <w:color w:val="000000"/>
                <w:szCs w:val="21"/>
              </w:rPr>
            </w:pPr>
            <w:bookmarkStart w:id="4" w:name="Type1"/>
            <w:bookmarkEnd w:id="4"/>
            <w:r w:rsidRPr="00297959">
              <w:rPr>
                <w:rFonts w:ascii="宋体" w:eastAsia="宋体" w:hAnsi="宋体"/>
                <w:szCs w:val="21"/>
              </w:rPr>
              <w:sym w:font="Wingdings 2" w:char="0052"/>
            </w:r>
            <w:r w:rsidR="00556ECD" w:rsidRPr="00297959">
              <w:rPr>
                <w:rFonts w:ascii="宋体" w:eastAsia="宋体" w:hAnsi="宋体"/>
                <w:szCs w:val="21"/>
              </w:rPr>
              <w:t>特定对象调研</w:t>
            </w:r>
            <w:r w:rsidRPr="00297959">
              <w:rPr>
                <w:rFonts w:ascii="宋体" w:eastAsia="宋体" w:hAnsi="宋体"/>
                <w:szCs w:val="21"/>
              </w:rPr>
              <w:t xml:space="preserve">     </w:t>
            </w:r>
            <w:r w:rsidR="00556ECD" w:rsidRPr="00297959">
              <w:rPr>
                <w:rFonts w:ascii="宋体" w:eastAsia="宋体" w:hAnsi="宋体"/>
                <w:szCs w:val="21"/>
              </w:rPr>
              <w:t xml:space="preserve">  </w:t>
            </w:r>
            <w:bookmarkStart w:id="5" w:name="Type2"/>
            <w:bookmarkEnd w:id="5"/>
            <w:r w:rsidR="00556ECD" w:rsidRPr="00297959">
              <w:rPr>
                <w:rFonts w:ascii="宋体" w:eastAsia="宋体" w:hAnsi="宋体"/>
                <w:szCs w:val="21"/>
              </w:rPr>
              <w:t>□分析师会议</w:t>
            </w:r>
          </w:p>
          <w:p w14:paraId="1D47EA97" w14:textId="77777777" w:rsidR="00556ECD" w:rsidRPr="00297959" w:rsidRDefault="00556ECD" w:rsidP="007310BA">
            <w:pPr>
              <w:spacing w:line="240" w:lineRule="auto"/>
              <w:ind w:firstLineChars="0" w:firstLine="0"/>
              <w:rPr>
                <w:rFonts w:ascii="宋体" w:eastAsia="宋体" w:hAnsi="宋体"/>
                <w:bCs/>
                <w:iCs/>
                <w:color w:val="000000"/>
                <w:szCs w:val="21"/>
              </w:rPr>
            </w:pPr>
            <w:bookmarkStart w:id="6" w:name="Type3"/>
            <w:bookmarkEnd w:id="6"/>
            <w:r w:rsidRPr="00297959">
              <w:rPr>
                <w:rFonts w:ascii="宋体" w:eastAsia="宋体" w:hAnsi="宋体"/>
                <w:szCs w:val="21"/>
              </w:rPr>
              <w:t xml:space="preserve">□媒体采访            </w:t>
            </w:r>
            <w:bookmarkStart w:id="7" w:name="Type4"/>
            <w:bookmarkEnd w:id="7"/>
            <w:r w:rsidR="00FF748B" w:rsidRPr="00297959">
              <w:rPr>
                <w:rFonts w:ascii="宋体" w:eastAsia="宋体" w:hAnsi="宋体"/>
                <w:szCs w:val="21"/>
              </w:rPr>
              <w:t>□</w:t>
            </w:r>
            <w:r w:rsidRPr="00297959">
              <w:rPr>
                <w:rFonts w:ascii="宋体" w:eastAsia="宋体" w:hAnsi="宋体"/>
                <w:szCs w:val="21"/>
              </w:rPr>
              <w:t>业绩说明会</w:t>
            </w:r>
          </w:p>
          <w:p w14:paraId="6AFF61F1" w14:textId="77777777" w:rsidR="00556ECD" w:rsidRPr="00297959" w:rsidRDefault="00556ECD" w:rsidP="007310BA">
            <w:pPr>
              <w:spacing w:line="240" w:lineRule="auto"/>
              <w:ind w:firstLineChars="0" w:firstLine="0"/>
              <w:rPr>
                <w:rFonts w:ascii="宋体" w:eastAsia="宋体" w:hAnsi="宋体"/>
                <w:bCs/>
                <w:iCs/>
                <w:color w:val="000000"/>
                <w:szCs w:val="21"/>
              </w:rPr>
            </w:pPr>
            <w:bookmarkStart w:id="8" w:name="Type5"/>
            <w:bookmarkEnd w:id="8"/>
            <w:r w:rsidRPr="00297959">
              <w:rPr>
                <w:rFonts w:ascii="宋体" w:eastAsia="宋体" w:hAnsi="宋体"/>
                <w:szCs w:val="21"/>
              </w:rPr>
              <w:t xml:space="preserve">□新闻发布会          </w:t>
            </w:r>
            <w:bookmarkStart w:id="9" w:name="Type6"/>
            <w:bookmarkEnd w:id="9"/>
            <w:r w:rsidRPr="00297959">
              <w:rPr>
                <w:rFonts w:ascii="宋体" w:eastAsia="宋体" w:hAnsi="宋体"/>
                <w:szCs w:val="21"/>
              </w:rPr>
              <w:t>□路演活动</w:t>
            </w:r>
          </w:p>
          <w:p w14:paraId="625D5881" w14:textId="77777777" w:rsidR="00556ECD" w:rsidRPr="00297959" w:rsidRDefault="00FF748B" w:rsidP="007310BA">
            <w:pPr>
              <w:tabs>
                <w:tab w:val="left" w:pos="2685"/>
                <w:tab w:val="center" w:pos="3199"/>
              </w:tabs>
              <w:spacing w:line="240" w:lineRule="auto"/>
              <w:ind w:firstLineChars="0" w:firstLine="0"/>
              <w:rPr>
                <w:rFonts w:ascii="宋体" w:eastAsia="宋体" w:hAnsi="宋体"/>
                <w:bCs/>
                <w:iCs/>
                <w:color w:val="000000"/>
                <w:szCs w:val="21"/>
              </w:rPr>
            </w:pPr>
            <w:bookmarkStart w:id="10" w:name="Type7"/>
            <w:bookmarkEnd w:id="10"/>
            <w:r w:rsidRPr="00297959">
              <w:rPr>
                <w:rFonts w:ascii="宋体" w:eastAsia="宋体" w:hAnsi="宋体"/>
                <w:szCs w:val="21"/>
              </w:rPr>
              <w:sym w:font="Wingdings 2" w:char="0052"/>
            </w:r>
            <w:r w:rsidR="00556ECD" w:rsidRPr="00297959">
              <w:rPr>
                <w:rFonts w:ascii="宋体" w:eastAsia="宋体" w:hAnsi="宋体"/>
                <w:szCs w:val="21"/>
              </w:rPr>
              <w:t>现场参观</w:t>
            </w:r>
            <w:r w:rsidR="00556ECD" w:rsidRPr="00297959">
              <w:rPr>
                <w:rFonts w:ascii="宋体" w:eastAsia="宋体" w:hAnsi="宋体"/>
                <w:bCs/>
                <w:iCs/>
                <w:color w:val="000000"/>
                <w:szCs w:val="21"/>
              </w:rPr>
              <w:tab/>
            </w:r>
          </w:p>
          <w:p w14:paraId="321933BE" w14:textId="77777777" w:rsidR="00556ECD" w:rsidRPr="00297959" w:rsidRDefault="00556ECD" w:rsidP="007310BA">
            <w:pPr>
              <w:tabs>
                <w:tab w:val="center" w:pos="3199"/>
              </w:tabs>
              <w:spacing w:afterLines="50" w:after="156" w:line="240" w:lineRule="auto"/>
              <w:ind w:firstLineChars="0" w:firstLine="0"/>
              <w:rPr>
                <w:rFonts w:ascii="宋体" w:eastAsia="宋体" w:hAnsi="宋体"/>
                <w:bCs/>
                <w:iCs/>
                <w:color w:val="000000"/>
                <w:szCs w:val="21"/>
              </w:rPr>
            </w:pPr>
            <w:bookmarkStart w:id="11" w:name="Type8"/>
            <w:bookmarkEnd w:id="11"/>
            <w:r w:rsidRPr="00297959">
              <w:rPr>
                <w:rFonts w:ascii="宋体" w:eastAsia="宋体" w:hAnsi="宋体"/>
                <w:szCs w:val="21"/>
              </w:rPr>
              <w:t>□其他 （</w:t>
            </w:r>
            <w:bookmarkStart w:id="12" w:name="Type9"/>
            <w:bookmarkEnd w:id="12"/>
            <w:r w:rsidRPr="00297959">
              <w:rPr>
                <w:rFonts w:ascii="宋体" w:eastAsia="宋体" w:hAnsi="宋体"/>
                <w:szCs w:val="21"/>
              </w:rPr>
              <w:t>请文字说明其他活动内容）</w:t>
            </w:r>
          </w:p>
        </w:tc>
      </w:tr>
      <w:tr w:rsidR="00556ECD" w:rsidRPr="00297959" w14:paraId="3741B5DB" w14:textId="77777777" w:rsidTr="00297959">
        <w:trPr>
          <w:trHeight w:val="1166"/>
        </w:trPr>
        <w:tc>
          <w:tcPr>
            <w:tcW w:w="1276" w:type="dxa"/>
            <w:shd w:val="clear" w:color="auto" w:fill="BFBFBF" w:themeFill="background1" w:themeFillShade="BF"/>
            <w:vAlign w:val="center"/>
          </w:tcPr>
          <w:p w14:paraId="154ECD2E" w14:textId="77777777" w:rsidR="00556ECD" w:rsidRPr="00297959" w:rsidRDefault="00556ECD" w:rsidP="007310BA">
            <w:pPr>
              <w:spacing w:line="240" w:lineRule="auto"/>
              <w:ind w:firstLineChars="0" w:firstLine="0"/>
              <w:jc w:val="center"/>
              <w:rPr>
                <w:rFonts w:ascii="宋体" w:eastAsia="宋体" w:hAnsi="宋体"/>
                <w:b/>
                <w:bCs/>
                <w:iCs/>
                <w:szCs w:val="21"/>
              </w:rPr>
            </w:pPr>
            <w:r w:rsidRPr="00297959">
              <w:rPr>
                <w:rFonts w:ascii="宋体" w:eastAsia="宋体" w:hAnsi="宋体"/>
                <w:b/>
                <w:bCs/>
                <w:iCs/>
                <w:szCs w:val="21"/>
              </w:rPr>
              <w:t>参与单位名称及人员姓名</w:t>
            </w:r>
          </w:p>
        </w:tc>
        <w:tc>
          <w:tcPr>
            <w:tcW w:w="7796" w:type="dxa"/>
            <w:vAlign w:val="center"/>
          </w:tcPr>
          <w:p w14:paraId="0B222067" w14:textId="597FB874" w:rsidR="00556ECD" w:rsidRPr="00297959" w:rsidRDefault="00297959" w:rsidP="007310BA">
            <w:pPr>
              <w:spacing w:line="240" w:lineRule="auto"/>
              <w:ind w:firstLineChars="14" w:firstLine="34"/>
              <w:rPr>
                <w:rFonts w:ascii="宋体" w:eastAsia="宋体" w:hAnsi="宋体"/>
                <w:bCs/>
                <w:iCs/>
                <w:color w:val="000000"/>
                <w:szCs w:val="24"/>
              </w:rPr>
            </w:pPr>
            <w:bookmarkStart w:id="13" w:name="Test5"/>
            <w:bookmarkEnd w:id="13"/>
            <w:r w:rsidRPr="00E56D08">
              <w:rPr>
                <w:rFonts w:ascii="宋体" w:eastAsia="宋体" w:hAnsi="宋体" w:hint="eastAsia"/>
                <w:color w:val="000000"/>
                <w:szCs w:val="24"/>
              </w:rPr>
              <w:t>上海</w:t>
            </w:r>
            <w:proofErr w:type="gramStart"/>
            <w:r w:rsidRPr="00E56D08">
              <w:rPr>
                <w:rFonts w:ascii="宋体" w:eastAsia="宋体" w:hAnsi="宋体" w:hint="eastAsia"/>
                <w:color w:val="000000"/>
                <w:szCs w:val="24"/>
              </w:rPr>
              <w:t>承风金萍</w:t>
            </w:r>
            <w:proofErr w:type="gramEnd"/>
            <w:r w:rsidRPr="00E56D08">
              <w:rPr>
                <w:rFonts w:ascii="宋体" w:eastAsia="宋体" w:hAnsi="宋体" w:hint="eastAsia"/>
                <w:color w:val="000000"/>
                <w:szCs w:val="24"/>
              </w:rPr>
              <w:t>私募基金、晋江元诚私募基金、财通基金管理有限公司、东亚期货、上海</w:t>
            </w:r>
            <w:proofErr w:type="gramStart"/>
            <w:r w:rsidRPr="00E56D08">
              <w:rPr>
                <w:rFonts w:ascii="宋体" w:eastAsia="宋体" w:hAnsi="宋体" w:hint="eastAsia"/>
                <w:color w:val="000000"/>
                <w:szCs w:val="24"/>
              </w:rPr>
              <w:t>奕租投资</w:t>
            </w:r>
            <w:proofErr w:type="gramEnd"/>
          </w:p>
        </w:tc>
      </w:tr>
      <w:tr w:rsidR="00FF748B" w:rsidRPr="00297959" w14:paraId="6B996EDD" w14:textId="77777777" w:rsidTr="00297959">
        <w:trPr>
          <w:trHeight w:val="1166"/>
        </w:trPr>
        <w:tc>
          <w:tcPr>
            <w:tcW w:w="1276" w:type="dxa"/>
            <w:shd w:val="clear" w:color="auto" w:fill="BFBFBF" w:themeFill="background1" w:themeFillShade="BF"/>
            <w:vAlign w:val="center"/>
          </w:tcPr>
          <w:p w14:paraId="6EEA735D" w14:textId="77777777" w:rsidR="00FF748B" w:rsidRPr="00297959" w:rsidRDefault="00FF748B" w:rsidP="007310BA">
            <w:pPr>
              <w:spacing w:line="240" w:lineRule="auto"/>
              <w:ind w:firstLineChars="0" w:firstLine="0"/>
              <w:jc w:val="center"/>
              <w:rPr>
                <w:rFonts w:ascii="宋体" w:eastAsia="宋体" w:hAnsi="宋体"/>
                <w:b/>
                <w:bCs/>
                <w:iCs/>
                <w:szCs w:val="21"/>
              </w:rPr>
            </w:pPr>
            <w:r w:rsidRPr="00297959">
              <w:rPr>
                <w:rFonts w:ascii="宋体" w:eastAsia="宋体" w:hAnsi="宋体"/>
                <w:b/>
                <w:bCs/>
                <w:iCs/>
                <w:szCs w:val="21"/>
              </w:rPr>
              <w:t>公司参与人员</w:t>
            </w:r>
          </w:p>
        </w:tc>
        <w:tc>
          <w:tcPr>
            <w:tcW w:w="7796" w:type="dxa"/>
            <w:vAlign w:val="center"/>
          </w:tcPr>
          <w:p w14:paraId="3D8BE24A" w14:textId="51059BA3" w:rsidR="007310BA" w:rsidRPr="007310BA" w:rsidRDefault="007310BA" w:rsidP="007310BA">
            <w:pPr>
              <w:spacing w:line="240" w:lineRule="auto"/>
              <w:ind w:firstLineChars="0" w:firstLine="0"/>
              <w:rPr>
                <w:rFonts w:ascii="宋体" w:eastAsia="宋体" w:hAnsi="宋体" w:hint="eastAsia"/>
                <w:bCs/>
                <w:iCs/>
                <w:color w:val="000000"/>
                <w:szCs w:val="21"/>
              </w:rPr>
            </w:pPr>
            <w:r>
              <w:rPr>
                <w:rFonts w:ascii="宋体" w:eastAsia="宋体" w:hAnsi="宋体" w:hint="eastAsia"/>
                <w:bCs/>
                <w:iCs/>
                <w:color w:val="000000"/>
                <w:szCs w:val="21"/>
              </w:rPr>
              <w:t>董事长：方庆熙</w:t>
            </w:r>
          </w:p>
          <w:p w14:paraId="044D75B2" w14:textId="708452D2" w:rsidR="00297959" w:rsidRDefault="00297959" w:rsidP="007310BA">
            <w:pPr>
              <w:spacing w:line="240" w:lineRule="auto"/>
              <w:ind w:firstLineChars="0" w:firstLine="0"/>
              <w:rPr>
                <w:rFonts w:ascii="宋体" w:eastAsia="宋体" w:hAnsi="宋体"/>
                <w:bCs/>
                <w:iCs/>
                <w:color w:val="000000"/>
                <w:szCs w:val="21"/>
              </w:rPr>
            </w:pPr>
            <w:r>
              <w:rPr>
                <w:rFonts w:ascii="宋体" w:eastAsia="宋体" w:hAnsi="宋体"/>
                <w:bCs/>
                <w:iCs/>
                <w:color w:val="000000"/>
                <w:szCs w:val="21"/>
              </w:rPr>
              <w:t>财务总监、董秘</w:t>
            </w:r>
            <w:r w:rsidR="007310BA">
              <w:rPr>
                <w:rFonts w:ascii="宋体" w:eastAsia="宋体" w:hAnsi="宋体"/>
                <w:bCs/>
                <w:iCs/>
                <w:color w:val="000000"/>
                <w:szCs w:val="21"/>
              </w:rPr>
              <w:t>：</w:t>
            </w:r>
            <w:proofErr w:type="gramStart"/>
            <w:r>
              <w:rPr>
                <w:rFonts w:ascii="宋体" w:eastAsia="宋体" w:hAnsi="宋体"/>
                <w:bCs/>
                <w:iCs/>
                <w:color w:val="000000"/>
                <w:szCs w:val="21"/>
              </w:rPr>
              <w:t>万静文</w:t>
            </w:r>
            <w:proofErr w:type="gramEnd"/>
            <w:r>
              <w:rPr>
                <w:rFonts w:ascii="宋体" w:eastAsia="宋体" w:hAnsi="宋体"/>
                <w:bCs/>
                <w:iCs/>
                <w:color w:val="000000"/>
                <w:szCs w:val="21"/>
              </w:rPr>
              <w:t>；</w:t>
            </w:r>
          </w:p>
          <w:p w14:paraId="3358AAB3" w14:textId="6A31456C" w:rsidR="00FF748B" w:rsidRPr="00297959" w:rsidRDefault="00297959" w:rsidP="007310BA">
            <w:pPr>
              <w:spacing w:line="240" w:lineRule="auto"/>
              <w:ind w:firstLineChars="0" w:firstLine="0"/>
              <w:rPr>
                <w:rFonts w:ascii="宋体" w:eastAsia="宋体" w:hAnsi="宋体"/>
                <w:bCs/>
                <w:iCs/>
                <w:color w:val="000000"/>
                <w:szCs w:val="21"/>
              </w:rPr>
            </w:pPr>
            <w:r>
              <w:rPr>
                <w:rFonts w:ascii="宋体" w:eastAsia="宋体" w:hAnsi="宋体"/>
                <w:bCs/>
                <w:iCs/>
                <w:color w:val="000000"/>
                <w:szCs w:val="21"/>
              </w:rPr>
              <w:t>证券事务代表</w:t>
            </w:r>
            <w:r w:rsidR="007310BA">
              <w:rPr>
                <w:rFonts w:ascii="宋体" w:eastAsia="宋体" w:hAnsi="宋体"/>
                <w:bCs/>
                <w:iCs/>
                <w:color w:val="000000"/>
                <w:szCs w:val="21"/>
              </w:rPr>
              <w:t>：</w:t>
            </w:r>
            <w:r>
              <w:rPr>
                <w:rFonts w:ascii="宋体" w:eastAsia="宋体" w:hAnsi="宋体"/>
                <w:bCs/>
                <w:iCs/>
                <w:color w:val="000000"/>
                <w:szCs w:val="21"/>
              </w:rPr>
              <w:t>颜建色</w:t>
            </w:r>
            <w:r w:rsidR="007310BA">
              <w:rPr>
                <w:rFonts w:ascii="宋体" w:eastAsia="宋体" w:hAnsi="宋体"/>
                <w:bCs/>
                <w:iCs/>
                <w:color w:val="000000"/>
                <w:szCs w:val="21"/>
              </w:rPr>
              <w:t>、杜秋香</w:t>
            </w:r>
            <w:bookmarkStart w:id="14" w:name="_GoBack"/>
            <w:bookmarkEnd w:id="14"/>
          </w:p>
        </w:tc>
      </w:tr>
      <w:tr w:rsidR="00556ECD" w:rsidRPr="00297959" w14:paraId="17C995C1" w14:textId="77777777" w:rsidTr="00297959">
        <w:tc>
          <w:tcPr>
            <w:tcW w:w="1276" w:type="dxa"/>
            <w:shd w:val="clear" w:color="auto" w:fill="BFBFBF" w:themeFill="background1" w:themeFillShade="BF"/>
            <w:vAlign w:val="center"/>
          </w:tcPr>
          <w:p w14:paraId="783F0C51" w14:textId="77777777" w:rsidR="00556ECD" w:rsidRPr="00297959" w:rsidRDefault="00556ECD" w:rsidP="007310BA">
            <w:pPr>
              <w:spacing w:line="240" w:lineRule="auto"/>
              <w:ind w:firstLineChars="82" w:firstLine="198"/>
              <w:jc w:val="both"/>
              <w:rPr>
                <w:rFonts w:ascii="宋体" w:eastAsia="宋体" w:hAnsi="宋体"/>
                <w:b/>
                <w:bCs/>
                <w:iCs/>
                <w:szCs w:val="21"/>
              </w:rPr>
            </w:pPr>
            <w:r w:rsidRPr="00297959">
              <w:rPr>
                <w:rFonts w:ascii="宋体" w:eastAsia="宋体" w:hAnsi="宋体"/>
                <w:b/>
                <w:bCs/>
                <w:iCs/>
                <w:szCs w:val="21"/>
              </w:rPr>
              <w:t>时间</w:t>
            </w:r>
          </w:p>
        </w:tc>
        <w:tc>
          <w:tcPr>
            <w:tcW w:w="7796" w:type="dxa"/>
            <w:vAlign w:val="center"/>
          </w:tcPr>
          <w:p w14:paraId="25C87F55" w14:textId="37C24F13" w:rsidR="00556ECD" w:rsidRPr="00297959" w:rsidRDefault="00297959" w:rsidP="007310BA">
            <w:pPr>
              <w:spacing w:line="240" w:lineRule="auto"/>
              <w:ind w:firstLineChars="0" w:firstLine="0"/>
              <w:rPr>
                <w:rFonts w:ascii="宋体" w:eastAsia="宋体" w:hAnsi="宋体"/>
                <w:bCs/>
                <w:iCs/>
                <w:color w:val="000000"/>
                <w:szCs w:val="21"/>
              </w:rPr>
            </w:pPr>
            <w:bookmarkStart w:id="15" w:name="Test6"/>
            <w:bookmarkEnd w:id="15"/>
            <w:r w:rsidRPr="00556ECD">
              <w:rPr>
                <w:rFonts w:ascii="宋体" w:eastAsia="宋体" w:hAnsi="宋体"/>
                <w:bCs/>
                <w:iCs/>
                <w:color w:val="000000"/>
                <w:szCs w:val="21"/>
              </w:rPr>
              <w:t>202</w:t>
            </w:r>
            <w:r>
              <w:rPr>
                <w:rFonts w:ascii="宋体" w:eastAsia="宋体" w:hAnsi="宋体" w:hint="eastAsia"/>
                <w:bCs/>
                <w:iCs/>
                <w:color w:val="000000"/>
                <w:szCs w:val="21"/>
              </w:rPr>
              <w:t>5</w:t>
            </w:r>
            <w:r w:rsidRPr="00556ECD">
              <w:rPr>
                <w:rFonts w:ascii="宋体" w:eastAsia="宋体" w:hAnsi="宋体"/>
                <w:bCs/>
                <w:iCs/>
                <w:color w:val="000000"/>
                <w:szCs w:val="21"/>
              </w:rPr>
              <w:t>年</w:t>
            </w:r>
            <w:r>
              <w:rPr>
                <w:rFonts w:ascii="宋体" w:eastAsia="宋体" w:hAnsi="宋体" w:hint="eastAsia"/>
                <w:bCs/>
                <w:iCs/>
                <w:color w:val="000000"/>
                <w:szCs w:val="21"/>
              </w:rPr>
              <w:t>1</w:t>
            </w:r>
            <w:r w:rsidRPr="00556ECD">
              <w:rPr>
                <w:rFonts w:ascii="宋体" w:eastAsia="宋体" w:hAnsi="宋体"/>
                <w:bCs/>
                <w:iCs/>
                <w:color w:val="000000"/>
                <w:szCs w:val="21"/>
              </w:rPr>
              <w:t>月</w:t>
            </w:r>
            <w:r>
              <w:rPr>
                <w:rFonts w:ascii="宋体" w:eastAsia="宋体" w:hAnsi="宋体" w:hint="eastAsia"/>
                <w:bCs/>
                <w:iCs/>
                <w:color w:val="000000"/>
                <w:szCs w:val="21"/>
              </w:rPr>
              <w:t>17</w:t>
            </w:r>
            <w:r w:rsidRPr="00556ECD">
              <w:rPr>
                <w:rFonts w:ascii="宋体" w:eastAsia="宋体" w:hAnsi="宋体"/>
                <w:bCs/>
                <w:iCs/>
                <w:color w:val="000000"/>
                <w:szCs w:val="21"/>
              </w:rPr>
              <w:t>日</w:t>
            </w:r>
            <w:r>
              <w:rPr>
                <w:rFonts w:ascii="宋体" w:eastAsia="宋体" w:hAnsi="宋体" w:hint="eastAsia"/>
                <w:bCs/>
                <w:iCs/>
                <w:color w:val="000000"/>
                <w:szCs w:val="21"/>
              </w:rPr>
              <w:t>9：30</w:t>
            </w:r>
            <w:r w:rsidRPr="00556ECD">
              <w:rPr>
                <w:rFonts w:ascii="宋体" w:eastAsia="宋体" w:hAnsi="宋体"/>
                <w:bCs/>
                <w:iCs/>
                <w:color w:val="000000"/>
                <w:szCs w:val="21"/>
              </w:rPr>
              <w:t>至</w:t>
            </w:r>
            <w:r>
              <w:rPr>
                <w:rFonts w:ascii="宋体" w:eastAsia="宋体" w:hAnsi="宋体" w:hint="eastAsia"/>
                <w:bCs/>
                <w:iCs/>
                <w:color w:val="000000"/>
                <w:szCs w:val="21"/>
              </w:rPr>
              <w:t>11：00</w:t>
            </w:r>
            <w:r w:rsidRPr="00556ECD">
              <w:rPr>
                <w:rFonts w:ascii="宋体" w:eastAsia="宋体" w:hAnsi="宋体"/>
                <w:bCs/>
                <w:iCs/>
                <w:color w:val="000000"/>
                <w:szCs w:val="21"/>
              </w:rPr>
              <w:t>点</w:t>
            </w:r>
          </w:p>
        </w:tc>
      </w:tr>
      <w:tr w:rsidR="00556ECD" w:rsidRPr="00297959" w14:paraId="69C73ADD" w14:textId="77777777" w:rsidTr="00297959">
        <w:tc>
          <w:tcPr>
            <w:tcW w:w="1276" w:type="dxa"/>
            <w:shd w:val="clear" w:color="auto" w:fill="BFBFBF" w:themeFill="background1" w:themeFillShade="BF"/>
            <w:vAlign w:val="center"/>
          </w:tcPr>
          <w:p w14:paraId="2B82D798" w14:textId="77777777" w:rsidR="00556ECD" w:rsidRPr="00297959" w:rsidRDefault="00556ECD" w:rsidP="007310BA">
            <w:pPr>
              <w:spacing w:line="240" w:lineRule="auto"/>
              <w:ind w:firstLineChars="82" w:firstLine="198"/>
              <w:jc w:val="both"/>
              <w:rPr>
                <w:rFonts w:ascii="宋体" w:eastAsia="宋体" w:hAnsi="宋体"/>
                <w:b/>
                <w:bCs/>
                <w:iCs/>
                <w:szCs w:val="21"/>
              </w:rPr>
            </w:pPr>
            <w:r w:rsidRPr="00297959">
              <w:rPr>
                <w:rFonts w:ascii="宋体" w:eastAsia="宋体" w:hAnsi="宋体"/>
                <w:b/>
                <w:bCs/>
                <w:iCs/>
                <w:szCs w:val="21"/>
              </w:rPr>
              <w:t>地点</w:t>
            </w:r>
          </w:p>
        </w:tc>
        <w:tc>
          <w:tcPr>
            <w:tcW w:w="7796" w:type="dxa"/>
            <w:vAlign w:val="center"/>
          </w:tcPr>
          <w:p w14:paraId="5595AAD3" w14:textId="16E4A37C" w:rsidR="00556ECD" w:rsidRPr="00297959" w:rsidRDefault="00297959" w:rsidP="007310BA">
            <w:pPr>
              <w:spacing w:line="240" w:lineRule="auto"/>
              <w:ind w:firstLineChars="0" w:firstLine="0"/>
              <w:rPr>
                <w:rFonts w:ascii="宋体" w:eastAsia="宋体" w:hAnsi="宋体"/>
                <w:bCs/>
                <w:iCs/>
                <w:color w:val="000000"/>
                <w:szCs w:val="21"/>
              </w:rPr>
            </w:pPr>
            <w:bookmarkStart w:id="16" w:name="Test7"/>
            <w:bookmarkEnd w:id="16"/>
            <w:r>
              <w:rPr>
                <w:rFonts w:ascii="宋体" w:eastAsia="宋体" w:hAnsi="宋体"/>
                <w:bCs/>
                <w:iCs/>
                <w:color w:val="000000"/>
                <w:szCs w:val="21"/>
              </w:rPr>
              <w:t>公司经营所在地</w:t>
            </w:r>
          </w:p>
        </w:tc>
      </w:tr>
      <w:tr w:rsidR="00556ECD" w:rsidRPr="00297959" w14:paraId="3B1B6113" w14:textId="77777777" w:rsidTr="00297959">
        <w:trPr>
          <w:trHeight w:val="482"/>
        </w:trPr>
        <w:tc>
          <w:tcPr>
            <w:tcW w:w="1276" w:type="dxa"/>
            <w:shd w:val="clear" w:color="auto" w:fill="BFBFBF" w:themeFill="background1" w:themeFillShade="BF"/>
            <w:vAlign w:val="center"/>
          </w:tcPr>
          <w:p w14:paraId="1B2A24CD" w14:textId="77777777" w:rsidR="00556ECD" w:rsidRPr="00297959" w:rsidRDefault="00556ECD" w:rsidP="007310BA">
            <w:pPr>
              <w:spacing w:line="240" w:lineRule="auto"/>
              <w:ind w:firstLineChars="82" w:firstLine="198"/>
              <w:jc w:val="both"/>
              <w:rPr>
                <w:rFonts w:ascii="宋体" w:eastAsia="宋体" w:hAnsi="宋体"/>
                <w:b/>
                <w:bCs/>
                <w:iCs/>
                <w:szCs w:val="21"/>
              </w:rPr>
            </w:pPr>
            <w:r w:rsidRPr="00297959">
              <w:rPr>
                <w:rFonts w:ascii="宋体" w:eastAsia="宋体" w:hAnsi="宋体"/>
                <w:b/>
                <w:bCs/>
                <w:iCs/>
                <w:szCs w:val="21"/>
              </w:rPr>
              <w:t>方式</w:t>
            </w:r>
          </w:p>
        </w:tc>
        <w:tc>
          <w:tcPr>
            <w:tcW w:w="7796" w:type="dxa"/>
            <w:vAlign w:val="center"/>
          </w:tcPr>
          <w:p w14:paraId="3AD29142" w14:textId="62290BE4" w:rsidR="00556ECD" w:rsidRPr="00297959" w:rsidRDefault="00297959" w:rsidP="007310BA">
            <w:pPr>
              <w:spacing w:line="240" w:lineRule="auto"/>
              <w:ind w:firstLineChars="0" w:firstLine="0"/>
              <w:rPr>
                <w:rFonts w:ascii="宋体" w:eastAsia="宋体" w:hAnsi="宋体"/>
                <w:bCs/>
                <w:iCs/>
                <w:color w:val="000000"/>
                <w:szCs w:val="21"/>
              </w:rPr>
            </w:pPr>
            <w:r>
              <w:rPr>
                <w:rFonts w:ascii="宋体" w:eastAsia="宋体" w:hAnsi="宋体"/>
                <w:bCs/>
                <w:iCs/>
                <w:color w:val="000000"/>
                <w:szCs w:val="21"/>
              </w:rPr>
              <w:t>线下交流</w:t>
            </w:r>
          </w:p>
        </w:tc>
      </w:tr>
      <w:tr w:rsidR="00556ECD" w:rsidRPr="00297959" w14:paraId="53524823" w14:textId="77777777" w:rsidTr="00297959">
        <w:trPr>
          <w:trHeight w:val="841"/>
        </w:trPr>
        <w:tc>
          <w:tcPr>
            <w:tcW w:w="1276" w:type="dxa"/>
            <w:shd w:val="clear" w:color="auto" w:fill="BFBFBF" w:themeFill="background1" w:themeFillShade="BF"/>
            <w:vAlign w:val="center"/>
          </w:tcPr>
          <w:p w14:paraId="2467F669" w14:textId="77777777" w:rsidR="00556ECD" w:rsidRPr="00297959" w:rsidRDefault="00556ECD" w:rsidP="007310BA">
            <w:pPr>
              <w:spacing w:line="240" w:lineRule="auto"/>
              <w:ind w:firstLineChars="0" w:firstLine="0"/>
              <w:jc w:val="center"/>
              <w:rPr>
                <w:rFonts w:ascii="宋体" w:eastAsia="宋体" w:hAnsi="宋体"/>
                <w:b/>
                <w:bCs/>
                <w:iCs/>
                <w:szCs w:val="21"/>
              </w:rPr>
            </w:pPr>
            <w:r w:rsidRPr="00297959">
              <w:rPr>
                <w:rFonts w:ascii="宋体" w:eastAsia="宋体" w:hAnsi="宋体"/>
                <w:b/>
                <w:bCs/>
                <w:iCs/>
                <w:szCs w:val="21"/>
              </w:rPr>
              <w:t>投资者关系活动主要内容介绍</w:t>
            </w:r>
          </w:p>
        </w:tc>
        <w:tc>
          <w:tcPr>
            <w:tcW w:w="2835" w:type="dxa"/>
            <w:vAlign w:val="center"/>
          </w:tcPr>
          <w:p w14:paraId="4BF76AAC" w14:textId="77777777" w:rsidR="002C7DA7" w:rsidRPr="00297959" w:rsidRDefault="002C7DA7"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b/>
                <w:bCs/>
                <w:szCs w:val="24"/>
              </w:rPr>
            </w:pPr>
            <w:bookmarkStart w:id="17" w:name="Test9"/>
            <w:bookmarkEnd w:id="17"/>
            <w:r w:rsidRPr="00297959">
              <w:rPr>
                <w:rFonts w:ascii="宋体" w:eastAsia="宋体" w:hAnsi="宋体" w:cs="微软雅黑" w:hint="eastAsia"/>
                <w:b/>
                <w:bCs/>
                <w:szCs w:val="24"/>
              </w:rPr>
              <w:t>一、公司截止24Q3营业收入和净利润</w:t>
            </w:r>
            <w:proofErr w:type="gramStart"/>
            <w:r w:rsidRPr="00297959">
              <w:rPr>
                <w:rFonts w:ascii="宋体" w:eastAsia="宋体" w:hAnsi="宋体" w:cs="微软雅黑" w:hint="eastAsia"/>
                <w:b/>
                <w:bCs/>
                <w:szCs w:val="24"/>
              </w:rPr>
              <w:t>个</w:t>
            </w:r>
            <w:proofErr w:type="gramEnd"/>
            <w:r w:rsidRPr="00297959">
              <w:rPr>
                <w:rFonts w:ascii="宋体" w:eastAsia="宋体" w:hAnsi="宋体" w:cs="微软雅黑" w:hint="eastAsia"/>
                <w:b/>
                <w:bCs/>
                <w:szCs w:val="24"/>
              </w:rPr>
              <w:t>位数下滑（-8.7%和-6.7%），横向对比公司如三一(+4.2%和+19.6%)徐工（-4.1%和+9.75）中联（-3.1%和+9.9%）安徽合力（2.1%和11.63%）柳工和山</w:t>
            </w:r>
            <w:proofErr w:type="gramStart"/>
            <w:r w:rsidRPr="00297959">
              <w:rPr>
                <w:rFonts w:ascii="宋体" w:eastAsia="宋体" w:hAnsi="宋体" w:cs="微软雅黑" w:hint="eastAsia"/>
                <w:b/>
                <w:bCs/>
                <w:szCs w:val="24"/>
              </w:rPr>
              <w:t>推数据好</w:t>
            </w:r>
            <w:proofErr w:type="gramEnd"/>
            <w:r w:rsidRPr="00297959">
              <w:rPr>
                <w:rFonts w:ascii="宋体" w:eastAsia="宋体" w:hAnsi="宋体" w:cs="微软雅黑" w:hint="eastAsia"/>
                <w:b/>
                <w:bCs/>
                <w:szCs w:val="24"/>
              </w:rPr>
              <w:t>点，行业整体营</w:t>
            </w:r>
            <w:proofErr w:type="gramStart"/>
            <w:r w:rsidRPr="00297959">
              <w:rPr>
                <w:rFonts w:ascii="宋体" w:eastAsia="宋体" w:hAnsi="宋体" w:cs="微软雅黑" w:hint="eastAsia"/>
                <w:b/>
                <w:bCs/>
                <w:szCs w:val="24"/>
              </w:rPr>
              <w:t>收维持</w:t>
            </w:r>
            <w:proofErr w:type="gramEnd"/>
            <w:r w:rsidRPr="00297959">
              <w:rPr>
                <w:rFonts w:ascii="宋体" w:eastAsia="宋体" w:hAnsi="宋体" w:cs="微软雅黑" w:hint="eastAsia"/>
                <w:b/>
                <w:bCs/>
                <w:szCs w:val="24"/>
              </w:rPr>
              <w:t>在去年水平上下，但利润增长的还是较多，当然这个可以通过一些财务和管理费用的调节，南方</w:t>
            </w:r>
            <w:proofErr w:type="gramStart"/>
            <w:r w:rsidRPr="00297959">
              <w:rPr>
                <w:rFonts w:ascii="宋体" w:eastAsia="宋体" w:hAnsi="宋体" w:cs="微软雅黑" w:hint="eastAsia"/>
                <w:b/>
                <w:bCs/>
                <w:szCs w:val="24"/>
              </w:rPr>
              <w:t>收入降净利润</w:t>
            </w:r>
            <w:proofErr w:type="gramEnd"/>
            <w:r w:rsidRPr="00297959">
              <w:rPr>
                <w:rFonts w:ascii="宋体" w:eastAsia="宋体" w:hAnsi="宋体" w:cs="微软雅黑" w:hint="eastAsia"/>
                <w:b/>
                <w:bCs/>
                <w:szCs w:val="24"/>
              </w:rPr>
              <w:t>也降，主要是什么原因？24年全年业绩有什么展望，以及明年有个大概的业绩指导吗？此次上海宝马</w:t>
            </w:r>
            <w:proofErr w:type="gramStart"/>
            <w:r w:rsidRPr="00297959">
              <w:rPr>
                <w:rFonts w:ascii="宋体" w:eastAsia="宋体" w:hAnsi="宋体" w:cs="微软雅黑" w:hint="eastAsia"/>
                <w:b/>
                <w:bCs/>
                <w:szCs w:val="24"/>
              </w:rPr>
              <w:t>展效果</w:t>
            </w:r>
            <w:proofErr w:type="gramEnd"/>
            <w:r w:rsidRPr="00297959">
              <w:rPr>
                <w:rFonts w:ascii="宋体" w:eastAsia="宋体" w:hAnsi="宋体" w:cs="微软雅黑" w:hint="eastAsia"/>
                <w:b/>
                <w:bCs/>
                <w:szCs w:val="24"/>
              </w:rPr>
              <w:t>如何？</w:t>
            </w:r>
          </w:p>
          <w:p w14:paraId="6DC42D2F" w14:textId="77777777" w:rsidR="002C7DA7" w:rsidRPr="00297959"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hint="eastAsia"/>
                <w:szCs w:val="24"/>
              </w:rPr>
              <w:t>公司第三季度营业收入下降主要受宏观经济影响及公司合同订单当期确认收入金额同比减少所致。公司现有提供产品主要以整体解决方案为主，因此存在单个合同金额较大、产品验收周期较长的特点，公司三季度净利润下降主要系当期确认的营收同比减少、研发费用投入增加的缘故。</w:t>
            </w:r>
          </w:p>
          <w:p w14:paraId="1A066913" w14:textId="77777777" w:rsidR="002C7DA7" w:rsidRPr="00297959" w:rsidRDefault="002C7DA7" w:rsidP="00944398">
            <w:pPr>
              <w:widowControl w:val="0"/>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hint="eastAsia"/>
                <w:szCs w:val="24"/>
              </w:rPr>
              <w:t>2024年，受国内房地产市场恢复缓慢及计件投资增速放缓等因素影响，国内工程机械行业下行趋势未明显改观；工程机械海外市场空间广阔，海外出口一定程度弥补了国内工程机械行业下行压力。2024年以来，国家先后出台了《推动大规模设备更新和消费品以旧换新行动方案》、《关于加力支持大规模设备更新和消费品以旧换新的若干措施》等政策，支持大规模设备更新和消费品以旧换新，上述政策的顺利实施，有望加速工程机械设备存量更新改造需求释放节奏。具体经营数据请关注公司定期报告。</w:t>
            </w:r>
          </w:p>
          <w:p w14:paraId="02F9C144" w14:textId="77777777" w:rsidR="002C7DA7"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hint="eastAsia"/>
                <w:szCs w:val="24"/>
              </w:rPr>
              <w:lastRenderedPageBreak/>
              <w:t>2024年11月26日在上海举办的</w:t>
            </w:r>
            <w:proofErr w:type="spellStart"/>
            <w:r w:rsidRPr="00297959">
              <w:rPr>
                <w:rFonts w:ascii="宋体" w:eastAsia="宋体" w:hAnsi="宋体" w:cs="微软雅黑" w:hint="eastAsia"/>
                <w:szCs w:val="24"/>
              </w:rPr>
              <w:t>bauma</w:t>
            </w:r>
            <w:proofErr w:type="spellEnd"/>
            <w:r w:rsidRPr="00297959">
              <w:rPr>
                <w:rFonts w:ascii="宋体" w:eastAsia="宋体" w:hAnsi="宋体" w:cs="微软雅黑" w:hint="eastAsia"/>
                <w:szCs w:val="24"/>
              </w:rPr>
              <w:t xml:space="preserve"> CHINA 上海国际工程机械展，围绕工程搅拌、物料处理、固</w:t>
            </w:r>
            <w:proofErr w:type="gramStart"/>
            <w:r w:rsidRPr="00297959">
              <w:rPr>
                <w:rFonts w:ascii="宋体" w:eastAsia="宋体" w:hAnsi="宋体" w:cs="微软雅黑" w:hint="eastAsia"/>
                <w:szCs w:val="24"/>
              </w:rPr>
              <w:t>废处理</w:t>
            </w:r>
            <w:proofErr w:type="gramEnd"/>
            <w:r w:rsidRPr="00297959">
              <w:rPr>
                <w:rFonts w:ascii="宋体" w:eastAsia="宋体" w:hAnsi="宋体" w:cs="微软雅黑" w:hint="eastAsia"/>
                <w:szCs w:val="24"/>
              </w:rPr>
              <w:t>三大板块，南方路机携18款最新产品、整体解决方案、智慧控制技术等展示内容亮相展会，产品型号全覆盖的产品生态矩阵，成熟的物联网、人工智能、数字孪生技术的开发应用，全方位展示公司的国际化视野和智能化布局。本次参展受到行业上下游客户的青睐，特别吸引了众多外国客商的关注，具体订单转化情况请关注公司定期报告。</w:t>
            </w:r>
          </w:p>
          <w:p w14:paraId="01079F99" w14:textId="77777777" w:rsidR="00297959" w:rsidRPr="00297959" w:rsidRDefault="00297959"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szCs w:val="24"/>
              </w:rPr>
            </w:pPr>
          </w:p>
          <w:p w14:paraId="79D0F869" w14:textId="77777777" w:rsidR="002C7DA7" w:rsidRPr="00297959" w:rsidRDefault="002C7DA7"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szCs w:val="24"/>
              </w:rPr>
            </w:pPr>
            <w:r w:rsidRPr="00297959">
              <w:rPr>
                <w:rFonts w:ascii="宋体" w:eastAsia="宋体" w:hAnsi="宋体" w:cs="微软雅黑" w:hint="eastAsia"/>
                <w:b/>
                <w:bCs/>
                <w:szCs w:val="24"/>
              </w:rPr>
              <w:t>二、看到企业这些年研发费用每年增长，研发费用这块23年占比6.4%，24年按Q3算到了8.1%，人工智能现在兴起了，公司在AI方面有什么</w:t>
            </w:r>
            <w:proofErr w:type="gramStart"/>
            <w:r w:rsidRPr="00297959">
              <w:rPr>
                <w:rFonts w:ascii="宋体" w:eastAsia="宋体" w:hAnsi="宋体" w:cs="微软雅黑" w:hint="eastAsia"/>
                <w:b/>
                <w:bCs/>
                <w:szCs w:val="24"/>
              </w:rPr>
              <w:t>考量</w:t>
            </w:r>
            <w:proofErr w:type="gramEnd"/>
            <w:r w:rsidRPr="00297959">
              <w:rPr>
                <w:rFonts w:ascii="宋体" w:eastAsia="宋体" w:hAnsi="宋体" w:cs="微软雅黑" w:hint="eastAsia"/>
                <w:b/>
                <w:bCs/>
                <w:szCs w:val="24"/>
              </w:rPr>
              <w:t>？我们这个研发费用比例在行业处于什么样的水平？</w:t>
            </w:r>
          </w:p>
          <w:p w14:paraId="60D6CC67" w14:textId="77777777" w:rsidR="002C7DA7" w:rsidRPr="00297959"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楷体" w:hint="eastAsia"/>
                <w:szCs w:val="24"/>
              </w:rPr>
              <w:t>公司自创立以来，始终重视研发的投入，并作为未来产品市场竞争的重要手段。研发创新是公司发展的重要驱动力，公司</w:t>
            </w:r>
            <w:r w:rsidRPr="00297959">
              <w:rPr>
                <w:rFonts w:ascii="宋体" w:eastAsia="宋体" w:hAnsi="宋体" w:cs="微软雅黑" w:hint="eastAsia"/>
                <w:szCs w:val="24"/>
              </w:rPr>
              <w:t>研发费用比例在行业处于中上水平</w:t>
            </w:r>
            <w:r w:rsidRPr="00297959">
              <w:rPr>
                <w:rFonts w:ascii="宋体" w:eastAsia="宋体" w:hAnsi="宋体" w:cs="楷体" w:hint="eastAsia"/>
                <w:szCs w:val="24"/>
              </w:rPr>
              <w:t>。公司主要与国内外领先的科研机构、高等院校等组织开展产学研合作，把握市场需求和技术发展趋势，在建筑垃圾资源化利用等热点应用领域及潜在应用领域开展研究开发及前瞻性布局，提升公司新产品开发能力和技术竞争实力。</w:t>
            </w:r>
            <w:r w:rsidRPr="00297959">
              <w:rPr>
                <w:rFonts w:ascii="宋体" w:eastAsia="宋体" w:hAnsi="宋体" w:cs="微软雅黑" w:hint="eastAsia"/>
                <w:szCs w:val="24"/>
              </w:rPr>
              <w:t>研发费用主要投向具有数字化、智能化及国际化特点的新产品、新技术。公司的三级研发体系，为开发一系列多元化的研发项目提供了保障。这些项目不仅深入探索了工艺、工法及材料领域的基础理论，广泛覆盖了跨产品线的通用技术研究，同时，也积极融入了针对海外市场的新技术开发，旨在满足国际市场的独特需求，提升全球竞争力。</w:t>
            </w:r>
          </w:p>
          <w:p w14:paraId="737A9D85" w14:textId="77777777" w:rsidR="002C7DA7" w:rsidRPr="00297959" w:rsidRDefault="002C7DA7"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szCs w:val="24"/>
              </w:rPr>
            </w:pPr>
          </w:p>
          <w:p w14:paraId="41F9EA8E" w14:textId="77BF9FF2" w:rsidR="002C7DA7" w:rsidRPr="00297959" w:rsidRDefault="002C7DA7"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b/>
                <w:bCs/>
                <w:szCs w:val="24"/>
              </w:rPr>
            </w:pPr>
            <w:r w:rsidRPr="00297959">
              <w:rPr>
                <w:rFonts w:ascii="宋体" w:eastAsia="宋体" w:hAnsi="宋体" w:cs="微软雅黑" w:hint="eastAsia"/>
                <w:szCs w:val="24"/>
              </w:rPr>
              <w:t>三、</w:t>
            </w:r>
            <w:r w:rsidRPr="00297959">
              <w:rPr>
                <w:rFonts w:ascii="宋体" w:eastAsia="宋体" w:hAnsi="宋体" w:cs="微软雅黑" w:hint="eastAsia"/>
                <w:b/>
                <w:bCs/>
                <w:szCs w:val="24"/>
              </w:rPr>
              <w:t>产品上我们看到工程搅拌设备的占比是在下降的，原生骨料的占比提升，原生骨料这块的应用场景能否展开讲讲?现有和潜在的应用场景。</w:t>
            </w:r>
          </w:p>
          <w:p w14:paraId="1C825A9F" w14:textId="182A9691" w:rsidR="00297959" w:rsidRPr="00297959"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hint="eastAsia"/>
                <w:szCs w:val="24"/>
              </w:rPr>
              <w:t>公司原生骨料加工处理设备包含精品制砂设备、整形制砂设备、固定式破碎筛分设备和移动式破碎筛分设备。近年来，随着国家大力推动以机制砂石替代天然砂石、骨料价格上涨等综合因素影响，市场对机制砂等原生骨料加工处理设备的需求不断增大，公司凭借早期在骨料加工处理领域的布局和先发拓展优势，快速响应市场需求。公司的精品制</w:t>
            </w:r>
            <w:proofErr w:type="gramStart"/>
            <w:r w:rsidRPr="00297959">
              <w:rPr>
                <w:rFonts w:ascii="宋体" w:eastAsia="宋体" w:hAnsi="宋体" w:cs="微软雅黑" w:hint="eastAsia"/>
                <w:szCs w:val="24"/>
              </w:rPr>
              <w:t>砂设备</w:t>
            </w:r>
            <w:proofErr w:type="gramEnd"/>
            <w:r w:rsidRPr="00297959">
              <w:rPr>
                <w:rFonts w:ascii="宋体" w:eastAsia="宋体" w:hAnsi="宋体" w:cs="微软雅黑" w:hint="eastAsia"/>
                <w:szCs w:val="24"/>
              </w:rPr>
              <w:t>可以对进入破碎机的原料进行破碎、整形和研磨，实现破碎和高密度破碎相结合，有效改善成品砂的颗粒形状并提高细集料生成，配合空气筛分技术，完成超限粒径、成品砂、石粉分级，实现高效筛分，通过智能化控制，实现成品</w:t>
            </w:r>
            <w:proofErr w:type="gramStart"/>
            <w:r w:rsidRPr="00297959">
              <w:rPr>
                <w:rFonts w:ascii="宋体" w:eastAsia="宋体" w:hAnsi="宋体" w:cs="微软雅黑" w:hint="eastAsia"/>
                <w:szCs w:val="24"/>
              </w:rPr>
              <w:t>砂</w:t>
            </w:r>
            <w:proofErr w:type="gramEnd"/>
            <w:r w:rsidRPr="00297959">
              <w:rPr>
                <w:rFonts w:ascii="宋体" w:eastAsia="宋体" w:hAnsi="宋体" w:cs="微软雅黑" w:hint="eastAsia"/>
                <w:szCs w:val="24"/>
              </w:rPr>
              <w:t>细度模数可调，保证成品</w:t>
            </w:r>
            <w:proofErr w:type="gramStart"/>
            <w:r w:rsidRPr="00297959">
              <w:rPr>
                <w:rFonts w:ascii="宋体" w:eastAsia="宋体" w:hAnsi="宋体" w:cs="微软雅黑" w:hint="eastAsia"/>
                <w:szCs w:val="24"/>
              </w:rPr>
              <w:t>砂</w:t>
            </w:r>
            <w:proofErr w:type="gramEnd"/>
            <w:r w:rsidRPr="00297959">
              <w:rPr>
                <w:rFonts w:ascii="宋体" w:eastAsia="宋体" w:hAnsi="宋体" w:cs="微软雅黑" w:hint="eastAsia"/>
                <w:szCs w:val="24"/>
              </w:rPr>
              <w:t>质量稳定，具有较强的市场竞争力，公司产品成功应用到了港珠澳大桥项目，代表了行业高水准的集料加工技术。</w:t>
            </w:r>
          </w:p>
          <w:p w14:paraId="5DC98C8B" w14:textId="49FE3707" w:rsidR="002C7DA7" w:rsidRPr="00297959" w:rsidRDefault="002C7DA7"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b/>
                <w:bCs/>
                <w:szCs w:val="24"/>
              </w:rPr>
            </w:pPr>
            <w:r w:rsidRPr="00297959">
              <w:rPr>
                <w:rFonts w:ascii="宋体" w:eastAsia="宋体" w:hAnsi="宋体" w:cs="微软雅黑" w:hint="eastAsia"/>
                <w:b/>
                <w:szCs w:val="24"/>
              </w:rPr>
              <w:t>四、</w:t>
            </w:r>
            <w:r w:rsidRPr="00297959">
              <w:rPr>
                <w:rFonts w:ascii="宋体" w:eastAsia="宋体" w:hAnsi="宋体" w:cs="微软雅黑" w:hint="eastAsia"/>
                <w:b/>
                <w:bCs/>
                <w:szCs w:val="24"/>
              </w:rPr>
              <w:t>我们看到企业仅用了4年时间就把海外业务从2%+翻了10倍到了22%+，公司海外业务的目标占比有什么规划，目前已拓展了哪些主要国家，未来有哪些目标国家？出海的汇率风险和贸易战风险企业如何规避？乌克兰和中东战争地区我们有布局吗？如果战争结束，我们是否可以开展相应的重建业务？</w:t>
            </w:r>
          </w:p>
          <w:p w14:paraId="12EC9117" w14:textId="77777777" w:rsidR="002C7DA7" w:rsidRPr="00297959" w:rsidRDefault="002C7DA7" w:rsidP="00944398">
            <w:pPr>
              <w:pStyle w:val="ac"/>
              <w:kinsoku w:val="0"/>
              <w:overflowPunct w:val="0"/>
              <w:autoSpaceDE w:val="0"/>
              <w:autoSpaceDN w:val="0"/>
              <w:ind w:firstLine="480"/>
              <w:rPr>
                <w:rStyle w:val="ques"/>
                <w:rFonts w:ascii="宋体" w:hAnsi="宋体"/>
                <w:sz w:val="24"/>
                <w:szCs w:val="24"/>
              </w:rPr>
            </w:pPr>
            <w:r w:rsidRPr="00297959">
              <w:rPr>
                <w:rStyle w:val="ques"/>
                <w:rFonts w:ascii="宋体" w:hAnsi="宋体"/>
                <w:sz w:val="24"/>
                <w:szCs w:val="24"/>
              </w:rPr>
              <w:t>国际化是南方路机的重要发展战略之一，目前公司的出海步伐不断加快，海外销售持续攀升，工程搅拌、物料处理、固</w:t>
            </w:r>
            <w:proofErr w:type="gramStart"/>
            <w:r w:rsidRPr="00297959">
              <w:rPr>
                <w:rStyle w:val="ques"/>
                <w:rFonts w:ascii="宋体" w:hAnsi="宋体"/>
                <w:sz w:val="24"/>
                <w:szCs w:val="24"/>
              </w:rPr>
              <w:t>废处理</w:t>
            </w:r>
            <w:proofErr w:type="gramEnd"/>
            <w:r w:rsidRPr="00297959">
              <w:rPr>
                <w:rStyle w:val="ques"/>
                <w:rFonts w:ascii="宋体" w:hAnsi="宋体"/>
                <w:sz w:val="24"/>
                <w:szCs w:val="24"/>
              </w:rPr>
              <w:t>三大板块8个系列多种规格的产品已进入欧洲、美洲、东南亚、中东等地区</w:t>
            </w:r>
            <w:r w:rsidRPr="00297959">
              <w:rPr>
                <w:rStyle w:val="ques"/>
                <w:rFonts w:ascii="宋体" w:hAnsi="宋体" w:hint="eastAsia"/>
                <w:sz w:val="24"/>
                <w:szCs w:val="24"/>
              </w:rPr>
              <w:t>。公司</w:t>
            </w:r>
            <w:proofErr w:type="gramStart"/>
            <w:r w:rsidRPr="00297959">
              <w:rPr>
                <w:rStyle w:val="ques"/>
                <w:rFonts w:ascii="宋体" w:hAnsi="宋体" w:hint="eastAsia"/>
                <w:sz w:val="24"/>
                <w:szCs w:val="24"/>
              </w:rPr>
              <w:t>秉持着</w:t>
            </w:r>
            <w:proofErr w:type="gramEnd"/>
            <w:r w:rsidRPr="00297959">
              <w:rPr>
                <w:rStyle w:val="ques"/>
                <w:rFonts w:ascii="宋体" w:hAnsi="宋体"/>
                <w:sz w:val="24"/>
                <w:szCs w:val="24"/>
              </w:rPr>
              <w:lastRenderedPageBreak/>
              <w:t>外观工艺、核心技术和口碑，过硬</w:t>
            </w:r>
            <w:r w:rsidRPr="00297959">
              <w:rPr>
                <w:rStyle w:val="ques"/>
                <w:rFonts w:ascii="宋体" w:hAnsi="宋体" w:hint="eastAsia"/>
                <w:sz w:val="24"/>
                <w:szCs w:val="24"/>
              </w:rPr>
              <w:t>的产品</w:t>
            </w:r>
            <w:r w:rsidRPr="00297959">
              <w:rPr>
                <w:rStyle w:val="ques"/>
                <w:rFonts w:ascii="宋体" w:hAnsi="宋体"/>
                <w:sz w:val="24"/>
                <w:szCs w:val="24"/>
              </w:rPr>
              <w:t>，突进国际高端客户市场。</w:t>
            </w:r>
          </w:p>
          <w:p w14:paraId="18218FE2" w14:textId="1886CEDD" w:rsidR="002C7DA7"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Style w:val="ques"/>
                <w:rFonts w:ascii="宋体" w:eastAsia="宋体" w:hAnsi="宋体" w:hint="eastAsia"/>
                <w:szCs w:val="24"/>
              </w:rPr>
              <w:t>公司基于深刻的行业洞察和实践经验，把握市场发展趋势，凭借对客户需求的理解和技术研发实力，已逐步完成“原生骨料加工处理-工程搅拌-骨料资源化再生处理”全产业链和多层次产品体系布局，可以满足客户绿色建材装备一站式全系列产品的采购需求，能提供集设计、制造和服务一体化的综合性整体解决方案。因此，能够充分匹配各类建筑、基础设施等的建设需求，实现骨料资源再生循环利用</w:t>
            </w:r>
            <w:r w:rsidRPr="00297959">
              <w:rPr>
                <w:rFonts w:ascii="宋体" w:eastAsia="宋体" w:hAnsi="宋体" w:cs="微软雅黑" w:hint="eastAsia"/>
                <w:szCs w:val="24"/>
              </w:rPr>
              <w:t>。</w:t>
            </w:r>
          </w:p>
          <w:p w14:paraId="4FDB356B" w14:textId="77777777" w:rsidR="00297959" w:rsidRPr="00297959" w:rsidRDefault="00297959"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szCs w:val="24"/>
              </w:rPr>
            </w:pPr>
          </w:p>
          <w:p w14:paraId="5A22D1AF" w14:textId="1FC23B48" w:rsidR="002C7DA7" w:rsidRPr="00297959" w:rsidRDefault="002C7DA7"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b/>
                <w:bCs/>
                <w:szCs w:val="24"/>
              </w:rPr>
            </w:pPr>
            <w:r w:rsidRPr="00297959">
              <w:rPr>
                <w:rFonts w:ascii="宋体" w:eastAsia="宋体" w:hAnsi="宋体"/>
                <w:b/>
                <w:szCs w:val="21"/>
              </w:rPr>
              <w:t>五、</w:t>
            </w:r>
            <w:r w:rsidRPr="00297959">
              <w:rPr>
                <w:rFonts w:ascii="宋体" w:eastAsia="宋体" w:hAnsi="宋体" w:cs="微软雅黑" w:hint="eastAsia"/>
                <w:b/>
                <w:bCs/>
                <w:szCs w:val="24"/>
              </w:rPr>
              <w:t>公司是市场公认的绿色循环建材解决方案服务商，细分领域的龙头，管理</w:t>
            </w:r>
            <w:proofErr w:type="gramStart"/>
            <w:r w:rsidRPr="00297959">
              <w:rPr>
                <w:rFonts w:ascii="宋体" w:eastAsia="宋体" w:hAnsi="宋体" w:cs="微软雅黑" w:hint="eastAsia"/>
                <w:b/>
                <w:bCs/>
                <w:szCs w:val="24"/>
              </w:rPr>
              <w:t>层现在</w:t>
            </w:r>
            <w:proofErr w:type="gramEnd"/>
            <w:r w:rsidRPr="00297959">
              <w:rPr>
                <w:rFonts w:ascii="宋体" w:eastAsia="宋体" w:hAnsi="宋体" w:cs="微软雅黑" w:hint="eastAsia"/>
                <w:b/>
                <w:bCs/>
                <w:szCs w:val="24"/>
              </w:rPr>
              <w:t>也是希望上市公司做好市值管理，这方面企业有做了哪方面的工作。另外，做大做强方面企业是否也有在考虑并购方面的工作？</w:t>
            </w:r>
          </w:p>
          <w:p w14:paraId="2E9E2A5A" w14:textId="4C0DD0FB" w:rsidR="002C7DA7" w:rsidRPr="00297959"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szCs w:val="24"/>
              </w:rPr>
              <w:t>非常感谢您对公司并购相关事宜的关注。目前公司暂无并购计划。当下，公司投入了大量精力在市值管理工作上。我们深知市值不仅反映了公司的市场价值，更与每一位股东的利益息息相关</w:t>
            </w:r>
            <w:r w:rsidRPr="00297959">
              <w:rPr>
                <w:rFonts w:ascii="宋体" w:eastAsia="宋体" w:hAnsi="宋体" w:cs="微软雅黑" w:hint="eastAsia"/>
                <w:szCs w:val="24"/>
              </w:rPr>
              <w:t>。</w:t>
            </w:r>
          </w:p>
          <w:p w14:paraId="0E2323C1" w14:textId="50E1B2A7" w:rsidR="002C7DA7" w:rsidRPr="00297959"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szCs w:val="24"/>
              </w:rPr>
              <w:t>在市值管理方面，我们积极与投资者保持密切沟通，通过定期举办业绩说明会、路演等活动，让市场充分了解公司的战略规划、经营成果以及未来发展潜力，努力提升公司信息透明度，减少市场信息不对称。同时，我们持续优化公司治理结构，提升运营效率，确保公司财务状况稳健，为市值稳定增长提供坚实的内在支撑。在业务拓展上，公司不断加大研发投入，推动产品创新和业务升级，以增强核心竞争力，提升公司的长期盈利能力，进而推动市值的合理增长。</w:t>
            </w:r>
          </w:p>
          <w:p w14:paraId="0A89811B" w14:textId="790A6809" w:rsidR="002C7DA7"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szCs w:val="24"/>
              </w:rPr>
              <w:t>后续公司会继续全力以赴做好市值管理工作，也会根据市场情况和公司发展战略，适时评估包括并购在内的各种发展机遇，如有相关进展，我们会第一时间向大家披露。</w:t>
            </w:r>
          </w:p>
          <w:p w14:paraId="279D1CEE" w14:textId="77777777" w:rsidR="00297959" w:rsidRPr="00297959" w:rsidRDefault="00297959"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szCs w:val="24"/>
              </w:rPr>
            </w:pPr>
          </w:p>
          <w:p w14:paraId="1039CAB6" w14:textId="387DD386" w:rsidR="002C7DA7" w:rsidRPr="00297959" w:rsidRDefault="002C7DA7"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b/>
                <w:bCs/>
                <w:szCs w:val="24"/>
              </w:rPr>
            </w:pPr>
            <w:r w:rsidRPr="00297959">
              <w:rPr>
                <w:rFonts w:ascii="宋体" w:eastAsia="宋体" w:hAnsi="宋体"/>
                <w:b/>
                <w:szCs w:val="21"/>
              </w:rPr>
              <w:t>六</w:t>
            </w:r>
            <w:r w:rsidRPr="00297959">
              <w:rPr>
                <w:rFonts w:ascii="宋体" w:hAnsi="宋体"/>
                <w:szCs w:val="21"/>
              </w:rPr>
              <w:t>、</w:t>
            </w:r>
            <w:r w:rsidRPr="00297959">
              <w:rPr>
                <w:rFonts w:ascii="宋体" w:eastAsia="宋体" w:hAnsi="宋体" w:cs="微软雅黑" w:hint="eastAsia"/>
                <w:b/>
                <w:bCs/>
                <w:szCs w:val="24"/>
              </w:rPr>
              <w:t>公司的发行价23.75，目前股价</w:t>
            </w:r>
            <w:proofErr w:type="gramStart"/>
            <w:r w:rsidRPr="00297959">
              <w:rPr>
                <w:rFonts w:ascii="宋体" w:eastAsia="宋体" w:hAnsi="宋体" w:cs="微软雅黑" w:hint="eastAsia"/>
                <w:b/>
                <w:bCs/>
                <w:szCs w:val="24"/>
              </w:rPr>
              <w:t>处于破发状态</w:t>
            </w:r>
            <w:proofErr w:type="gramEnd"/>
            <w:r w:rsidRPr="00297959">
              <w:rPr>
                <w:rFonts w:ascii="宋体" w:eastAsia="宋体" w:hAnsi="宋体" w:cs="微软雅黑" w:hint="eastAsia"/>
                <w:b/>
                <w:bCs/>
                <w:szCs w:val="24"/>
              </w:rPr>
              <w:t>，投资者也是比较关心，公司是否有回购和股权激励计划？</w:t>
            </w:r>
          </w:p>
          <w:p w14:paraId="1EFA4098" w14:textId="1E5C2915" w:rsidR="002C7DA7" w:rsidRDefault="002C7DA7"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cs="微软雅黑" w:hint="eastAsia"/>
                <w:szCs w:val="24"/>
              </w:rPr>
              <w:t>股票价格受宏观环境、行业周期、投资者预期、企业业绩及资本偏好等等因素的影响。公司坚持聚焦主业发展，积极探寻业务发展机遇，不断提升内在价值，力争为股东实现价值最大化。主动与广大股东和投资者沟通交流，提升资本市场活跃度和资本市场品牌形象。</w:t>
            </w:r>
            <w:r w:rsidRPr="00297959">
              <w:rPr>
                <w:rFonts w:ascii="宋体" w:eastAsia="宋体" w:hAnsi="宋体" w:cs="楷体" w:hint="eastAsia"/>
                <w:szCs w:val="24"/>
              </w:rPr>
              <w:t>公司高度重视对股东的回报，会根据经营情况和市场环境，为股东创造更多的价值，后续计划敬请关注公司公告</w:t>
            </w:r>
            <w:r w:rsidRPr="00297959">
              <w:rPr>
                <w:rFonts w:ascii="宋体" w:eastAsia="宋体" w:hAnsi="宋体" w:cs="微软雅黑"/>
                <w:szCs w:val="24"/>
              </w:rPr>
              <w:t>。</w:t>
            </w:r>
          </w:p>
          <w:p w14:paraId="516BAA88" w14:textId="77777777" w:rsidR="00297959" w:rsidRPr="00297959" w:rsidRDefault="00297959" w:rsidP="002C7DA7">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szCs w:val="24"/>
              </w:rPr>
            </w:pPr>
          </w:p>
          <w:p w14:paraId="393B7CBE" w14:textId="4CA9C930" w:rsidR="00297959" w:rsidRPr="00297959" w:rsidRDefault="00297959" w:rsidP="00297959">
            <w:pPr>
              <w:widowControl w:val="0"/>
              <w:tabs>
                <w:tab w:val="left" w:pos="720"/>
              </w:tabs>
              <w:kinsoku w:val="0"/>
              <w:overflowPunct w:val="0"/>
              <w:autoSpaceDE w:val="0"/>
              <w:autoSpaceDN w:val="0"/>
              <w:spacing w:line="240" w:lineRule="auto"/>
              <w:ind w:firstLineChars="0" w:firstLine="0"/>
              <w:jc w:val="both"/>
              <w:rPr>
                <w:rFonts w:ascii="宋体" w:eastAsia="宋体" w:hAnsi="宋体" w:cs="微软雅黑"/>
                <w:b/>
                <w:bCs/>
                <w:szCs w:val="24"/>
              </w:rPr>
            </w:pPr>
            <w:r w:rsidRPr="00297959">
              <w:rPr>
                <w:rFonts w:ascii="宋体" w:eastAsia="宋体" w:hAnsi="宋体"/>
                <w:b/>
                <w:szCs w:val="21"/>
              </w:rPr>
              <w:t>七、</w:t>
            </w:r>
            <w:r w:rsidRPr="00297959">
              <w:rPr>
                <w:rFonts w:ascii="宋体" w:eastAsia="宋体" w:hAnsi="宋体" w:cs="微软雅黑" w:hint="eastAsia"/>
                <w:b/>
                <w:bCs/>
                <w:szCs w:val="24"/>
              </w:rPr>
              <w:t>建议企业在股东大会时增加提案，为国际化和并购提供融资支持。</w:t>
            </w:r>
          </w:p>
          <w:p w14:paraId="228C60D4" w14:textId="49597E6B" w:rsidR="00297959" w:rsidRDefault="00297959" w:rsidP="00297959">
            <w:pPr>
              <w:pStyle w:val="ac"/>
              <w:kinsoku w:val="0"/>
              <w:overflowPunct w:val="0"/>
              <w:autoSpaceDE w:val="0"/>
              <w:autoSpaceDN w:val="0"/>
              <w:ind w:firstLine="480"/>
              <w:rPr>
                <w:rFonts w:ascii="宋体" w:hAnsi="宋体"/>
                <w:sz w:val="24"/>
                <w:szCs w:val="24"/>
              </w:rPr>
            </w:pPr>
            <w:r w:rsidRPr="00297959">
              <w:rPr>
                <w:rFonts w:ascii="宋体" w:hAnsi="宋体" w:hint="eastAsia"/>
                <w:sz w:val="24"/>
                <w:szCs w:val="24"/>
              </w:rPr>
              <w:t>非常感谢调研机构提出的建议。公司在战略规划和资本运作方面有着严谨的节奏和</w:t>
            </w:r>
            <w:proofErr w:type="gramStart"/>
            <w:r w:rsidRPr="00297959">
              <w:rPr>
                <w:rFonts w:ascii="宋体" w:hAnsi="宋体" w:hint="eastAsia"/>
                <w:sz w:val="24"/>
                <w:szCs w:val="24"/>
              </w:rPr>
              <w:t>考量</w:t>
            </w:r>
            <w:proofErr w:type="gramEnd"/>
            <w:r w:rsidRPr="00297959">
              <w:rPr>
                <w:rFonts w:ascii="宋体" w:hAnsi="宋体" w:hint="eastAsia"/>
                <w:sz w:val="24"/>
                <w:szCs w:val="24"/>
              </w:rPr>
              <w:t>。现阶段，公司已经基于自身的发展状况和市场环境，制定了一套较为完善的发展路径。在融资安排和业务拓展方面，我们会依据</w:t>
            </w:r>
            <w:r>
              <w:rPr>
                <w:rFonts w:ascii="宋体" w:hAnsi="宋体" w:hint="eastAsia"/>
                <w:sz w:val="24"/>
                <w:szCs w:val="24"/>
              </w:rPr>
              <w:t>既定的战略稳步推进，以确保公司的财务状况稳定和业务的可持续发展。</w:t>
            </w:r>
            <w:r w:rsidRPr="00297959">
              <w:rPr>
                <w:rFonts w:ascii="宋体" w:hAnsi="宋体" w:hint="eastAsia"/>
                <w:sz w:val="24"/>
                <w:szCs w:val="24"/>
              </w:rPr>
              <w:t>未来，如果公司的发展阶段和市场条件成熟，我们会积极评估相关业务的可行性，并会通过合理的方式安排融资支持。届时，也会充分考虑股东的意见和建议。</w:t>
            </w:r>
          </w:p>
          <w:p w14:paraId="0953A1AC" w14:textId="77777777" w:rsidR="00297959" w:rsidRPr="00297959" w:rsidRDefault="00297959" w:rsidP="00297959">
            <w:pPr>
              <w:pStyle w:val="ac"/>
              <w:kinsoku w:val="0"/>
              <w:overflowPunct w:val="0"/>
              <w:autoSpaceDE w:val="0"/>
              <w:autoSpaceDN w:val="0"/>
              <w:ind w:firstLine="480"/>
              <w:rPr>
                <w:rFonts w:ascii="宋体" w:hAnsi="宋体"/>
                <w:sz w:val="24"/>
                <w:szCs w:val="24"/>
              </w:rPr>
            </w:pPr>
          </w:p>
          <w:p w14:paraId="7E6B7BA1" w14:textId="41EBA8D4" w:rsidR="00297959" w:rsidRPr="00297959" w:rsidRDefault="00297959" w:rsidP="00297959">
            <w:pPr>
              <w:pStyle w:val="ac"/>
              <w:kinsoku w:val="0"/>
              <w:overflowPunct w:val="0"/>
              <w:autoSpaceDE w:val="0"/>
              <w:autoSpaceDN w:val="0"/>
              <w:ind w:firstLineChars="0" w:firstLine="0"/>
              <w:rPr>
                <w:rFonts w:ascii="宋体" w:hAnsi="宋体"/>
                <w:b/>
                <w:sz w:val="24"/>
                <w:szCs w:val="24"/>
              </w:rPr>
            </w:pPr>
            <w:r w:rsidRPr="00297959">
              <w:rPr>
                <w:rFonts w:ascii="宋体" w:hAnsi="宋体" w:hint="eastAsia"/>
                <w:b/>
                <w:sz w:val="24"/>
                <w:szCs w:val="24"/>
              </w:rPr>
              <w:t>八、随着我们海外业务的增加，在海外有相应的知识产权保护申请？如</w:t>
            </w:r>
            <w:r w:rsidRPr="00297959">
              <w:rPr>
                <w:rFonts w:ascii="宋体" w:hAnsi="宋体" w:hint="eastAsia"/>
                <w:b/>
                <w:sz w:val="24"/>
                <w:szCs w:val="24"/>
              </w:rPr>
              <w:lastRenderedPageBreak/>
              <w:t>果没有是基于成本考虑吗？</w:t>
            </w:r>
          </w:p>
          <w:p w14:paraId="4BC157CE" w14:textId="36661FCD" w:rsidR="00AD155A" w:rsidRPr="00297959" w:rsidRDefault="00297959" w:rsidP="00944398">
            <w:pPr>
              <w:widowControl w:val="0"/>
              <w:tabs>
                <w:tab w:val="left" w:pos="720"/>
              </w:tabs>
              <w:kinsoku w:val="0"/>
              <w:overflowPunct w:val="0"/>
              <w:autoSpaceDE w:val="0"/>
              <w:autoSpaceDN w:val="0"/>
              <w:spacing w:line="240" w:lineRule="auto"/>
              <w:ind w:firstLine="480"/>
              <w:jc w:val="both"/>
              <w:rPr>
                <w:rFonts w:ascii="宋体" w:eastAsia="宋体" w:hAnsi="宋体" w:cs="微软雅黑"/>
                <w:szCs w:val="24"/>
              </w:rPr>
            </w:pPr>
            <w:r w:rsidRPr="00297959">
              <w:rPr>
                <w:rFonts w:ascii="宋体" w:eastAsia="宋体" w:hAnsi="宋体" w:hint="eastAsia"/>
                <w:szCs w:val="24"/>
              </w:rPr>
              <w:t>目前已经申请海外知识产权保护的还比较少，考虑的海外法律要求以及公司客户集中度，后续会在客户比较集中或重点开发的国家或地区更多的开展知识产权保护申请</w:t>
            </w:r>
            <w:r w:rsidRPr="00297959">
              <w:rPr>
                <w:rFonts w:ascii="宋体" w:eastAsia="宋体" w:hAnsi="宋体" w:cs="微软雅黑"/>
                <w:szCs w:val="24"/>
              </w:rPr>
              <w:t>。</w:t>
            </w:r>
          </w:p>
        </w:tc>
      </w:tr>
      <w:tr w:rsidR="00556ECD" w:rsidRPr="00297959" w14:paraId="5FD6C6C0" w14:textId="77777777" w:rsidTr="00944398">
        <w:tc>
          <w:tcPr>
            <w:tcW w:w="1276" w:type="dxa"/>
            <w:shd w:val="clear" w:color="auto" w:fill="BFBFBF" w:themeFill="background1" w:themeFillShade="BF"/>
            <w:vAlign w:val="center"/>
          </w:tcPr>
          <w:p w14:paraId="16A63970" w14:textId="77777777" w:rsidR="00556ECD" w:rsidRPr="00297959" w:rsidRDefault="00556ECD" w:rsidP="00556ECD">
            <w:pPr>
              <w:spacing w:line="480" w:lineRule="atLeast"/>
              <w:ind w:firstLineChars="0" w:firstLine="0"/>
              <w:rPr>
                <w:rFonts w:ascii="宋体" w:eastAsia="宋体" w:hAnsi="宋体"/>
                <w:b/>
                <w:bCs/>
                <w:iCs/>
                <w:color w:val="000000"/>
                <w:szCs w:val="21"/>
              </w:rPr>
            </w:pPr>
            <w:r w:rsidRPr="00297959">
              <w:rPr>
                <w:rFonts w:ascii="宋体" w:eastAsia="宋体" w:hAnsi="宋体"/>
                <w:b/>
                <w:bCs/>
                <w:iCs/>
                <w:color w:val="000000"/>
                <w:szCs w:val="21"/>
              </w:rPr>
              <w:lastRenderedPageBreak/>
              <w:t>附件清单（如有）</w:t>
            </w:r>
          </w:p>
        </w:tc>
        <w:tc>
          <w:tcPr>
            <w:tcW w:w="7796" w:type="dxa"/>
            <w:vAlign w:val="center"/>
          </w:tcPr>
          <w:p w14:paraId="01F6458C" w14:textId="77777777" w:rsidR="00556ECD" w:rsidRPr="00297959" w:rsidRDefault="00FF748B" w:rsidP="00944398">
            <w:pPr>
              <w:spacing w:line="480" w:lineRule="atLeast"/>
              <w:ind w:firstLine="480"/>
              <w:jc w:val="center"/>
              <w:rPr>
                <w:rFonts w:ascii="宋体" w:eastAsia="宋体" w:hAnsi="宋体"/>
                <w:bCs/>
                <w:iCs/>
                <w:color w:val="000000"/>
                <w:szCs w:val="21"/>
              </w:rPr>
            </w:pPr>
            <w:bookmarkStart w:id="18" w:name="Test10"/>
            <w:bookmarkEnd w:id="18"/>
            <w:r w:rsidRPr="00297959">
              <w:rPr>
                <w:rFonts w:ascii="宋体" w:eastAsia="宋体" w:hAnsi="宋体"/>
                <w:bCs/>
                <w:iCs/>
                <w:color w:val="000000"/>
                <w:szCs w:val="21"/>
              </w:rPr>
              <w:t>无</w:t>
            </w:r>
          </w:p>
        </w:tc>
      </w:tr>
      <w:tr w:rsidR="00556ECD" w:rsidRPr="00556ECD" w14:paraId="00B1A4A8" w14:textId="77777777" w:rsidTr="00944398">
        <w:trPr>
          <w:trHeight w:val="454"/>
        </w:trPr>
        <w:tc>
          <w:tcPr>
            <w:tcW w:w="1276" w:type="dxa"/>
            <w:shd w:val="clear" w:color="auto" w:fill="BFBFBF" w:themeFill="background1" w:themeFillShade="BF"/>
            <w:vAlign w:val="center"/>
          </w:tcPr>
          <w:p w14:paraId="4D93AB1D" w14:textId="77777777" w:rsidR="00556ECD" w:rsidRPr="00556ECD" w:rsidRDefault="00556ECD" w:rsidP="00556ECD">
            <w:pPr>
              <w:spacing w:line="276" w:lineRule="auto"/>
              <w:ind w:firstLineChars="82" w:firstLine="198"/>
              <w:rPr>
                <w:rFonts w:ascii="宋体" w:eastAsia="宋体" w:hAnsi="宋体"/>
                <w:b/>
                <w:bCs/>
                <w:iCs/>
                <w:color w:val="000000"/>
                <w:szCs w:val="21"/>
              </w:rPr>
            </w:pPr>
            <w:r w:rsidRPr="00297959">
              <w:rPr>
                <w:rFonts w:ascii="宋体" w:eastAsia="宋体" w:hAnsi="宋体"/>
                <w:b/>
                <w:bCs/>
                <w:iCs/>
                <w:color w:val="000000"/>
                <w:szCs w:val="21"/>
              </w:rPr>
              <w:t>日期</w:t>
            </w:r>
          </w:p>
        </w:tc>
        <w:tc>
          <w:tcPr>
            <w:tcW w:w="7796" w:type="dxa"/>
            <w:vAlign w:val="center"/>
          </w:tcPr>
          <w:p w14:paraId="35184F94" w14:textId="192518E6" w:rsidR="00556ECD" w:rsidRPr="00556ECD" w:rsidRDefault="00297959" w:rsidP="00944398">
            <w:pPr>
              <w:ind w:firstLine="480"/>
              <w:jc w:val="center"/>
              <w:rPr>
                <w:rFonts w:ascii="宋体" w:eastAsia="宋体" w:hAnsi="宋体"/>
                <w:bCs/>
                <w:iCs/>
                <w:color w:val="000000"/>
                <w:szCs w:val="21"/>
              </w:rPr>
            </w:pPr>
            <w:bookmarkStart w:id="19" w:name="Test11"/>
            <w:bookmarkEnd w:id="19"/>
            <w:r>
              <w:rPr>
                <w:rFonts w:ascii="宋体" w:eastAsia="宋体" w:hAnsi="宋体" w:hint="eastAsia"/>
                <w:bCs/>
                <w:iCs/>
                <w:color w:val="000000"/>
                <w:szCs w:val="21"/>
              </w:rPr>
              <w:t>2025年1月17日</w:t>
            </w:r>
          </w:p>
        </w:tc>
      </w:tr>
    </w:tbl>
    <w:p w14:paraId="39B1B2C1" w14:textId="77777777" w:rsidR="00AC6675" w:rsidRPr="00DC2FC6" w:rsidRDefault="00AC6675" w:rsidP="004A05AA">
      <w:pPr>
        <w:ind w:firstLineChars="0" w:firstLine="0"/>
        <w:rPr>
          <w:rFonts w:ascii="宋体" w:eastAsia="宋体" w:hAnsi="宋体"/>
        </w:rPr>
      </w:pPr>
    </w:p>
    <w:sectPr w:rsidR="00AC6675" w:rsidRPr="00DC2FC6">
      <w:headerReference w:type="even" r:id="rId9"/>
      <w:headerReference w:type="default" r:id="rId10"/>
      <w:footerReference w:type="even" r:id="rId11"/>
      <w:footerReference w:type="default" r:id="rId12"/>
      <w:headerReference w:type="first" r:id="rId13"/>
      <w:footerReference w:type="first" r:id="rId14"/>
      <w:pgSz w:w="11906" w:h="16838"/>
      <w:pgMar w:top="1440" w:right="1417" w:bottom="1440" w:left="141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7F8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DE9548" w16cex:dateUtc="2025-01-20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7F8EDE" w16cid:durableId="53DE95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25217" w14:textId="77777777" w:rsidR="006C70CB" w:rsidRDefault="006C70CB">
      <w:pPr>
        <w:spacing w:line="240" w:lineRule="auto"/>
        <w:ind w:firstLine="480"/>
      </w:pPr>
      <w:r>
        <w:separator/>
      </w:r>
    </w:p>
  </w:endnote>
  <w:endnote w:type="continuationSeparator" w:id="0">
    <w:p w14:paraId="3873F291" w14:textId="77777777" w:rsidR="006C70CB" w:rsidRDefault="006C70C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6C99" w14:textId="77777777" w:rsidR="00AC6675" w:rsidRDefault="00AC667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0A4F4" w14:textId="77777777" w:rsidR="00AC6675" w:rsidRDefault="00AC6675">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16921" w14:textId="77777777" w:rsidR="00AC6675" w:rsidRDefault="00AC667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AA447" w14:textId="77777777" w:rsidR="006C70CB" w:rsidRDefault="006C70CB">
      <w:pPr>
        <w:ind w:firstLine="480"/>
      </w:pPr>
      <w:r>
        <w:separator/>
      </w:r>
    </w:p>
  </w:footnote>
  <w:footnote w:type="continuationSeparator" w:id="0">
    <w:p w14:paraId="617914F4" w14:textId="77777777" w:rsidR="006C70CB" w:rsidRDefault="006C70C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A89C" w14:textId="77777777" w:rsidR="00AC6675" w:rsidRDefault="00AC667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A900" w14:textId="7155A506" w:rsidR="00AC6675" w:rsidRPr="004A05AA" w:rsidRDefault="00C96D09" w:rsidP="004A05AA">
    <w:pPr>
      <w:pStyle w:val="a6"/>
      <w:pBdr>
        <w:bottom w:val="single" w:sz="4" w:space="1" w:color="auto"/>
      </w:pBdr>
      <w:ind w:firstLineChars="0" w:firstLine="0"/>
      <w:jc w:val="both"/>
      <w:rPr>
        <w:sz w:val="15"/>
        <w:szCs w:val="15"/>
      </w:rPr>
    </w:pPr>
    <w:r>
      <w:rPr>
        <w:rFonts w:ascii="黑体" w:eastAsia="黑体" w:hAnsi="黑体"/>
        <w:noProof/>
        <w:sz w:val="15"/>
        <w:szCs w:val="15"/>
      </w:rPr>
      <w:drawing>
        <wp:anchor distT="0" distB="0" distL="114300" distR="114300" simplePos="0" relativeHeight="251659264" behindDoc="1" locked="0" layoutInCell="1" allowOverlap="1" wp14:anchorId="6219B7B0" wp14:editId="0FA8D3BA">
          <wp:simplePos x="0" y="0"/>
          <wp:positionH relativeFrom="column">
            <wp:posOffset>4508500</wp:posOffset>
          </wp:positionH>
          <wp:positionV relativeFrom="paragraph">
            <wp:posOffset>-130175</wp:posOffset>
          </wp:positionV>
          <wp:extent cx="1246505" cy="299720"/>
          <wp:effectExtent l="0" t="0" r="23495" b="5080"/>
          <wp:wrapNone/>
          <wp:docPr id="2" name="图片 5" descr="a02078bb1e3e0272ec9a2ecc598a4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a02078bb1e3e0272ec9a2ecc598a4fa"/>
                  <pic:cNvPicPr>
                    <a:picLocks noChangeAspect="1"/>
                  </pic:cNvPicPr>
                </pic:nvPicPr>
                <pic:blipFill>
                  <a:blip r:embed="rId1"/>
                  <a:stretch>
                    <a:fillRect/>
                  </a:stretch>
                </pic:blipFill>
                <pic:spPr>
                  <a:xfrm>
                    <a:off x="0" y="0"/>
                    <a:ext cx="1246505" cy="2997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1C9A" w14:textId="77777777" w:rsidR="00AC6675" w:rsidRDefault="00AC6675">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64A8AB"/>
    <w:multiLevelType w:val="multilevel"/>
    <w:tmpl w:val="CA64A8AB"/>
    <w:lvl w:ilvl="0">
      <w:start w:val="1"/>
      <w:numFmt w:val="decimal"/>
      <w:lvlText w:val="%1."/>
      <w:lvlJc w:val="left"/>
      <w:pPr>
        <w:ind w:left="720"/>
      </w:pPr>
      <w:rPr>
        <w:rFonts w:ascii="Times New Roman" w:hAnsi="Times New Roman" w:cs="Times New Roman" w:hint="default"/>
      </w:rPr>
    </w:lvl>
    <w:lvl w:ilvl="1">
      <w:start w:val="1"/>
      <w:numFmt w:val="lowerLetter"/>
      <w:lvlText w:val="%2."/>
      <w:lvlJc w:val="left"/>
      <w:pPr>
        <w:ind w:left="1440"/>
      </w:pPr>
      <w:rPr>
        <w:rFonts w:ascii="Times New Roman" w:hAnsi="Times New Roman" w:cs="Times New Roman" w:hint="default"/>
      </w:rPr>
    </w:lvl>
    <w:lvl w:ilvl="2">
      <w:start w:val="1"/>
      <w:numFmt w:val="lowerRoman"/>
      <w:lvlText w:val="%3."/>
      <w:lvlJc w:val="left"/>
      <w:pPr>
        <w:ind w:left="2160"/>
      </w:pPr>
      <w:rPr>
        <w:rFonts w:ascii="Times New Roman" w:hAnsi="Times New Roman" w:cs="Times New Roman" w:hint="default"/>
      </w:rPr>
    </w:lvl>
    <w:lvl w:ilvl="3">
      <w:start w:val="1"/>
      <w:numFmt w:val="decimal"/>
      <w:lvlText w:val="%4."/>
      <w:lvlJc w:val="left"/>
      <w:pPr>
        <w:ind w:left="2880"/>
      </w:pPr>
      <w:rPr>
        <w:rFonts w:ascii="Times New Roman" w:hAnsi="Times New Roman" w:cs="Times New Roman" w:hint="default"/>
      </w:rPr>
    </w:lvl>
    <w:lvl w:ilvl="4">
      <w:start w:val="1"/>
      <w:numFmt w:val="lowerLetter"/>
      <w:lvlText w:val="%5."/>
      <w:lvlJc w:val="left"/>
      <w:pPr>
        <w:ind w:left="3600"/>
      </w:pPr>
      <w:rPr>
        <w:rFonts w:ascii="Times New Roman" w:hAnsi="Times New Roman" w:cs="Times New Roman" w:hint="default"/>
      </w:rPr>
    </w:lvl>
    <w:lvl w:ilvl="5">
      <w:start w:val="1"/>
      <w:numFmt w:val="lowerRoman"/>
      <w:lvlText w:val="%6."/>
      <w:lvlJc w:val="left"/>
      <w:pPr>
        <w:ind w:left="4320"/>
      </w:pPr>
      <w:rPr>
        <w:rFonts w:ascii="Times New Roman" w:hAnsi="Times New Roman" w:cs="Times New Roman" w:hint="default"/>
      </w:rPr>
    </w:lvl>
    <w:lvl w:ilvl="6">
      <w:start w:val="1"/>
      <w:numFmt w:val="decimal"/>
      <w:lvlText w:val="%7."/>
      <w:lvlJc w:val="left"/>
      <w:pPr>
        <w:ind w:left="5040"/>
      </w:pPr>
      <w:rPr>
        <w:rFonts w:ascii="Times New Roman" w:hAnsi="Times New Roman" w:cs="Times New Roman" w:hint="default"/>
      </w:rPr>
    </w:lvl>
    <w:lvl w:ilvl="7">
      <w:start w:val="1"/>
      <w:numFmt w:val="lowerLetter"/>
      <w:lvlText w:val="%8."/>
      <w:lvlJc w:val="left"/>
      <w:pPr>
        <w:ind w:left="5760"/>
      </w:pPr>
      <w:rPr>
        <w:rFonts w:ascii="Times New Roman" w:hAnsi="Times New Roman" w:cs="Times New Roman" w:hint="default"/>
      </w:rPr>
    </w:lvl>
    <w:lvl w:ilvl="8">
      <w:start w:val="1"/>
      <w:numFmt w:val="lowerRoman"/>
      <w:lvlText w:val="%9."/>
      <w:lvlJc w:val="left"/>
      <w:pPr>
        <w:ind w:left="6480"/>
      </w:pPr>
      <w:rPr>
        <w:rFonts w:ascii="Times New Roman" w:hAnsi="Times New Roman" w:cs="Times New Roman" w:hint="default"/>
      </w:rPr>
    </w:lvl>
  </w:abstractNum>
  <w:abstractNum w:abstractNumId="1">
    <w:nsid w:val="41A23319"/>
    <w:multiLevelType w:val="multilevel"/>
    <w:tmpl w:val="41A23319"/>
    <w:lvl w:ilvl="0">
      <w:start w:val="1"/>
      <w:numFmt w:val="chineseCountingThousand"/>
      <w:pStyle w:val="3"/>
      <w:lvlText w:val="第%1条"/>
      <w:lvlJc w:val="left"/>
      <w:pPr>
        <w:ind w:left="3397" w:hanging="420"/>
      </w:pPr>
      <w:rPr>
        <w:rFonts w:cs="Times New Roman"/>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
    <w:nsid w:val="43A4258F"/>
    <w:multiLevelType w:val="multilevel"/>
    <w:tmpl w:val="43A4258F"/>
    <w:lvl w:ilvl="0">
      <w:start w:val="1"/>
      <w:numFmt w:val="chineseCountingThousand"/>
      <w:pStyle w:val="4"/>
      <w:lvlText w:val="(%1)"/>
      <w:lvlJc w:val="left"/>
      <w:pPr>
        <w:ind w:left="620" w:hanging="42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07" w:hanging="420"/>
      </w:pPr>
      <w:rPr>
        <w:rFonts w:hint="eastAsia"/>
      </w:rPr>
    </w:lvl>
    <w:lvl w:ilvl="2">
      <w:start w:val="1"/>
      <w:numFmt w:val="lowerRoman"/>
      <w:lvlText w:val="%3."/>
      <w:lvlJc w:val="right"/>
      <w:pPr>
        <w:ind w:left="2027" w:hanging="420"/>
      </w:pPr>
      <w:rPr>
        <w:rFonts w:hint="eastAsia"/>
      </w:rPr>
    </w:lvl>
    <w:lvl w:ilvl="3">
      <w:start w:val="1"/>
      <w:numFmt w:val="decimal"/>
      <w:lvlText w:val="%4."/>
      <w:lvlJc w:val="left"/>
      <w:pPr>
        <w:ind w:left="2447" w:hanging="420"/>
      </w:pPr>
      <w:rPr>
        <w:rFonts w:hint="eastAsia"/>
      </w:rPr>
    </w:lvl>
    <w:lvl w:ilvl="4">
      <w:start w:val="1"/>
      <w:numFmt w:val="lowerLetter"/>
      <w:lvlText w:val="%5)"/>
      <w:lvlJc w:val="left"/>
      <w:pPr>
        <w:ind w:left="2867" w:hanging="420"/>
      </w:pPr>
      <w:rPr>
        <w:rFonts w:hint="eastAsia"/>
      </w:rPr>
    </w:lvl>
    <w:lvl w:ilvl="5">
      <w:start w:val="1"/>
      <w:numFmt w:val="lowerRoman"/>
      <w:lvlText w:val="%6."/>
      <w:lvlJc w:val="right"/>
      <w:pPr>
        <w:ind w:left="3287" w:hanging="420"/>
      </w:pPr>
      <w:rPr>
        <w:rFonts w:hint="eastAsia"/>
      </w:rPr>
    </w:lvl>
    <w:lvl w:ilvl="6">
      <w:start w:val="1"/>
      <w:numFmt w:val="decimal"/>
      <w:lvlText w:val="%7."/>
      <w:lvlJc w:val="left"/>
      <w:pPr>
        <w:ind w:left="3707" w:hanging="420"/>
      </w:pPr>
      <w:rPr>
        <w:rFonts w:hint="eastAsia"/>
      </w:rPr>
    </w:lvl>
    <w:lvl w:ilvl="7">
      <w:start w:val="1"/>
      <w:numFmt w:val="lowerLetter"/>
      <w:lvlText w:val="%8)"/>
      <w:lvlJc w:val="left"/>
      <w:pPr>
        <w:ind w:left="4127" w:hanging="420"/>
      </w:pPr>
      <w:rPr>
        <w:rFonts w:hint="eastAsia"/>
      </w:rPr>
    </w:lvl>
    <w:lvl w:ilvl="8">
      <w:start w:val="1"/>
      <w:numFmt w:val="lowerRoman"/>
      <w:lvlText w:val="%9."/>
      <w:lvlJc w:val="right"/>
      <w:pPr>
        <w:ind w:left="4547" w:hanging="420"/>
      </w:pPr>
      <w:rPr>
        <w:rFonts w:hint="eastAsia"/>
      </w:rPr>
    </w:lvl>
  </w:abstractNum>
  <w:abstractNum w:abstractNumId="3">
    <w:nsid w:val="68E5589F"/>
    <w:multiLevelType w:val="multilevel"/>
    <w:tmpl w:val="68E5589F"/>
    <w:lvl w:ilvl="0">
      <w:start w:val="1"/>
      <w:numFmt w:val="chineseCounting"/>
      <w:pStyle w:val="2"/>
      <w:lvlText w:val="第%1章"/>
      <w:lvlJc w:val="left"/>
      <w:pPr>
        <w:ind w:left="420" w:hanging="420"/>
      </w:pPr>
      <w:rPr>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alize-ddl">
    <w15:presenceInfo w15:providerId="None" w15:userId="realize-ddl"/>
  </w15:person>
  <w15:person w15:author="jh Tian">
    <w15:presenceInfo w15:providerId="Windows Live" w15:userId="2250ea4375d46739"/>
  </w15:person>
  <w15:person w15:author="wenjie wu">
    <w15:presenceInfo w15:providerId="Windows Live" w15:userId="2337dd1a9cd10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jI1MDc3MzQyYWNiY2E4OWE1YzFhNzZlOGRhNzcifQ=="/>
    <w:docVar w:name="KSO_WPS_MARK_KEY" w:val="30efb126-bb8c-4cf3-96d7-4c4ae228d0b8"/>
  </w:docVars>
  <w:rsids>
    <w:rsidRoot w:val="006A4119"/>
    <w:rsid w:val="000625D1"/>
    <w:rsid w:val="000D574B"/>
    <w:rsid w:val="00134E21"/>
    <w:rsid w:val="00136265"/>
    <w:rsid w:val="001D0711"/>
    <w:rsid w:val="001F5A0D"/>
    <w:rsid w:val="001F687A"/>
    <w:rsid w:val="0020401D"/>
    <w:rsid w:val="00207A65"/>
    <w:rsid w:val="00256235"/>
    <w:rsid w:val="002572C9"/>
    <w:rsid w:val="00270D66"/>
    <w:rsid w:val="00277E22"/>
    <w:rsid w:val="00297959"/>
    <w:rsid w:val="002C7DA7"/>
    <w:rsid w:val="002F1C0F"/>
    <w:rsid w:val="00336406"/>
    <w:rsid w:val="00343799"/>
    <w:rsid w:val="0035273D"/>
    <w:rsid w:val="00362C2A"/>
    <w:rsid w:val="00391FF2"/>
    <w:rsid w:val="003C57FA"/>
    <w:rsid w:val="003D74F6"/>
    <w:rsid w:val="003E36CE"/>
    <w:rsid w:val="003F0A0C"/>
    <w:rsid w:val="004816B8"/>
    <w:rsid w:val="004A05AA"/>
    <w:rsid w:val="004B7178"/>
    <w:rsid w:val="004E51AF"/>
    <w:rsid w:val="004F1FC8"/>
    <w:rsid w:val="0051111B"/>
    <w:rsid w:val="0054375A"/>
    <w:rsid w:val="005445C0"/>
    <w:rsid w:val="00556ECD"/>
    <w:rsid w:val="005B57F8"/>
    <w:rsid w:val="005B5C44"/>
    <w:rsid w:val="005C1665"/>
    <w:rsid w:val="005C226B"/>
    <w:rsid w:val="005C26BD"/>
    <w:rsid w:val="005C46C7"/>
    <w:rsid w:val="005C6A46"/>
    <w:rsid w:val="00623E90"/>
    <w:rsid w:val="006250DD"/>
    <w:rsid w:val="0062790A"/>
    <w:rsid w:val="0063287F"/>
    <w:rsid w:val="006474A3"/>
    <w:rsid w:val="006A4119"/>
    <w:rsid w:val="006C70CB"/>
    <w:rsid w:val="006F1C35"/>
    <w:rsid w:val="007310BA"/>
    <w:rsid w:val="00756CCF"/>
    <w:rsid w:val="00765E09"/>
    <w:rsid w:val="00781293"/>
    <w:rsid w:val="007A06EE"/>
    <w:rsid w:val="007A2AD2"/>
    <w:rsid w:val="007C054F"/>
    <w:rsid w:val="00803892"/>
    <w:rsid w:val="00806950"/>
    <w:rsid w:val="00820077"/>
    <w:rsid w:val="00830467"/>
    <w:rsid w:val="0083148B"/>
    <w:rsid w:val="008479E2"/>
    <w:rsid w:val="00890DC9"/>
    <w:rsid w:val="008B5F61"/>
    <w:rsid w:val="00917A66"/>
    <w:rsid w:val="0092217A"/>
    <w:rsid w:val="00944398"/>
    <w:rsid w:val="0097302D"/>
    <w:rsid w:val="00976D8C"/>
    <w:rsid w:val="00984195"/>
    <w:rsid w:val="0099123C"/>
    <w:rsid w:val="00A24615"/>
    <w:rsid w:val="00A778A1"/>
    <w:rsid w:val="00AC6675"/>
    <w:rsid w:val="00AD155A"/>
    <w:rsid w:val="00AD24FA"/>
    <w:rsid w:val="00B17265"/>
    <w:rsid w:val="00B267C3"/>
    <w:rsid w:val="00B34C73"/>
    <w:rsid w:val="00B37249"/>
    <w:rsid w:val="00B47BDE"/>
    <w:rsid w:val="00B93462"/>
    <w:rsid w:val="00B94EF9"/>
    <w:rsid w:val="00BC2839"/>
    <w:rsid w:val="00BC6705"/>
    <w:rsid w:val="00C204B9"/>
    <w:rsid w:val="00C332C8"/>
    <w:rsid w:val="00C415F9"/>
    <w:rsid w:val="00C57D22"/>
    <w:rsid w:val="00C6740B"/>
    <w:rsid w:val="00C8274E"/>
    <w:rsid w:val="00C96D09"/>
    <w:rsid w:val="00CA47B9"/>
    <w:rsid w:val="00D435A0"/>
    <w:rsid w:val="00D92712"/>
    <w:rsid w:val="00D93249"/>
    <w:rsid w:val="00DC2FC6"/>
    <w:rsid w:val="00DC6F82"/>
    <w:rsid w:val="00E370F3"/>
    <w:rsid w:val="00E56D08"/>
    <w:rsid w:val="00EE0380"/>
    <w:rsid w:val="00EE1850"/>
    <w:rsid w:val="00F2000F"/>
    <w:rsid w:val="00F32095"/>
    <w:rsid w:val="00F4356E"/>
    <w:rsid w:val="00F82423"/>
    <w:rsid w:val="00F95F87"/>
    <w:rsid w:val="00FF748B"/>
    <w:rsid w:val="26FB4FC5"/>
    <w:rsid w:val="371F0C97"/>
    <w:rsid w:val="43C61B52"/>
    <w:rsid w:val="458F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3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uiPriority="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paragraph" w:styleId="HTML">
    <w:name w:val="HTML Preformatted"/>
    <w:basedOn w:val="a"/>
    <w:link w:val="HTMLChar"/>
    <w:rsid w:val="00556E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character" w:customStyle="1" w:styleId="HTMLChar">
    <w:name w:val="HTML 预设格式 Char"/>
    <w:basedOn w:val="a0"/>
    <w:link w:val="HTML"/>
    <w:rsid w:val="00556ECD"/>
    <w:rPr>
      <w:rFonts w:ascii="宋体" w:eastAsia="宋体" w:hAnsi="宋体" w:cs="Times New Roman"/>
      <w:sz w:val="24"/>
      <w:szCs w:val="24"/>
    </w:rPr>
  </w:style>
  <w:style w:type="paragraph" w:styleId="ac">
    <w:name w:val="List Paragraph"/>
    <w:basedOn w:val="a"/>
    <w:uiPriority w:val="34"/>
    <w:qFormat/>
    <w:rsid w:val="00556ECD"/>
    <w:pPr>
      <w:widowControl w:val="0"/>
      <w:spacing w:line="240" w:lineRule="auto"/>
      <w:ind w:firstLine="420"/>
      <w:jc w:val="both"/>
    </w:pPr>
    <w:rPr>
      <w:rFonts w:ascii="Calibri" w:eastAsia="宋体" w:hAnsi="Calibri"/>
      <w:sz w:val="21"/>
      <w:szCs w:val="22"/>
    </w:rPr>
  </w:style>
  <w:style w:type="character" w:customStyle="1" w:styleId="ques">
    <w:name w:val="ques"/>
    <w:basedOn w:val="a0"/>
    <w:rsid w:val="00362C2A"/>
  </w:style>
  <w:style w:type="paragraph" w:styleId="ad">
    <w:name w:val="Revision"/>
    <w:hidden/>
    <w:uiPriority w:val="99"/>
    <w:unhideWhenUsed/>
    <w:rsid w:val="007A06EE"/>
    <w:rPr>
      <w:rFonts w:ascii="Times New Roman" w:eastAsia="仿宋"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uiPriority="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paragraph" w:styleId="HTML">
    <w:name w:val="HTML Preformatted"/>
    <w:basedOn w:val="a"/>
    <w:link w:val="HTMLChar"/>
    <w:rsid w:val="00556E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character" w:customStyle="1" w:styleId="HTMLChar">
    <w:name w:val="HTML 预设格式 Char"/>
    <w:basedOn w:val="a0"/>
    <w:link w:val="HTML"/>
    <w:rsid w:val="00556ECD"/>
    <w:rPr>
      <w:rFonts w:ascii="宋体" w:eastAsia="宋体" w:hAnsi="宋体" w:cs="Times New Roman"/>
      <w:sz w:val="24"/>
      <w:szCs w:val="24"/>
    </w:rPr>
  </w:style>
  <w:style w:type="paragraph" w:styleId="ac">
    <w:name w:val="List Paragraph"/>
    <w:basedOn w:val="a"/>
    <w:uiPriority w:val="34"/>
    <w:qFormat/>
    <w:rsid w:val="00556ECD"/>
    <w:pPr>
      <w:widowControl w:val="0"/>
      <w:spacing w:line="240" w:lineRule="auto"/>
      <w:ind w:firstLine="420"/>
      <w:jc w:val="both"/>
    </w:pPr>
    <w:rPr>
      <w:rFonts w:ascii="Calibri" w:eastAsia="宋体" w:hAnsi="Calibri"/>
      <w:sz w:val="21"/>
      <w:szCs w:val="22"/>
    </w:rPr>
  </w:style>
  <w:style w:type="character" w:customStyle="1" w:styleId="ques">
    <w:name w:val="ques"/>
    <w:basedOn w:val="a0"/>
    <w:rsid w:val="00362C2A"/>
  </w:style>
  <w:style w:type="paragraph" w:styleId="ad">
    <w:name w:val="Revision"/>
    <w:hidden/>
    <w:uiPriority w:val="99"/>
    <w:unhideWhenUsed/>
    <w:rsid w:val="007A06EE"/>
    <w:rPr>
      <w:rFonts w:ascii="Times New Roman" w:eastAsia="仿宋" w:hAnsi="Times New Roman"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898D-F0AF-41CB-ACE1-81440053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514</Words>
  <Characters>2934</Characters>
  <Application>Microsoft Office Word</Application>
  <DocSecurity>0</DocSecurity>
  <Lines>24</Lines>
  <Paragraphs>6</Paragraphs>
  <ScaleCrop>false</ScaleCrop>
  <Company>Microsoft</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刘濛</dc:creator>
  <cp:keywords/>
  <dc:description/>
  <cp:lastModifiedBy>aa</cp:lastModifiedBy>
  <cp:revision>5</cp:revision>
  <cp:lastPrinted>2020-06-17T11:32:00Z</cp:lastPrinted>
  <dcterms:created xsi:type="dcterms:W3CDTF">2025-01-20T08:09:00Z</dcterms:created>
  <dcterms:modified xsi:type="dcterms:W3CDTF">2025-01-20T08:50:00Z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9DB4B2C8F57545DA9490D031D96394C0_12</vt:lpwstr>
  </property>
</Properties>
</file>