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7B0" w14:textId="77777777" w:rsidR="00BC2A6B" w:rsidRDefault="00000000">
      <w:pPr>
        <w:pStyle w:val="1"/>
        <w:rPr>
          <w:rFonts w:ascii="宋体" w:eastAsia="宋体" w:hAnsi="宋体" w:cs="宋体" w:hint="eastAsia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>证券代码：</w:t>
      </w:r>
      <w:r>
        <w:rPr>
          <w:rFonts w:ascii="宋体" w:eastAsia="宋体" w:hAnsi="宋体" w:cs="宋体"/>
          <w:sz w:val="20"/>
          <w:szCs w:val="20"/>
          <w:lang w:val="en-US"/>
        </w:rPr>
        <w:t>603130</w:t>
      </w: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证券简称：云中马</w:t>
      </w:r>
    </w:p>
    <w:p w14:paraId="58B36605" w14:textId="77777777" w:rsidR="00BC2A6B" w:rsidRDefault="00BC2A6B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/>
        </w:rPr>
      </w:pPr>
    </w:p>
    <w:p w14:paraId="755DC42A" w14:textId="77777777" w:rsidR="00BC2A6B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浙江云中马股份有限公司</w:t>
      </w:r>
    </w:p>
    <w:p w14:paraId="293B6875" w14:textId="77777777" w:rsidR="00BC2A6B" w:rsidRDefault="00000000">
      <w:pPr>
        <w:spacing w:line="360" w:lineRule="auto"/>
        <w:jc w:val="center"/>
        <w:rPr>
          <w:rFonts w:ascii="宋体" w:eastAsia="宋体" w:hAnsi="宋体" w:cs="宋体" w:hint="eastAsia"/>
          <w:sz w:val="44"/>
          <w:szCs w:val="44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  <w:bookmarkEnd w:id="0"/>
    </w:p>
    <w:bookmarkEnd w:id="1"/>
    <w:p w14:paraId="67232B3D" w14:textId="77777777" w:rsidR="00BC2A6B" w:rsidRDefault="00000000">
      <w:pPr>
        <w:wordWrap w:val="0"/>
        <w:spacing w:before="51" w:after="32" w:line="360" w:lineRule="auto"/>
        <w:ind w:right="219"/>
        <w:jc w:val="righ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2025</w:t>
      </w:r>
      <w:r>
        <w:rPr>
          <w:rFonts w:ascii="宋体" w:eastAsia="宋体" w:hAnsi="宋体" w:cs="宋体" w:hint="eastAsia"/>
          <w:sz w:val="20"/>
          <w:szCs w:val="20"/>
        </w:rPr>
        <w:t xml:space="preserve"> -</w:t>
      </w:r>
      <w:r>
        <w:rPr>
          <w:rFonts w:ascii="宋体" w:eastAsia="宋体" w:hAnsi="宋体" w:cs="宋体"/>
          <w:sz w:val="20"/>
          <w:szCs w:val="20"/>
        </w:rPr>
        <w:t xml:space="preserve"> 00</w:t>
      </w:r>
      <w:r>
        <w:rPr>
          <w:rFonts w:ascii="宋体" w:eastAsia="宋体" w:hAnsi="宋体" w:cs="宋体" w:hint="eastAsia"/>
          <w:sz w:val="20"/>
          <w:szCs w:val="20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BC2A6B" w14:paraId="11BFA403" w14:textId="77777777">
        <w:trPr>
          <w:trHeight w:val="2801"/>
          <w:jc w:val="center"/>
        </w:trPr>
        <w:tc>
          <w:tcPr>
            <w:tcW w:w="2580" w:type="dxa"/>
          </w:tcPr>
          <w:p w14:paraId="4B3EC217" w14:textId="77777777" w:rsidR="00BC2A6B" w:rsidRDefault="00000000">
            <w:pPr>
              <w:pStyle w:val="TableParagraph"/>
              <w:spacing w:beforeLines="100" w:before="240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41A8BAA8" w14:textId="77777777" w:rsidR="00BC2A6B" w:rsidRDefault="00BC2A6B">
            <w:pPr>
              <w:pStyle w:val="TableParagraph"/>
              <w:spacing w:before="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  <w:p w14:paraId="010D91C2" w14:textId="77777777" w:rsidR="00BC2A6B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-4168757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0"/>
                    <w:szCs w:val="20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议</w:t>
            </w:r>
          </w:p>
          <w:p w14:paraId="009D60F9" w14:textId="77777777" w:rsidR="00BC2A6B" w:rsidRDefault="00BC2A6B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  <w:p w14:paraId="309DEB5A" w14:textId="77777777" w:rsidR="00BC2A6B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会</w:t>
            </w:r>
          </w:p>
          <w:p w14:paraId="355AB831" w14:textId="77777777" w:rsidR="00BC2A6B" w:rsidRDefault="00BC2A6B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  <w:p w14:paraId="74590ED8" w14:textId="77777777" w:rsidR="00BC2A6B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0"/>
                <w:szCs w:val="20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活动</w:t>
            </w:r>
          </w:p>
          <w:p w14:paraId="179B7144" w14:textId="77777777" w:rsidR="00BC2A6B" w:rsidRDefault="00BC2A6B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  <w:p w14:paraId="4154F214" w14:textId="77777777" w:rsidR="00BC2A6B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现场参观</w:t>
            </w:r>
          </w:p>
          <w:p w14:paraId="72D7C1D4" w14:textId="77777777" w:rsidR="00BC2A6B" w:rsidRDefault="00BC2A6B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  <w:p w14:paraId="5A33D6AD" w14:textId="77777777" w:rsidR="00BC2A6B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u w:val="single"/>
              </w:rPr>
              <w:t>说明其他活动内容）</w:t>
            </w:r>
          </w:p>
        </w:tc>
      </w:tr>
      <w:tr w:rsidR="00BC2A6B" w14:paraId="3319D4D3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0003AF8E" w14:textId="77777777" w:rsidR="00BC2A6B" w:rsidRDefault="00000000">
            <w:pPr>
              <w:pStyle w:val="TableParagraph"/>
              <w:spacing w:line="560" w:lineRule="exact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tbl>
            <w:tblPr>
              <w:tblStyle w:val="ae"/>
              <w:tblW w:w="56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3897"/>
              <w:gridCol w:w="1080"/>
            </w:tblGrid>
            <w:tr w:rsidR="00BC2A6B" w14:paraId="09C6A2F1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2872915C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3897" w:type="dxa"/>
                  <w:vAlign w:val="center"/>
                </w:tcPr>
                <w:p w14:paraId="4E3F47CB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鹏华基金管理有限公司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6CB22873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王石千</w:t>
                  </w:r>
                  <w:proofErr w:type="gramEnd"/>
                </w:p>
              </w:tc>
            </w:tr>
            <w:tr w:rsidR="00BC2A6B" w14:paraId="34D9EA4C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24659F0A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897" w:type="dxa"/>
                  <w:vAlign w:val="center"/>
                </w:tcPr>
                <w:p w14:paraId="699311E8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上海途灵资产管理有限公司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4A22D1DD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赵梓峰</w:t>
                  </w:r>
                </w:p>
              </w:tc>
            </w:tr>
            <w:tr w:rsidR="00BC2A6B" w14:paraId="6EC24A5B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26FE2560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897" w:type="dxa"/>
                  <w:vAlign w:val="center"/>
                </w:tcPr>
                <w:p w14:paraId="7EEC9D73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上海煜德投资管理中心（有限合伙）</w:t>
                  </w:r>
                </w:p>
              </w:tc>
              <w:tc>
                <w:tcPr>
                  <w:tcW w:w="1080" w:type="dxa"/>
                  <w:vAlign w:val="center"/>
                </w:tcPr>
                <w:p w14:paraId="56615337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管俊玮</w:t>
                  </w:r>
                </w:p>
              </w:tc>
            </w:tr>
            <w:tr w:rsidR="00BC2A6B" w14:paraId="2431A4F8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2EAB7C0C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897" w:type="dxa"/>
                  <w:vAlign w:val="center"/>
                </w:tcPr>
                <w:p w14:paraId="03C29CEC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上海盛宇股权投资基金管理有限公司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5C0AC4ED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朱鹤</w:t>
                  </w:r>
                </w:p>
              </w:tc>
            </w:tr>
            <w:tr w:rsidR="00BC2A6B" w14:paraId="6819B35C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1F929503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897" w:type="dxa"/>
                  <w:vAlign w:val="center"/>
                </w:tcPr>
                <w:p w14:paraId="556B628A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玄元私募</w:t>
                  </w:r>
                  <w:proofErr w:type="gramEnd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基金投资管理（广东）有限公司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13B028CB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范祖康</w:t>
                  </w:r>
                </w:p>
              </w:tc>
            </w:tr>
            <w:tr w:rsidR="00BC2A6B" w14:paraId="7CF60D02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3D02B26E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897" w:type="dxa"/>
                  <w:vAlign w:val="center"/>
                </w:tcPr>
                <w:p w14:paraId="2B83EFEB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广发证券股份有限公司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97C88F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糜韩杰</w:t>
                  </w:r>
                  <w:proofErr w:type="gramEnd"/>
                </w:p>
              </w:tc>
            </w:tr>
            <w:tr w:rsidR="00BC2A6B" w14:paraId="71722C9C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065DF7B2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7.</w:t>
                  </w:r>
                </w:p>
              </w:tc>
              <w:tc>
                <w:tcPr>
                  <w:tcW w:w="3897" w:type="dxa"/>
                  <w:vAlign w:val="center"/>
                </w:tcPr>
                <w:p w14:paraId="5DF425C7" w14:textId="77777777" w:rsidR="00BC2A6B" w:rsidRPr="00872AB9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湖南源乘私募基金管理有限公司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A3362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曾尚</w:t>
                  </w:r>
                </w:p>
              </w:tc>
            </w:tr>
            <w:tr w:rsidR="00BC2A6B" w14:paraId="2F803ECA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4426602C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3897" w:type="dxa"/>
                  <w:vAlign w:val="center"/>
                </w:tcPr>
                <w:p w14:paraId="0F44496F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建信基金管理有限责任公司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49C1EBCF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林亮宏</w:t>
                  </w:r>
                  <w:proofErr w:type="gramEnd"/>
                </w:p>
              </w:tc>
            </w:tr>
            <w:tr w:rsidR="00BC2A6B" w14:paraId="7985648C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65F59602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9.</w:t>
                  </w:r>
                </w:p>
              </w:tc>
              <w:tc>
                <w:tcPr>
                  <w:tcW w:w="3897" w:type="dxa"/>
                  <w:vAlign w:val="center"/>
                </w:tcPr>
                <w:p w14:paraId="1988C7A2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恒大人寿保险有限公司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2F5F63D3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杨振艺</w:t>
                  </w:r>
                  <w:proofErr w:type="gramEnd"/>
                </w:p>
              </w:tc>
            </w:tr>
            <w:tr w:rsidR="00BC2A6B" w14:paraId="3D2532B1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0D6F5955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10.</w:t>
                  </w:r>
                </w:p>
              </w:tc>
              <w:tc>
                <w:tcPr>
                  <w:tcW w:w="3897" w:type="dxa"/>
                  <w:vAlign w:val="center"/>
                </w:tcPr>
                <w:p w14:paraId="03C2B8C5" w14:textId="77777777" w:rsidR="00BC2A6B" w:rsidRPr="00872AB9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平安基金管理有限公司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60371B75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季清斌</w:t>
                  </w:r>
                </w:p>
              </w:tc>
            </w:tr>
            <w:tr w:rsidR="00BC2A6B" w14:paraId="10DB2430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57168C50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11.</w:t>
                  </w:r>
                </w:p>
              </w:tc>
              <w:tc>
                <w:tcPr>
                  <w:tcW w:w="3897" w:type="dxa"/>
                  <w:vAlign w:val="center"/>
                </w:tcPr>
                <w:p w14:paraId="1711B501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上海潼骁投资发展中心（有限合伙）</w:t>
                  </w:r>
                </w:p>
              </w:tc>
              <w:tc>
                <w:tcPr>
                  <w:tcW w:w="1080" w:type="dxa"/>
                  <w:vAlign w:val="center"/>
                </w:tcPr>
                <w:p w14:paraId="1D5995F9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王</w:t>
                  </w: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喆</w:t>
                  </w:r>
                  <w:proofErr w:type="gramEnd"/>
                </w:p>
              </w:tc>
            </w:tr>
            <w:tr w:rsidR="00BC2A6B" w14:paraId="4A313521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4207F7CA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12.</w:t>
                  </w:r>
                </w:p>
              </w:tc>
              <w:tc>
                <w:tcPr>
                  <w:tcW w:w="3897" w:type="dxa"/>
                  <w:vAlign w:val="center"/>
                </w:tcPr>
                <w:p w14:paraId="46B9DC9F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中国人寿养老保险股份有限公司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518A3D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马志强</w:t>
                  </w:r>
                </w:p>
              </w:tc>
            </w:tr>
            <w:tr w:rsidR="00BC2A6B" w14:paraId="437CACC1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5CD00D33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13.</w:t>
                  </w:r>
                </w:p>
              </w:tc>
              <w:tc>
                <w:tcPr>
                  <w:tcW w:w="3897" w:type="dxa"/>
                  <w:vAlign w:val="center"/>
                </w:tcPr>
                <w:p w14:paraId="3497520B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鹏华基金管理有限公司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2C3334C8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李韵怡</w:t>
                  </w:r>
                </w:p>
              </w:tc>
            </w:tr>
            <w:tr w:rsidR="00BC2A6B" w14:paraId="0045076B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20FC48A0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14.</w:t>
                  </w:r>
                </w:p>
              </w:tc>
              <w:tc>
                <w:tcPr>
                  <w:tcW w:w="3897" w:type="dxa"/>
                  <w:vAlign w:val="center"/>
                </w:tcPr>
                <w:p w14:paraId="097AD3CE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华夏基金管理有限公司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481C49B9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乌焕强</w:t>
                  </w:r>
                </w:p>
              </w:tc>
            </w:tr>
            <w:tr w:rsidR="00BC2A6B" w14:paraId="0F99C79F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733A32BD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15.</w:t>
                  </w:r>
                </w:p>
              </w:tc>
              <w:tc>
                <w:tcPr>
                  <w:tcW w:w="3897" w:type="dxa"/>
                  <w:vAlign w:val="center"/>
                </w:tcPr>
                <w:p w14:paraId="1AB97693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上海煜德投资管理中心（有限合伙）</w:t>
                  </w:r>
                </w:p>
              </w:tc>
              <w:tc>
                <w:tcPr>
                  <w:tcW w:w="1080" w:type="dxa"/>
                  <w:vAlign w:val="center"/>
                </w:tcPr>
                <w:p w14:paraId="58069548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程跃</w:t>
                  </w:r>
                </w:p>
              </w:tc>
            </w:tr>
            <w:tr w:rsidR="00BC2A6B" w14:paraId="2A7E2DCC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198BD7C9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lastRenderedPageBreak/>
                    <w:t>16.</w:t>
                  </w:r>
                </w:p>
              </w:tc>
              <w:tc>
                <w:tcPr>
                  <w:tcW w:w="3897" w:type="dxa"/>
                  <w:vAlign w:val="center"/>
                </w:tcPr>
                <w:p w14:paraId="24E1F644" w14:textId="77777777" w:rsidR="00BC2A6B" w:rsidRPr="00872AB9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天弘基金</w:t>
                  </w:r>
                  <w:proofErr w:type="gramEnd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0BB143AE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张弋</w:t>
                  </w:r>
                </w:p>
              </w:tc>
            </w:tr>
            <w:tr w:rsidR="00BC2A6B" w14:paraId="2E513BB9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45AFBECE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17.</w:t>
                  </w:r>
                </w:p>
              </w:tc>
              <w:tc>
                <w:tcPr>
                  <w:tcW w:w="3897" w:type="dxa"/>
                  <w:vAlign w:val="center"/>
                </w:tcPr>
                <w:p w14:paraId="0237BA8F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进门财经</w:t>
                  </w:r>
                </w:p>
              </w:tc>
              <w:tc>
                <w:tcPr>
                  <w:tcW w:w="1080" w:type="dxa"/>
                  <w:vAlign w:val="center"/>
                </w:tcPr>
                <w:p w14:paraId="2EFCABA2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王利鸽</w:t>
                  </w:r>
                  <w:proofErr w:type="gramEnd"/>
                </w:p>
              </w:tc>
            </w:tr>
            <w:tr w:rsidR="00BC2A6B" w14:paraId="1D23FCC4" w14:textId="77777777">
              <w:trPr>
                <w:trHeight w:val="518"/>
                <w:jc w:val="center"/>
              </w:trPr>
              <w:tc>
                <w:tcPr>
                  <w:tcW w:w="628" w:type="dxa"/>
                  <w:vAlign w:val="center"/>
                </w:tcPr>
                <w:p w14:paraId="7D6CF8D4" w14:textId="77777777" w:rsidR="00BC2A6B" w:rsidRDefault="00000000">
                  <w:pPr>
                    <w:pStyle w:val="TableParagraph"/>
                    <w:jc w:val="left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/>
                    </w:rPr>
                    <w:t>18.</w:t>
                  </w:r>
                </w:p>
              </w:tc>
              <w:tc>
                <w:tcPr>
                  <w:tcW w:w="3897" w:type="dxa"/>
                  <w:vAlign w:val="center"/>
                </w:tcPr>
                <w:p w14:paraId="5892C7F0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华安基金管理有限公司</w:t>
                  </w:r>
                </w:p>
              </w:tc>
              <w:tc>
                <w:tcPr>
                  <w:tcW w:w="1080" w:type="dxa"/>
                  <w:vAlign w:val="center"/>
                </w:tcPr>
                <w:p w14:paraId="120D23D2" w14:textId="77777777" w:rsidR="00BC2A6B" w:rsidRDefault="00000000">
                  <w:pPr>
                    <w:widowControl/>
                    <w:jc w:val="left"/>
                    <w:textAlignment w:val="center"/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  <w:szCs w:val="20"/>
                      <w:lang w:val="en-US" w:bidi="ar"/>
                    </w:rPr>
                    <w:t>张峦</w:t>
                  </w:r>
                  <w:proofErr w:type="gramEnd"/>
                </w:p>
              </w:tc>
            </w:tr>
          </w:tbl>
          <w:p w14:paraId="08A4BE01" w14:textId="77777777" w:rsidR="00BC2A6B" w:rsidRDefault="00BC2A6B">
            <w:pPr>
              <w:pStyle w:val="TableParagraph"/>
              <w:spacing w:line="360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</w:p>
        </w:tc>
      </w:tr>
      <w:tr w:rsidR="00BC2A6B" w14:paraId="39F184FF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01067FCB" w14:textId="77777777" w:rsidR="00BC2A6B" w:rsidRDefault="00000000">
            <w:pPr>
              <w:pStyle w:val="TableParagraph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lastRenderedPageBreak/>
              <w:t>时间</w:t>
            </w:r>
          </w:p>
        </w:tc>
        <w:tc>
          <w:tcPr>
            <w:tcW w:w="5945" w:type="dxa"/>
            <w:vAlign w:val="center"/>
          </w:tcPr>
          <w:p w14:paraId="716139C1" w14:textId="29ABC60C" w:rsidR="00BC2A6B" w:rsidRDefault="00000000">
            <w:pPr>
              <w:spacing w:line="360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2025年</w:t>
            </w:r>
            <w:r w:rsidR="00872AB9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2月13日 15:30</w:t>
            </w:r>
          </w:p>
        </w:tc>
      </w:tr>
      <w:tr w:rsidR="00BC2A6B" w14:paraId="65A35A97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0187EE9A" w14:textId="77777777" w:rsidR="00BC2A6B" w:rsidRDefault="00000000">
            <w:pPr>
              <w:pStyle w:val="TableParagraph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56D933C1" w14:textId="77777777" w:rsidR="00BC2A6B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线上</w:t>
            </w:r>
          </w:p>
        </w:tc>
      </w:tr>
      <w:tr w:rsidR="00BC2A6B" w14:paraId="03EEAA8B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6D7323D" w14:textId="77777777" w:rsidR="00BC2A6B" w:rsidRDefault="00000000">
            <w:pPr>
              <w:pStyle w:val="TableParagraph"/>
              <w:spacing w:before="1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48AF30C4" w14:textId="77777777" w:rsidR="00BC2A6B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投资部部长、投资者关系总监 黄志远</w:t>
            </w:r>
          </w:p>
        </w:tc>
      </w:tr>
      <w:tr w:rsidR="00BC2A6B" w14:paraId="1A96B266" w14:textId="77777777">
        <w:trPr>
          <w:jc w:val="center"/>
        </w:trPr>
        <w:tc>
          <w:tcPr>
            <w:tcW w:w="2580" w:type="dxa"/>
          </w:tcPr>
          <w:p w14:paraId="76115A14" w14:textId="77777777" w:rsidR="00BC2A6B" w:rsidRDefault="00000000">
            <w:pPr>
              <w:pStyle w:val="TableParagraph"/>
              <w:spacing w:beforeLines="100" w:before="240" w:line="500" w:lineRule="auto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调研的主要问题及回答情况</w:t>
            </w:r>
          </w:p>
        </w:tc>
        <w:tc>
          <w:tcPr>
            <w:tcW w:w="5945" w:type="dxa"/>
            <w:vAlign w:val="center"/>
          </w:tcPr>
          <w:p w14:paraId="12B9AB54" w14:textId="77777777" w:rsidR="00BC2A6B" w:rsidRDefault="00000000">
            <w:pPr>
              <w:pStyle w:val="HTML"/>
              <w:spacing w:beforeLines="100" w:before="240" w:afterLines="50" w:after="120" w:line="360" w:lineRule="auto"/>
              <w:rPr>
                <w:rFonts w:asciiTheme="minorEastAsia" w:eastAsiaTheme="minorEastAsia" w:hAnsiTheme="minorEastAsia" w:cstheme="minorEastAsia" w:hint="eastAsia"/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1、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请简单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介绍一下公司的基本情况？</w:t>
            </w:r>
          </w:p>
          <w:p w14:paraId="77EE64F1" w14:textId="77777777" w:rsidR="00BC2A6B" w:rsidRDefault="00000000">
            <w:pPr>
              <w:pStyle w:val="HTML"/>
              <w:spacing w:afterLines="100" w:after="240" w:line="360" w:lineRule="auto"/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答：公司于2022年在上海证券交易所成功上市，主营业务聚焦于革基布的研发、生产和销售。革基布是一种人造革的衬布，下游产品广泛应用于沙发、箱包、皮鞋等领域。公司围绕着“降本增效，提质扩量”的经营策略，实现稳健经营。主业的产业链布局方面，既巩固和提升革基布市场份额，又向革基布上游延伸。</w:t>
            </w:r>
          </w:p>
          <w:p w14:paraId="0FA370EF" w14:textId="77777777" w:rsidR="00BC2A6B" w:rsidRDefault="00000000">
            <w:pPr>
              <w:pStyle w:val="HTML"/>
              <w:spacing w:afterLines="50" w:after="120" w:line="360" w:lineRule="auto"/>
              <w:rPr>
                <w:rFonts w:asciiTheme="minorEastAsia" w:eastAsiaTheme="minorEastAsia" w:hAnsiTheme="minorEastAsia" w:cstheme="minorEastAsia" w:hint="eastAsia"/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2、最近人形机器人灵巧手的核心部件-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腱绳有报道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可能用的材料是超高分子量聚乙烯纤维，公司参股投资了一家超高分子量聚乙烯的公司，能否介绍一下？</w:t>
            </w:r>
          </w:p>
          <w:p w14:paraId="0C302C36" w14:textId="77777777" w:rsidR="00BC2A6B" w:rsidRDefault="00000000">
            <w:pPr>
              <w:pStyle w:val="HTML"/>
              <w:spacing w:afterLines="100" w:after="240" w:line="360" w:lineRule="auto"/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答：超高分子量聚乙烯纤维被称为世界三大高性能纤维之一，具有超高强度、超高模量、耐磨损、低密度、耐疲劳、自润滑等性能，现有应用领域有防弹材料、航空航天、体育器材、医用材料等，并不断拓宽。公司参股投资的公司为</w:t>
            </w:r>
            <w:bookmarkStart w:id="2" w:name="OLE_LINK3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新材料（安徽）有限公司</w:t>
            </w:r>
            <w:bookmarkEnd w:id="2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，主营超高分子量聚乙烯的生产和销售，是超高分子量聚乙烯纤维的核心原材料。除了应用于超高纤维之外，该种材料下游应用还有管材、板材、滤材、锂电池隔膜、人工关节等。目前国内中高端产品的对外依存度很高，具有较高的技术门槛。</w:t>
            </w:r>
          </w:p>
          <w:p w14:paraId="2F1CCD9D" w14:textId="77777777" w:rsidR="00BC2A6B" w:rsidRDefault="00000000">
            <w:pPr>
              <w:pStyle w:val="HTML"/>
              <w:spacing w:afterLines="50" w:after="120" w:line="360" w:lineRule="auto"/>
              <w:rPr>
                <w:rFonts w:asciiTheme="minorEastAsia" w:eastAsiaTheme="minorEastAsia" w:hAnsiTheme="minorEastAsia" w:cstheme="minorEastAsia" w:hint="eastAsia"/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3、中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新材料的产品行业地位如何？</w:t>
            </w:r>
          </w:p>
          <w:p w14:paraId="7F08CA23" w14:textId="77777777" w:rsidR="00BC2A6B" w:rsidRDefault="00000000">
            <w:pPr>
              <w:pStyle w:val="HTML"/>
              <w:spacing w:afterLines="100" w:after="240" w:line="360" w:lineRule="auto"/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答：中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新材料是国内极少数掌握连续化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於浆法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生产工艺的企业，公司产品定位于中高端国产替代，产品分子量横跨100万-1050万。</w:t>
            </w:r>
          </w:p>
          <w:p w14:paraId="0F3F9335" w14:textId="77777777" w:rsidR="00BC2A6B" w:rsidRDefault="00000000">
            <w:pPr>
              <w:pStyle w:val="HTML"/>
              <w:spacing w:afterLines="50" w:after="120" w:line="360" w:lineRule="auto"/>
              <w:rPr>
                <w:rFonts w:asciiTheme="minorEastAsia" w:eastAsiaTheme="minorEastAsia" w:hAnsiTheme="minorEastAsia" w:cstheme="minorEastAsia" w:hint="eastAsia"/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4、目前公司参股比例，未来是否有提高持股比例的计划？</w:t>
            </w:r>
          </w:p>
          <w:p w14:paraId="14FF20B6" w14:textId="77777777" w:rsidR="00BC2A6B" w:rsidRDefault="00000000">
            <w:pPr>
              <w:pStyle w:val="HTML"/>
              <w:spacing w:afterLines="100" w:after="240" w:line="360" w:lineRule="auto"/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lastRenderedPageBreak/>
              <w:t>答：目前公司在中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新材料（安徽）有限公司认缴的注册资本为1571.4848万元，对应的持股比例为8.1491%，公司后续将持续关注超高分子量聚乙烯市场的发展，具体情况以公告为准。</w:t>
            </w:r>
          </w:p>
        </w:tc>
      </w:tr>
      <w:tr w:rsidR="00BC2A6B" w14:paraId="7F10AEAE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2246A316" w14:textId="77777777" w:rsidR="00BC2A6B" w:rsidRDefault="00000000">
            <w:pPr>
              <w:pStyle w:val="TableParagraph"/>
              <w:spacing w:before="1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0AEB4708" w14:textId="77777777" w:rsidR="00BC2A6B" w:rsidRDefault="000000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无</w:t>
            </w:r>
          </w:p>
        </w:tc>
      </w:tr>
      <w:tr w:rsidR="00BC2A6B" w14:paraId="3125BAF5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E0A52EE" w14:textId="77777777" w:rsidR="00BC2A6B" w:rsidRDefault="00000000">
            <w:pPr>
              <w:pStyle w:val="TableParagraph"/>
              <w:spacing w:before="1"/>
              <w:ind w:leftChars="18" w:left="40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2D1C48E8" w14:textId="3DD976FA" w:rsidR="00BC2A6B" w:rsidRDefault="00000000">
            <w:pPr>
              <w:pStyle w:val="TableParagraph"/>
              <w:spacing w:before="100" w:beforeAutospacing="1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2025年</w:t>
            </w:r>
            <w:r w:rsidR="00872AB9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en-US"/>
              </w:rPr>
              <w:t>2月13日</w:t>
            </w:r>
          </w:p>
        </w:tc>
      </w:tr>
    </w:tbl>
    <w:p w14:paraId="0F821835" w14:textId="77777777" w:rsidR="00BC2A6B" w:rsidRDefault="00BC2A6B">
      <w:pPr>
        <w:rPr>
          <w:rFonts w:ascii="宋体" w:eastAsia="宋体" w:hAnsi="宋体" w:cs="宋体" w:hint="eastAsia"/>
          <w:sz w:val="28"/>
          <w:szCs w:val="36"/>
        </w:rPr>
      </w:pPr>
    </w:p>
    <w:sectPr w:rsidR="00BC2A6B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4MmIxZjVjNDk4YjA5YmMwNTdhYjM4NWQ5MDBlNGUifQ=="/>
    <w:docVar w:name="KSO_WPS_MARK_KEY" w:val="020bb16b-909f-4408-8db5-30282c2b0f20"/>
  </w:docVars>
  <w:rsids>
    <w:rsidRoot w:val="00301D32"/>
    <w:rsid w:val="000038D2"/>
    <w:rsid w:val="00026CC3"/>
    <w:rsid w:val="00036089"/>
    <w:rsid w:val="00036F1B"/>
    <w:rsid w:val="000464C8"/>
    <w:rsid w:val="00053CFA"/>
    <w:rsid w:val="000633EC"/>
    <w:rsid w:val="00063804"/>
    <w:rsid w:val="00064C78"/>
    <w:rsid w:val="000665A2"/>
    <w:rsid w:val="000730D1"/>
    <w:rsid w:val="000774B1"/>
    <w:rsid w:val="0008207F"/>
    <w:rsid w:val="000877AB"/>
    <w:rsid w:val="000B7C08"/>
    <w:rsid w:val="000D12CF"/>
    <w:rsid w:val="000D2D88"/>
    <w:rsid w:val="000E4B20"/>
    <w:rsid w:val="000E4D2D"/>
    <w:rsid w:val="00111B43"/>
    <w:rsid w:val="0011418F"/>
    <w:rsid w:val="00145F59"/>
    <w:rsid w:val="0015307B"/>
    <w:rsid w:val="00172C24"/>
    <w:rsid w:val="0019073D"/>
    <w:rsid w:val="001D718E"/>
    <w:rsid w:val="001E59D1"/>
    <w:rsid w:val="001E5EA4"/>
    <w:rsid w:val="002042A7"/>
    <w:rsid w:val="00205911"/>
    <w:rsid w:val="002140B7"/>
    <w:rsid w:val="002146AD"/>
    <w:rsid w:val="002319F4"/>
    <w:rsid w:val="0023555B"/>
    <w:rsid w:val="002438F3"/>
    <w:rsid w:val="00275CB6"/>
    <w:rsid w:val="002800B5"/>
    <w:rsid w:val="0028625E"/>
    <w:rsid w:val="00295B29"/>
    <w:rsid w:val="002B7796"/>
    <w:rsid w:val="002D4073"/>
    <w:rsid w:val="002E649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15A4B"/>
    <w:rsid w:val="00432E00"/>
    <w:rsid w:val="00440041"/>
    <w:rsid w:val="00451268"/>
    <w:rsid w:val="004515AD"/>
    <w:rsid w:val="00451857"/>
    <w:rsid w:val="00453516"/>
    <w:rsid w:val="00457548"/>
    <w:rsid w:val="00470DB2"/>
    <w:rsid w:val="004925E7"/>
    <w:rsid w:val="004950CF"/>
    <w:rsid w:val="00495B11"/>
    <w:rsid w:val="004F6FF3"/>
    <w:rsid w:val="00520EE5"/>
    <w:rsid w:val="00544FDA"/>
    <w:rsid w:val="00550F8D"/>
    <w:rsid w:val="00552871"/>
    <w:rsid w:val="00571B49"/>
    <w:rsid w:val="005743AE"/>
    <w:rsid w:val="005947B0"/>
    <w:rsid w:val="005A178A"/>
    <w:rsid w:val="005D3CFA"/>
    <w:rsid w:val="005D64CA"/>
    <w:rsid w:val="005E5717"/>
    <w:rsid w:val="005E6DB2"/>
    <w:rsid w:val="0061433E"/>
    <w:rsid w:val="0061597B"/>
    <w:rsid w:val="0062751D"/>
    <w:rsid w:val="006354AA"/>
    <w:rsid w:val="00661AFA"/>
    <w:rsid w:val="00663313"/>
    <w:rsid w:val="006726BF"/>
    <w:rsid w:val="00677B77"/>
    <w:rsid w:val="0068718A"/>
    <w:rsid w:val="006A2739"/>
    <w:rsid w:val="006B5C95"/>
    <w:rsid w:val="006C3A39"/>
    <w:rsid w:val="006C3FB7"/>
    <w:rsid w:val="006E14B0"/>
    <w:rsid w:val="006F0108"/>
    <w:rsid w:val="00704AE6"/>
    <w:rsid w:val="00706FF0"/>
    <w:rsid w:val="007153A2"/>
    <w:rsid w:val="00724A68"/>
    <w:rsid w:val="007271BF"/>
    <w:rsid w:val="00730DD3"/>
    <w:rsid w:val="00733224"/>
    <w:rsid w:val="00742A49"/>
    <w:rsid w:val="00746CA3"/>
    <w:rsid w:val="00764128"/>
    <w:rsid w:val="007824B8"/>
    <w:rsid w:val="007910DD"/>
    <w:rsid w:val="007A3EC1"/>
    <w:rsid w:val="007A5FC0"/>
    <w:rsid w:val="007B3368"/>
    <w:rsid w:val="007C0FC6"/>
    <w:rsid w:val="007D0A69"/>
    <w:rsid w:val="007D6DC4"/>
    <w:rsid w:val="00805C1B"/>
    <w:rsid w:val="00823244"/>
    <w:rsid w:val="00847BE4"/>
    <w:rsid w:val="00853463"/>
    <w:rsid w:val="008632F6"/>
    <w:rsid w:val="00872AB9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50C0C"/>
    <w:rsid w:val="00960964"/>
    <w:rsid w:val="00965E4D"/>
    <w:rsid w:val="0099325D"/>
    <w:rsid w:val="009B1D5C"/>
    <w:rsid w:val="009C2E31"/>
    <w:rsid w:val="009E1955"/>
    <w:rsid w:val="00A27639"/>
    <w:rsid w:val="00A527AA"/>
    <w:rsid w:val="00A53CD1"/>
    <w:rsid w:val="00A554AF"/>
    <w:rsid w:val="00A5684D"/>
    <w:rsid w:val="00A75C61"/>
    <w:rsid w:val="00A9601B"/>
    <w:rsid w:val="00AD100E"/>
    <w:rsid w:val="00AD5056"/>
    <w:rsid w:val="00AE1E36"/>
    <w:rsid w:val="00AE2401"/>
    <w:rsid w:val="00AF74AA"/>
    <w:rsid w:val="00B03C2F"/>
    <w:rsid w:val="00B15064"/>
    <w:rsid w:val="00B340A3"/>
    <w:rsid w:val="00B410F5"/>
    <w:rsid w:val="00B41EFC"/>
    <w:rsid w:val="00B6280C"/>
    <w:rsid w:val="00B671A4"/>
    <w:rsid w:val="00B72CD4"/>
    <w:rsid w:val="00B85B00"/>
    <w:rsid w:val="00BA4D8B"/>
    <w:rsid w:val="00BB3FDD"/>
    <w:rsid w:val="00BC2A6B"/>
    <w:rsid w:val="00BF132F"/>
    <w:rsid w:val="00BF52BB"/>
    <w:rsid w:val="00C020BC"/>
    <w:rsid w:val="00C13878"/>
    <w:rsid w:val="00C31334"/>
    <w:rsid w:val="00C427E2"/>
    <w:rsid w:val="00C666E6"/>
    <w:rsid w:val="00CA1705"/>
    <w:rsid w:val="00CE1A54"/>
    <w:rsid w:val="00CF5FB6"/>
    <w:rsid w:val="00D02518"/>
    <w:rsid w:val="00D17454"/>
    <w:rsid w:val="00D33FBC"/>
    <w:rsid w:val="00D7535C"/>
    <w:rsid w:val="00D76302"/>
    <w:rsid w:val="00D86BC6"/>
    <w:rsid w:val="00DA5CE2"/>
    <w:rsid w:val="00DE10E8"/>
    <w:rsid w:val="00DF2EE0"/>
    <w:rsid w:val="00E16FDA"/>
    <w:rsid w:val="00E35F58"/>
    <w:rsid w:val="00E429BA"/>
    <w:rsid w:val="00E45BD9"/>
    <w:rsid w:val="00E66FFC"/>
    <w:rsid w:val="00E759D6"/>
    <w:rsid w:val="00E84A8C"/>
    <w:rsid w:val="00E91690"/>
    <w:rsid w:val="00E976DE"/>
    <w:rsid w:val="00EA13E1"/>
    <w:rsid w:val="00EB6379"/>
    <w:rsid w:val="00EC0F83"/>
    <w:rsid w:val="00EC682C"/>
    <w:rsid w:val="00EC7A1C"/>
    <w:rsid w:val="00ED2DD0"/>
    <w:rsid w:val="00EE3187"/>
    <w:rsid w:val="00EF499B"/>
    <w:rsid w:val="00F10593"/>
    <w:rsid w:val="00F14977"/>
    <w:rsid w:val="00F37A67"/>
    <w:rsid w:val="00F608DA"/>
    <w:rsid w:val="00F70D5C"/>
    <w:rsid w:val="00FB4A08"/>
    <w:rsid w:val="00FC0C2A"/>
    <w:rsid w:val="00FD7F8E"/>
    <w:rsid w:val="00FF11E4"/>
    <w:rsid w:val="00FF4B2F"/>
    <w:rsid w:val="03801AD0"/>
    <w:rsid w:val="04B072D4"/>
    <w:rsid w:val="05F575D4"/>
    <w:rsid w:val="063D6D7E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B213C9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332553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63B1AF5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5EA380F"/>
    <w:rsid w:val="469F09AF"/>
    <w:rsid w:val="48C52312"/>
    <w:rsid w:val="4B756271"/>
    <w:rsid w:val="4C8E1CA8"/>
    <w:rsid w:val="4D6D36A4"/>
    <w:rsid w:val="510903EF"/>
    <w:rsid w:val="53F137F4"/>
    <w:rsid w:val="543A6906"/>
    <w:rsid w:val="56850CBB"/>
    <w:rsid w:val="573D3B7D"/>
    <w:rsid w:val="59D8738A"/>
    <w:rsid w:val="5A666D76"/>
    <w:rsid w:val="5B2253C2"/>
    <w:rsid w:val="5CF02E0F"/>
    <w:rsid w:val="603269D2"/>
    <w:rsid w:val="61A52BCA"/>
    <w:rsid w:val="623264D8"/>
    <w:rsid w:val="649C451E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2D06"/>
  <w15:docId w15:val="{63835544-9A4A-4ECD-9710-BA3C1CE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eastAsia="宋体" w:hAnsi="宋体" w:cs="宋体"/>
      <w:sz w:val="24"/>
      <w:szCs w:val="24"/>
      <w:lang w:val="en-US" w:bidi="ar-SA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yzmdsh</cp:lastModifiedBy>
  <cp:revision>71</cp:revision>
  <cp:lastPrinted>2025-02-14T06:47:00Z</cp:lastPrinted>
  <dcterms:created xsi:type="dcterms:W3CDTF">2023-05-04T08:25:00Z</dcterms:created>
  <dcterms:modified xsi:type="dcterms:W3CDTF">2025-02-14T08:06:00Z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eyJoZGlkIjoiODQ3ZGI1MGI1N2I4NTM2MTc3ZTA2NWQ1OTY3NTg2NGQiLCJ1c2VySWQiOiIxMjk3ODQwODgxIn0=</vt:lpwstr>
  </property>
</Properties>
</file>