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600231</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凌钢股份</w:t>
      </w: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凌源钢铁股份有限公司</w:t>
      </w:r>
    </w:p>
    <w:p>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w:t>
      </w:r>
      <w:r>
        <w:rPr>
          <w:rFonts w:hint="eastAsia" w:ascii="宋体" w:hAnsi="宋体" w:eastAsia="宋体" w:cs="宋体"/>
          <w:sz w:val="20"/>
          <w:szCs w:val="20"/>
          <w:lang w:val="en-US" w:eastAsia="zh-CN"/>
        </w:rPr>
        <w:t>5</w:t>
      </w:r>
      <w:r>
        <w:rPr>
          <w:rFonts w:hint="eastAsia" w:ascii="宋体" w:hAnsi="宋体" w:eastAsia="宋体" w:cs="宋体"/>
          <w:sz w:val="20"/>
          <w:szCs w:val="20"/>
        </w:rPr>
        <w:t>-</w:t>
      </w:r>
      <w:r>
        <w:rPr>
          <w:rFonts w:hint="eastAsia" w:ascii="宋体" w:hAnsi="宋体" w:eastAsia="宋体" w:cs="宋体"/>
          <w:sz w:val="20"/>
          <w:szCs w:val="20"/>
          <w:lang w:val="en-US" w:eastAsia="zh-CN"/>
        </w:rPr>
        <w:t>001</w:t>
      </w:r>
      <w:bookmarkStart w:id="0" w:name="_GoBack"/>
      <w:bookmarkEnd w:id="0"/>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pPr>
              <w:pStyle w:val="12"/>
              <w:spacing w:before="7"/>
              <w:rPr>
                <w:rFonts w:ascii="宋体" w:hAnsi="宋体" w:eastAsia="宋体" w:cs="宋体"/>
                <w:b/>
                <w:bCs/>
                <w:sz w:val="20"/>
                <w:szCs w:val="20"/>
              </w:rPr>
            </w:pPr>
          </w:p>
          <w:p>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pPr>
              <w:pStyle w:val="12"/>
              <w:spacing w:before="7"/>
              <w:rPr>
                <w:rFonts w:ascii="宋体" w:hAnsi="宋体" w:eastAsia="宋体" w:cs="宋体"/>
                <w:sz w:val="20"/>
                <w:szCs w:val="20"/>
              </w:rPr>
            </w:pPr>
          </w:p>
          <w:p>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pPr>
              <w:pStyle w:val="12"/>
              <w:spacing w:before="11"/>
              <w:rPr>
                <w:rFonts w:ascii="宋体" w:hAnsi="宋体" w:eastAsia="宋体" w:cs="宋体"/>
                <w:sz w:val="20"/>
                <w:szCs w:val="20"/>
              </w:rPr>
            </w:pPr>
          </w:p>
          <w:p>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lang w:val="zh-CN" w:eastAsia="zh-CN" w:bidi="zh-CN"/>
                  </w:rPr>
                  <w:t>☐</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pPr>
              <w:pStyle w:val="12"/>
              <w:spacing w:before="8"/>
              <w:rPr>
                <w:rFonts w:ascii="宋体" w:hAnsi="宋体" w:eastAsia="宋体" w:cs="宋体"/>
                <w:sz w:val="20"/>
                <w:szCs w:val="20"/>
              </w:rPr>
            </w:pPr>
          </w:p>
          <w:p>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pPr>
              <w:pStyle w:val="12"/>
              <w:spacing w:before="8"/>
              <w:rPr>
                <w:rFonts w:ascii="宋体" w:hAnsi="宋体" w:eastAsia="宋体" w:cs="宋体"/>
                <w:sz w:val="20"/>
                <w:szCs w:val="20"/>
              </w:rPr>
            </w:pPr>
          </w:p>
          <w:p>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pPr>
              <w:pStyle w:val="12"/>
              <w:spacing w:before="11"/>
              <w:rPr>
                <w:rFonts w:ascii="宋体" w:hAnsi="宋体" w:eastAsia="宋体" w:cs="宋体"/>
                <w:sz w:val="20"/>
                <w:szCs w:val="20"/>
              </w:rPr>
            </w:pPr>
          </w:p>
          <w:p>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国泰君安证券股份有限公司魏雨迪、富国基金管理有限公司薛阳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w:t>
            </w: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14</w:t>
            </w:r>
            <w:r>
              <w:rPr>
                <w:rFonts w:hint="eastAsia" w:asciiTheme="minorEastAsia" w:hAnsiTheme="minorEastAsia" w:eastAsiaTheme="minorEastAsia" w:cstheme="minorEastAsia"/>
                <w:sz w:val="20"/>
                <w:szCs w:val="20"/>
              </w:rPr>
              <w:t>日 1</w:t>
            </w:r>
            <w:r>
              <w:rPr>
                <w:rFonts w:hint="eastAsia" w:asciiTheme="minorEastAsia" w:hAnsiTheme="minorEastAsia" w:eastAsiaTheme="minorEastAsia" w:cstheme="minorEastAsia"/>
                <w:sz w:val="20"/>
                <w:szCs w:val="20"/>
                <w:lang w:val="en-US" w:eastAsia="zh-CN"/>
              </w:rPr>
              <w:t>0</w:t>
            </w:r>
            <w:r>
              <w:rPr>
                <w:rFonts w:hint="eastAsia" w:asciiTheme="minorEastAsia" w:hAnsiTheme="minorEastAsia" w:eastAsiaTheme="minorEastAsia" w:cstheme="minorEastAsia"/>
                <w:sz w:val="20"/>
                <w:szCs w:val="20"/>
              </w:rPr>
              <w:t>:00-1</w:t>
            </w: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公司研发中心行政楼</w:t>
            </w:r>
            <w:r>
              <w:rPr>
                <w:rFonts w:hint="eastAsia" w:cs="宋体" w:asciiTheme="minorEastAsia" w:hAnsiTheme="minorEastAsia" w:eastAsiaTheme="minorEastAsia"/>
                <w:sz w:val="20"/>
                <w:szCs w:val="20"/>
                <w:lang w:val="en-US" w:eastAsia="zh-CN"/>
              </w:rPr>
              <w:t>218</w:t>
            </w:r>
            <w:r>
              <w:rPr>
                <w:rFonts w:hint="eastAsia" w:cs="宋体" w:asciiTheme="minorEastAsia" w:hAnsiTheme="minorEastAsia" w:eastAsiaTheme="minorEastAsia"/>
                <w:sz w:val="20"/>
                <w:szCs w:val="20"/>
                <w:lang w:eastAsia="zh-CN"/>
              </w:rPr>
              <w:t>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0"/>
                <w:szCs w:val="20"/>
                <w:lang w:eastAsia="zh-CN"/>
              </w:rPr>
            </w:pPr>
            <w:r>
              <w:rPr>
                <w:rFonts w:ascii="宋体" w:hAnsi="宋体" w:eastAsia="宋体" w:cs="宋体"/>
                <w:sz w:val="20"/>
                <w:szCs w:val="20"/>
              </w:rPr>
              <w:t>董事会秘书 王宝杰</w:t>
            </w:r>
            <w:r>
              <w:rPr>
                <w:rFonts w:ascii="宋体" w:hAnsi="宋体" w:eastAsia="宋体" w:cs="宋体"/>
                <w:sz w:val="20"/>
                <w:szCs w:val="20"/>
              </w:rPr>
              <w:br w:type="textWrapping"/>
            </w:r>
            <w:r>
              <w:rPr>
                <w:rFonts w:hint="eastAsia" w:ascii="宋体" w:hAnsi="宋体" w:eastAsia="宋体" w:cs="宋体"/>
                <w:sz w:val="20"/>
                <w:szCs w:val="20"/>
                <w:lang w:eastAsia="zh-CN"/>
              </w:rPr>
              <w:t>证券事务代表</w:t>
            </w:r>
            <w:r>
              <w:rPr>
                <w:rFonts w:ascii="宋体" w:hAnsi="宋体" w:eastAsia="宋体" w:cs="宋体"/>
                <w:sz w:val="20"/>
                <w:szCs w:val="20"/>
              </w:rPr>
              <w:t xml:space="preserve"> </w:t>
            </w:r>
            <w:r>
              <w:rPr>
                <w:rFonts w:hint="eastAsia" w:ascii="宋体" w:hAnsi="宋体" w:eastAsia="宋体" w:cs="宋体"/>
                <w:sz w:val="20"/>
                <w:szCs w:val="20"/>
                <w:lang w:eastAsia="zh-CN"/>
              </w:rPr>
              <w:t>田雪源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pPr>
              <w:pStyle w:val="12"/>
              <w:rPr>
                <w:rFonts w:ascii="宋体" w:hAnsi="宋体" w:eastAsia="宋体" w:cs="宋体"/>
                <w:b/>
                <w:bCs/>
                <w:sz w:val="20"/>
                <w:szCs w:val="20"/>
              </w:rPr>
            </w:pPr>
          </w:p>
          <w:p>
            <w:pPr>
              <w:pStyle w:val="12"/>
              <w:rPr>
                <w:rFonts w:ascii="宋体" w:hAnsi="宋体" w:eastAsia="宋体" w:cs="宋体"/>
                <w:b/>
                <w:bCs/>
                <w:sz w:val="20"/>
                <w:szCs w:val="20"/>
              </w:rPr>
            </w:pPr>
          </w:p>
          <w:p>
            <w:pPr>
              <w:pStyle w:val="12"/>
              <w:spacing w:before="5"/>
              <w:rPr>
                <w:rFonts w:ascii="宋体" w:hAnsi="宋体" w:eastAsia="宋体" w:cs="宋体"/>
                <w:b/>
                <w:bCs/>
                <w:sz w:val="20"/>
                <w:szCs w:val="20"/>
              </w:rPr>
            </w:pPr>
          </w:p>
          <w:p>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sz w:val="20"/>
                <w:lang w:eastAsia="zh-CN"/>
              </w:rPr>
            </w:pPr>
            <w:r>
              <w:rPr>
                <w:rFonts w:hint="eastAsia" w:ascii="宋体" w:hAnsi="宋体" w:eastAsia="宋体" w:cs="宋体"/>
                <w:b/>
                <w:sz w:val="20"/>
                <w:lang w:val="en-US" w:eastAsia="zh-CN"/>
              </w:rPr>
              <w:t>1.</w:t>
            </w:r>
            <w:r>
              <w:rPr>
                <w:rFonts w:hint="eastAsia" w:ascii="宋体" w:hAnsi="宋体" w:eastAsia="宋体" w:cs="宋体"/>
                <w:b/>
                <w:sz w:val="20"/>
              </w:rPr>
              <w:t>公司产能规模，高炉转炉的配置如何？轧材产能如何？</w:t>
            </w:r>
          </w:p>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ind w:left="0" w:leftChars="0" w:firstLine="440" w:firstLineChars="220"/>
              <w:textAlignment w:val="auto"/>
              <w:rPr>
                <w:rFonts w:hint="eastAsia" w:ascii="宋体" w:hAnsi="宋体" w:eastAsia="宋体" w:cs="宋体"/>
                <w:b w:val="0"/>
                <w:sz w:val="20"/>
                <w:lang w:eastAsia="zh-CN"/>
              </w:rPr>
            </w:pPr>
            <w:r>
              <w:rPr>
                <w:rFonts w:hint="eastAsia" w:ascii="宋体" w:hAnsi="宋体" w:eastAsia="宋体" w:cs="宋体"/>
                <w:b w:val="0"/>
                <w:sz w:val="20"/>
                <w:lang w:eastAsia="zh-CN"/>
              </w:rPr>
              <w:t>答：公司现有高炉4座，其中1000m3高炉2座，2300m3高炉1座，2290m3高炉1座（在建），生铁产能504万吨；转炉4座，全部为120吨转炉，粗钢产能599.5万吨；钢材产能701万吨，其中带钢140万吨，线材60万吨，棒材453万吨，钢管48万吨。公司正在实施1#-4#高炉装备升级建设项目，将两座450m3高炉和一座1000m3高炉置换为一座2290m3高炉，另一座1000m3高炉扩容改造至1200m3高炉。公司两座450m3高炉和两座1000m3高炉退出，换算产能339万吨/年，置换后一座2290m3高炉和一座1200m3高炉，换算产能308万吨/年，置换比例1.1:1。</w:t>
            </w:r>
          </w:p>
          <w:p>
            <w:pPr>
              <w:rPr>
                <w:rFonts w:hint="eastAsia" w:eastAsiaTheme="minorEastAsia"/>
                <w:color w:val="auto"/>
                <w:sz w:val="22"/>
                <w:szCs w:val="24"/>
                <w:highlight w:val="none"/>
                <w:lang w:eastAsia="zh-CN"/>
              </w:rPr>
            </w:pPr>
            <w:r>
              <w:rPr>
                <w:rFonts w:hint="eastAsia" w:ascii="宋体" w:hAnsi="宋体" w:eastAsia="宋体" w:cs="宋体"/>
                <w:b/>
                <w:sz w:val="20"/>
                <w:lang w:val="en-US" w:eastAsia="zh-CN"/>
              </w:rPr>
              <w:t>2</w:t>
            </w:r>
            <w:r>
              <w:rPr>
                <w:rFonts w:hint="eastAsia" w:ascii="宋体" w:hAnsi="宋体" w:eastAsia="宋体" w:cs="宋体"/>
                <w:b/>
                <w:sz w:val="20"/>
                <w:szCs w:val="22"/>
                <w:lang w:val="en-US" w:eastAsia="zh-CN" w:bidi="zh-CN"/>
              </w:rPr>
              <w:t>.</w:t>
            </w:r>
            <w:r>
              <w:rPr>
                <w:rFonts w:hint="eastAsia" w:ascii="宋体" w:hAnsi="宋体" w:eastAsia="宋体" w:cs="宋体"/>
                <w:b/>
                <w:sz w:val="20"/>
                <w:szCs w:val="22"/>
                <w:lang w:val="zh-CN" w:eastAsia="zh-CN" w:bidi="zh-CN"/>
              </w:rPr>
              <w:t>公司的分红规划？</w:t>
            </w:r>
          </w:p>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ind w:left="0" w:leftChars="0" w:firstLine="440" w:firstLineChars="220"/>
              <w:textAlignment w:val="auto"/>
              <w:rPr>
                <w:rFonts w:ascii="宋体" w:hAnsi="宋体" w:eastAsia="宋体" w:cs="宋体"/>
                <w:sz w:val="20"/>
                <w:szCs w:val="20"/>
              </w:rPr>
            </w:pPr>
            <w:r>
              <w:rPr>
                <w:rFonts w:hint="eastAsia" w:ascii="宋体" w:hAnsi="宋体" w:eastAsia="宋体" w:cs="宋体"/>
                <w:b w:val="0"/>
                <w:sz w:val="20"/>
                <w:lang w:eastAsia="zh-CN"/>
              </w:rPr>
              <w:t>答：公司于</w:t>
            </w:r>
            <w:r>
              <w:rPr>
                <w:rFonts w:hint="eastAsia" w:ascii="宋体" w:hAnsi="宋体" w:eastAsia="宋体" w:cs="宋体"/>
                <w:b w:val="0"/>
                <w:sz w:val="20"/>
                <w:lang w:val="en-US" w:eastAsia="zh-CN"/>
              </w:rPr>
              <w:t>2024年制定了《凌源钢铁股份有限公司未来三年（2024年-2026年）股东回报规划》。未来，公司重视对投资者的合理回报，在兼顾公司合理资金需求的情况下，结合股本规模、发展前景、投资安排、利润增长状况、现金流量情况等因素制订符合公司可持续发展要求和利益最优化原则的利润分配方案，具备现金分红条件时，优先采用现金分红的利润分配方式，在符合利润分配的条件下可增加中期现金分红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w:t>
            </w:r>
            <w:r>
              <w:rPr>
                <w:rFonts w:hint="eastAsia" w:ascii="宋体" w:hAnsi="宋体" w:eastAsia="宋体" w:cs="宋体"/>
                <w:sz w:val="20"/>
                <w:szCs w:val="20"/>
                <w:lang w:val="en-US" w:eastAsia="zh-CN"/>
              </w:rPr>
              <w:t>5</w:t>
            </w:r>
            <w:r>
              <w:rPr>
                <w:rFonts w:ascii="宋体" w:hAnsi="宋体" w:eastAsia="宋体" w:cs="宋体"/>
                <w:sz w:val="20"/>
                <w:szCs w:val="20"/>
              </w:rPr>
              <w:t>年</w:t>
            </w:r>
            <w:r>
              <w:rPr>
                <w:rFonts w:hint="eastAsia" w:ascii="宋体" w:hAnsi="宋体" w:eastAsia="宋体" w:cs="宋体"/>
                <w:sz w:val="20"/>
                <w:szCs w:val="20"/>
                <w:lang w:val="en-US" w:eastAsia="zh-CN"/>
              </w:rPr>
              <w:t>2</w:t>
            </w:r>
            <w:r>
              <w:rPr>
                <w:rFonts w:ascii="宋体" w:hAnsi="宋体" w:eastAsia="宋体" w:cs="宋体"/>
                <w:sz w:val="20"/>
                <w:szCs w:val="20"/>
              </w:rPr>
              <w:t>月</w:t>
            </w:r>
            <w:r>
              <w:rPr>
                <w:rFonts w:hint="eastAsia" w:ascii="宋体" w:hAnsi="宋体" w:eastAsia="宋体" w:cs="宋体"/>
                <w:sz w:val="20"/>
                <w:szCs w:val="20"/>
                <w:lang w:val="en-US" w:eastAsia="zh-CN"/>
              </w:rPr>
              <w:t>14</w:t>
            </w:r>
            <w:r>
              <w:rPr>
                <w:rFonts w:ascii="宋体" w:hAnsi="宋体" w:eastAsia="宋体" w:cs="宋体"/>
                <w:sz w:val="20"/>
                <w:szCs w:val="20"/>
              </w:rPr>
              <w:t>日</w:t>
            </w:r>
          </w:p>
        </w:tc>
      </w:tr>
    </w:tbl>
    <w:p>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C33ABD"/>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64C79A6"/>
    <w:rsid w:val="17072842"/>
    <w:rsid w:val="17A67110"/>
    <w:rsid w:val="1864189B"/>
    <w:rsid w:val="18D73A7D"/>
    <w:rsid w:val="19557370"/>
    <w:rsid w:val="1BD06B6A"/>
    <w:rsid w:val="1E6850D3"/>
    <w:rsid w:val="1F782BDE"/>
    <w:rsid w:val="204A6A53"/>
    <w:rsid w:val="23317869"/>
    <w:rsid w:val="25650CAE"/>
    <w:rsid w:val="26406598"/>
    <w:rsid w:val="28080056"/>
    <w:rsid w:val="28734C1A"/>
    <w:rsid w:val="28C72DDD"/>
    <w:rsid w:val="2908334F"/>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4256C"/>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 w:val="7E4F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1983</Words>
  <Characters>2224</Characters>
  <Lines>2</Lines>
  <Paragraphs>1</Paragraphs>
  <TotalTime>1</TotalTime>
  <ScaleCrop>false</ScaleCrop>
  <LinksUpToDate>false</LinksUpToDate>
  <CharactersWithSpaces>2378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Administrator</cp:lastModifiedBy>
  <dcterms:modified xsi:type="dcterms:W3CDTF">2025-02-17T00:31:57Z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57D148DF2F764966BF4E1C38A6255FA2</vt:lpwstr>
  </property>
</Properties>
</file>