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2E120">
      <w:pPr>
        <w:snapToGrid w:val="0"/>
        <w:spacing w:line="360" w:lineRule="auto"/>
        <w:rPr>
          <w:rFonts w:hint="eastAsia" w:ascii="宋体" w:hAnsi="宋体" w:eastAsia="宋体"/>
          <w:bCs/>
          <w:i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Cs/>
          <w:iCs/>
          <w:color w:val="000000"/>
          <w:sz w:val="24"/>
          <w:szCs w:val="24"/>
        </w:rPr>
        <w:t>证券代码：6</w:t>
      </w:r>
      <w:r>
        <w:rPr>
          <w:rFonts w:ascii="宋体" w:hAnsi="宋体"/>
          <w:bCs/>
          <w:iCs/>
          <w:color w:val="000000"/>
          <w:sz w:val="24"/>
          <w:szCs w:val="24"/>
        </w:rPr>
        <w:t>00</w:t>
      </w:r>
      <w:r>
        <w:rPr>
          <w:rFonts w:hint="eastAsia" w:ascii="宋体" w:hAnsi="宋体"/>
          <w:bCs/>
          <w:iCs/>
          <w:color w:val="000000"/>
          <w:sz w:val="24"/>
          <w:szCs w:val="24"/>
          <w:lang w:val="en-US" w:eastAsia="zh-CN"/>
        </w:rPr>
        <w:t>826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 xml:space="preserve">                         </w:t>
      </w:r>
      <w:r>
        <w:rPr>
          <w:rFonts w:ascii="宋体" w:hAnsi="宋体"/>
          <w:bCs/>
          <w:iCs/>
          <w:color w:val="000000"/>
          <w:sz w:val="24"/>
          <w:szCs w:val="24"/>
        </w:rPr>
        <w:t xml:space="preserve">          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>证券简称：</w:t>
      </w:r>
      <w:r>
        <w:rPr>
          <w:rFonts w:hint="eastAsia" w:ascii="宋体" w:hAnsi="宋体"/>
          <w:bCs/>
          <w:iCs/>
          <w:color w:val="000000"/>
          <w:sz w:val="24"/>
          <w:szCs w:val="24"/>
          <w:lang w:eastAsia="zh-CN"/>
        </w:rPr>
        <w:t>兰生股份</w:t>
      </w:r>
    </w:p>
    <w:p w14:paraId="48C6C2AF">
      <w:pPr>
        <w:snapToGrid w:val="0"/>
        <w:spacing w:line="360" w:lineRule="auto"/>
        <w:rPr>
          <w:rFonts w:ascii="仿宋" w:hAnsi="仿宋" w:eastAsia="仿宋"/>
          <w:bCs/>
          <w:iCs/>
          <w:color w:val="000000"/>
          <w:sz w:val="28"/>
          <w:szCs w:val="28"/>
        </w:rPr>
      </w:pPr>
    </w:p>
    <w:p w14:paraId="656222B9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bCs/>
          <w:iCs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iCs/>
          <w:color w:val="000000"/>
          <w:sz w:val="32"/>
          <w:szCs w:val="32"/>
        </w:rPr>
        <w:t>东浩兰生会展集团股份有限公司</w:t>
      </w:r>
    </w:p>
    <w:p w14:paraId="268351C2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bCs/>
          <w:iCs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iCs/>
          <w:color w:val="000000"/>
          <w:sz w:val="32"/>
          <w:szCs w:val="32"/>
        </w:rPr>
        <w:t>投资者关系活动记录表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55A4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79B0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184642B6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9F790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分析师会议</w:t>
            </w:r>
          </w:p>
          <w:p w14:paraId="141B390A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业绩说明会</w:t>
            </w:r>
          </w:p>
          <w:p w14:paraId="7367F36B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路演活动</w:t>
            </w:r>
          </w:p>
          <w:p w14:paraId="75F25850">
            <w:pPr>
              <w:tabs>
                <w:tab w:val="left" w:pos="3045"/>
                <w:tab w:val="center" w:pos="3199"/>
              </w:tabs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现场参观</w:t>
            </w: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6D32EC6C">
            <w:pPr>
              <w:tabs>
                <w:tab w:val="center" w:pos="3199"/>
              </w:tabs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其他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558C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641D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参与人员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77C4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  <w:highlight w:val="none"/>
              </w:rPr>
              <w:t>海通证券、东吴基金、兴合基金、北京风炎私募基金、建信养老金管理、新华基金、天风证券、中信建投基金、博时基金、北京泓澄投资、国寿股份、灏浚投资、华商基金、亚太财险、恒泰证券、长江证券、瀛东律所、星火私募、华福证券、海通资管、泉果基金、沐昇投资、大陆期货、鹏华基金、通乾投资、东海基金、明德资本、默驰投资、上海控本投行、国科龙晖私募、荣疆投资、中信期货、申万宏源、泰信基金、世诚投资、国信弘盛、财通基金、浙商资管、明世伙伴基金、华创证券、中银证券、诺安基金、前海钰锦、华安证券、英大证券、财信证券等（排名不分先后）</w:t>
            </w:r>
          </w:p>
        </w:tc>
      </w:tr>
      <w:tr w14:paraId="390F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4593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会议时间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C3EF">
            <w:pPr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/>
                <w:bCs/>
                <w:iCs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  <w:t>2025年2月</w:t>
            </w:r>
          </w:p>
        </w:tc>
      </w:tr>
      <w:tr w14:paraId="6C47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E520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会议地点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C980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公司会议室及各策略会现场</w:t>
            </w:r>
          </w:p>
        </w:tc>
      </w:tr>
      <w:tr w14:paraId="6BCA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62029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会议形式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8F85">
            <w:pPr>
              <w:adjustRightInd w:val="0"/>
              <w:snapToGrid w:val="0"/>
              <w:spacing w:line="360" w:lineRule="auto"/>
              <w:rPr>
                <w:rFonts w:hint="eastAsia" w:eastAsia="宋体" w:asciiTheme="minorEastAsia" w:hAnsiTheme="minorEastAsia"/>
                <w:bCs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现场调研、电话会议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、策略会</w:t>
            </w:r>
          </w:p>
        </w:tc>
      </w:tr>
      <w:tr w14:paraId="6E23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3C38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公司接待人员姓名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30D9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董事会秘书张荣健</w:t>
            </w: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、证券事务代表俞璟贇</w:t>
            </w:r>
          </w:p>
        </w:tc>
      </w:tr>
      <w:tr w14:paraId="41EE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38E3A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79A4392F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25D7"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一、</w:t>
            </w:r>
            <w:r>
              <w:rPr>
                <w:rFonts w:hint="default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问答纪要</w:t>
            </w:r>
          </w:p>
          <w:p w14:paraId="4E2E9695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问：2025年公司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主营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业务预期情况如何？</w:t>
            </w:r>
          </w:p>
          <w:p w14:paraId="497773AE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答：</w:t>
            </w:r>
            <w:r>
              <w:rPr>
                <w:rFonts w:hint="eastAsia" w:ascii="宋体" w:hAnsi="宋体" w:eastAsia="宋体"/>
                <w:sz w:val="24"/>
              </w:rPr>
              <w:t>展会赛事业务与宏观经济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形势</w:t>
            </w:r>
            <w:r>
              <w:rPr>
                <w:rFonts w:hint="eastAsia" w:ascii="宋体" w:hAnsi="宋体" w:eastAsia="宋体"/>
                <w:sz w:val="24"/>
              </w:rPr>
              <w:t>息息相关，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2025年整体经济形势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仍然会存在一定的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不确定性。公司会积极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应对，在挑战中寻找机遇，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公司存量业务情况相对稳健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。2025年我们的广印展、世界人工智能大会等展会规模将会进一步扩大，它博会在去年7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万平方米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的基础上今年将超过10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万平方米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公司业务总体来看抗风险能力还是比较强的，未来随着市场环境的逐步改善，公司在参与国际项目承接过程中具有一定优势。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比如，随着赛事承办水平的不断提升，公司将积极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更多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国际赛事的承接。</w:t>
            </w:r>
          </w:p>
          <w:p w14:paraId="19378508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问：目前成长性较好的有什么项目？</w:t>
            </w:r>
          </w:p>
          <w:p w14:paraId="768EFBD5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答：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目前存量业务中，组展方面的优势项目如工博会等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成熟度较高，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成长空间相对有限，展馆运营业务也较为稳定。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未来成长性较好的主要有体育赛事板块、人工智能相关业务以及宠物经济方面。去年，上马成功加入大满贯候选赛事，未来体育赛事将成为公司的重点发力方向。对标大满贯后，赛事业务的收入结构将更加多元化，拓展领域包括转播权、周边产品开发、运动康复、培训等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凭借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全产业链背景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品牌影响力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，2025至2026年公司正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积极参与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申报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和筹备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多项赛事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比如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2026年世界技能大赛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等。</w:t>
            </w:r>
          </w:p>
          <w:p w14:paraId="7603DE7D">
            <w:p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AI领域也是公司重点发力方向，公司多年承办WAIC项目，去年成立全资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子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公司上海东浩兰生威客引力信息科技有限公司，注册资本5000万。未来公司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将其打造为AI领域生态服务商，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构建多元化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盈利模式，提供全方位综合服务，例如投融资对接、培育孵化、智库、资讯、培训、活动、出海等。目前已进行一系列尝试，如WAIC CIRCLE、Future Tech、WAIC UP期刊等。</w:t>
            </w:r>
          </w:p>
          <w:p w14:paraId="541746BB">
            <w:p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除了存量项目能级提升外，公司会通过培育孵化、兼并收购丰富项目矩阵。</w:t>
            </w:r>
          </w:p>
          <w:p w14:paraId="3B937470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问：上马作为大满贯候选赛事考核周期多长？</w:t>
            </w:r>
          </w:p>
          <w:p w14:paraId="4892AFEC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答：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有3年考核周期，如顺利通过考核预计27年正式加入大满贯。</w:t>
            </w:r>
          </w:p>
          <w:p w14:paraId="40245728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问：公司在海外是否有业务？</w:t>
            </w:r>
          </w:p>
          <w:p w14:paraId="19F0D1DC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答：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公司主要业务集中在国内，海外业务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处于探索初期，公司优势展会项目如工博会、广印展、WAIC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等在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2024年都有一些出海尝试，广印展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年积极寻求海外拓展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赴厄瓜多尔办展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，今年中亚、中东地区也成为其寻找新机遇的目标，工博会和WAIC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也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带了部分展商探索新加坡市场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，我们会根据国内展商的需求，灵活安排海外参展，助力展商拓展业务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未来，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我们将继续围绕公司的优质展会进行出海布局，重点满足企业端的出海需求，致力于为企业提供优质的出海服务。</w:t>
            </w:r>
          </w:p>
          <w:p w14:paraId="0F1D8EC9">
            <w:pPr>
              <w:adjustRightInd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5、问：公司收并购规划及已收购项目当前表现如何？</w:t>
            </w:r>
          </w:p>
          <w:p w14:paraId="7F9B0CF3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答：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2022年公司下属工博会公司收购了东莞CMM展，该项目与既有项目实现协同效应，今年将从东莞移师深圳与华南工博会同期举办，进一步扩大展会影响力。2024年完成收购的它博会项目去年在世博展览馆是满馆状态，随着办展规模的扩大，今年将于5月在国家会展中心举办。收购项目的发展总体符合公司预期。</w:t>
            </w:r>
          </w:p>
          <w:p w14:paraId="357DCA8E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问：公司低空经济展筹备的情况如何？</w:t>
            </w:r>
          </w:p>
          <w:p w14:paraId="38C40AF3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答：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首届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上海国际低空经济博览会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将于2025年7月在国家会展中心（上海）举办，</w:t>
            </w:r>
            <w:r>
              <w:rPr>
                <w:rFonts w:hint="eastAsia" w:eastAsia="宋体" w:cs="Times New Roman" w:asciiTheme="minorEastAsia" w:hAnsi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</w:rPr>
              <w:t>规划展览面积10万平方米</w:t>
            </w:r>
            <w:r>
              <w:rPr>
                <w:rFonts w:hint="eastAsia" w:cs="Times New Roman" w:asciiTheme="minorEastAsia" w:hAnsiTheme="minorEastAsia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公司作为承办方之一，积极参与筹备工作。</w:t>
            </w:r>
            <w:r>
              <w:rPr>
                <w:rFonts w:hint="eastAsia" w:eastAsia="宋体" w:cs="Times New Roman" w:asciiTheme="minorEastAsia" w:hAnsi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</w:rPr>
              <w:t>低空博览会</w:t>
            </w:r>
            <w:r>
              <w:rPr>
                <w:rFonts w:hint="eastAsia" w:cs="Times New Roman" w:asciiTheme="minorEastAsia" w:hAnsiTheme="minorEastAsia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将</w:t>
            </w:r>
            <w:r>
              <w:rPr>
                <w:rFonts w:hint="eastAsia" w:eastAsia="宋体" w:cs="Times New Roman" w:asciiTheme="minorEastAsia" w:hAnsi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</w:rPr>
              <w:t>通过主题展览、专业论坛、对接活动、演示体验、体育运动等内容和形式，关注低空企业发展需求和应用场景落地，</w:t>
            </w:r>
            <w:r>
              <w:rPr>
                <w:rFonts w:hint="eastAsia" w:cs="Times New Roman" w:asciiTheme="minorEastAsia" w:hAnsiTheme="minorEastAsia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打造</w:t>
            </w:r>
            <w:r>
              <w:rPr>
                <w:rFonts w:hint="eastAsia" w:eastAsia="宋体" w:cs="Times New Roman" w:asciiTheme="minorEastAsia" w:hAnsi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</w:rPr>
              <w:t>低空经济展示交流平台</w:t>
            </w:r>
            <w:r>
              <w:rPr>
                <w:rFonts w:hint="eastAsia" w:cs="Times New Roman" w:asciiTheme="minorEastAsia" w:hAnsiTheme="minorEastAsia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eastAsia="zh-CN"/>
              </w:rPr>
              <w:t>。</w:t>
            </w:r>
          </w:p>
          <w:p w14:paraId="625DA705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问：ESG报告公司有相关的计划吗？</w:t>
            </w:r>
          </w:p>
          <w:p w14:paraId="02864AD7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答：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除了业务发展情况外，公司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也高度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重视可持续发展，关注自身在环境、社会、公司治理等维度的影响与表现，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2024年正式搭建了ESG治理管控架构，并致力于将ESG理念融入公司的各方面日常经营活动中，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2025年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4月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将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会主动披露首份ESG报告。</w:t>
            </w:r>
          </w:p>
          <w:p w14:paraId="146C2615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问：首发经济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展会有什么关联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？</w:t>
            </w:r>
          </w:p>
          <w:p w14:paraId="3899AD6B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答：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主办、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承办大型商业展览会，与“首发经济”之间存在着紧密的协同关系，展会通过提供展示平台、促进资源整合和政策落地，成为首发经济实现创新驱动和消费升级的枢纽。</w:t>
            </w:r>
            <w:bookmarkStart w:id="0" w:name="_GoBack"/>
            <w:bookmarkEnd w:id="0"/>
          </w:p>
          <w:p w14:paraId="3943D638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问：近期AI领域备受关注，公司在数字化以及AI方面布局情况？</w:t>
            </w:r>
          </w:p>
          <w:p w14:paraId="252716E5"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</w:rPr>
              <w:t>答：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数字会展是公司发展战略之一，公司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也做了相应的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规划，2025年会围绕中台建设推进具体落地，基于数字中台公司会进一步挖掘数据资产价值。此外，公司优势项目也会基于业务情况进行数字化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实践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，工博会、WAIC项目也已在数字化方面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有了多年探索。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下属靖轩科技已在2024年年底获得高新技术企业的资质。世博展览馆是智能领域改造的重点，比如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智慧展馆系统建设，通过物联网、AI等技术进行改造升级，同时积极打造绿色低碳展馆。</w:t>
            </w:r>
          </w:p>
          <w:p w14:paraId="36055152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10、问：公司分红情况怎么样？</w:t>
            </w:r>
          </w:p>
          <w:p w14:paraId="2E9256F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答：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公司业务稳健，自上市以来累计现金分红15.32亿元，平均分红率36.61%，最近四年连续现金分红比例超50%，这一表现优于2023年度沪深A股上市公司平均股利支付率水平。2024年，公司响应政策指引进一步优化分红政策，增加中期分红，分红比例达52.86%。</w:t>
            </w:r>
          </w:p>
        </w:tc>
      </w:tr>
      <w:tr w14:paraId="462B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A5AB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  <w:t>关于本次活动是否涉及应披露重大信息的说明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5289"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交流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过程中，公司严格按照有关制度要求，没有出现未公开重大信息泄露等情况。</w:t>
            </w:r>
          </w:p>
        </w:tc>
      </w:tr>
    </w:tbl>
    <w:p w14:paraId="7E0C2EFC">
      <w:pPr>
        <w:spacing w:line="560" w:lineRule="exact"/>
        <w:rPr>
          <w:rFonts w:ascii="仿宋" w:hAnsi="仿宋" w:eastAsia="仿宋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8FDB0">
    <w:pPr>
      <w:pStyle w:val="4"/>
      <w:jc w:val="center"/>
    </w:pPr>
  </w:p>
  <w:p w14:paraId="18B93EB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5YTIzYjRiNzQyOGIwZjgyOTNlOGVkMzYxMDJlOGUifQ=="/>
  </w:docVars>
  <w:rsids>
    <w:rsidRoot w:val="00534EC7"/>
    <w:rsid w:val="00000760"/>
    <w:rsid w:val="00017330"/>
    <w:rsid w:val="00020FEE"/>
    <w:rsid w:val="00021249"/>
    <w:rsid w:val="000217CC"/>
    <w:rsid w:val="00036C31"/>
    <w:rsid w:val="00040B0B"/>
    <w:rsid w:val="00047460"/>
    <w:rsid w:val="000534FF"/>
    <w:rsid w:val="0005646B"/>
    <w:rsid w:val="000570DC"/>
    <w:rsid w:val="00061133"/>
    <w:rsid w:val="00071393"/>
    <w:rsid w:val="000850E0"/>
    <w:rsid w:val="00090D31"/>
    <w:rsid w:val="0009135D"/>
    <w:rsid w:val="00096403"/>
    <w:rsid w:val="000B616A"/>
    <w:rsid w:val="000B6D71"/>
    <w:rsid w:val="000C0420"/>
    <w:rsid w:val="000C19BA"/>
    <w:rsid w:val="000C4C0C"/>
    <w:rsid w:val="000C52C5"/>
    <w:rsid w:val="000D6EEC"/>
    <w:rsid w:val="000E016E"/>
    <w:rsid w:val="000E03EE"/>
    <w:rsid w:val="000E41FD"/>
    <w:rsid w:val="000E46D1"/>
    <w:rsid w:val="000F3C01"/>
    <w:rsid w:val="00101B6B"/>
    <w:rsid w:val="00101E58"/>
    <w:rsid w:val="001038FD"/>
    <w:rsid w:val="001049D8"/>
    <w:rsid w:val="001224BC"/>
    <w:rsid w:val="00130FB3"/>
    <w:rsid w:val="00133DB5"/>
    <w:rsid w:val="00151D20"/>
    <w:rsid w:val="00155339"/>
    <w:rsid w:val="00157EA2"/>
    <w:rsid w:val="0016222E"/>
    <w:rsid w:val="001641E0"/>
    <w:rsid w:val="00172591"/>
    <w:rsid w:val="00177A98"/>
    <w:rsid w:val="001877B1"/>
    <w:rsid w:val="001D0D0B"/>
    <w:rsid w:val="001E4AF9"/>
    <w:rsid w:val="001F4C14"/>
    <w:rsid w:val="0020392E"/>
    <w:rsid w:val="002339BD"/>
    <w:rsid w:val="002350AC"/>
    <w:rsid w:val="00253294"/>
    <w:rsid w:val="00264E51"/>
    <w:rsid w:val="0029551D"/>
    <w:rsid w:val="00296064"/>
    <w:rsid w:val="00297CCB"/>
    <w:rsid w:val="002C1BE8"/>
    <w:rsid w:val="002C296A"/>
    <w:rsid w:val="002C5F88"/>
    <w:rsid w:val="002D0E08"/>
    <w:rsid w:val="002F2C8D"/>
    <w:rsid w:val="002F2D8C"/>
    <w:rsid w:val="002F4F0B"/>
    <w:rsid w:val="0030167B"/>
    <w:rsid w:val="00310141"/>
    <w:rsid w:val="00320369"/>
    <w:rsid w:val="00322DBA"/>
    <w:rsid w:val="00340453"/>
    <w:rsid w:val="003464F5"/>
    <w:rsid w:val="00347C77"/>
    <w:rsid w:val="00352BCB"/>
    <w:rsid w:val="00376505"/>
    <w:rsid w:val="00376B2F"/>
    <w:rsid w:val="00381E11"/>
    <w:rsid w:val="00385F13"/>
    <w:rsid w:val="00392FE0"/>
    <w:rsid w:val="003A53BB"/>
    <w:rsid w:val="003B0604"/>
    <w:rsid w:val="003B11B2"/>
    <w:rsid w:val="003B11C4"/>
    <w:rsid w:val="003B6D9E"/>
    <w:rsid w:val="003C5681"/>
    <w:rsid w:val="003D0493"/>
    <w:rsid w:val="003D3AF0"/>
    <w:rsid w:val="003D6140"/>
    <w:rsid w:val="003D715F"/>
    <w:rsid w:val="003F0D3D"/>
    <w:rsid w:val="003F1393"/>
    <w:rsid w:val="003F7368"/>
    <w:rsid w:val="003F7511"/>
    <w:rsid w:val="0040048E"/>
    <w:rsid w:val="004026EF"/>
    <w:rsid w:val="00404B8E"/>
    <w:rsid w:val="00404D87"/>
    <w:rsid w:val="00406DCD"/>
    <w:rsid w:val="004146FA"/>
    <w:rsid w:val="0042526C"/>
    <w:rsid w:val="0043137E"/>
    <w:rsid w:val="00436D53"/>
    <w:rsid w:val="00450949"/>
    <w:rsid w:val="00454C50"/>
    <w:rsid w:val="004641D2"/>
    <w:rsid w:val="00465195"/>
    <w:rsid w:val="0046708E"/>
    <w:rsid w:val="00474BFE"/>
    <w:rsid w:val="004758C4"/>
    <w:rsid w:val="004820FB"/>
    <w:rsid w:val="004845FF"/>
    <w:rsid w:val="004951B3"/>
    <w:rsid w:val="004952AC"/>
    <w:rsid w:val="004A2F83"/>
    <w:rsid w:val="004B1627"/>
    <w:rsid w:val="004B1C85"/>
    <w:rsid w:val="004B3739"/>
    <w:rsid w:val="004C12E4"/>
    <w:rsid w:val="004D5D8B"/>
    <w:rsid w:val="004F7080"/>
    <w:rsid w:val="005006EF"/>
    <w:rsid w:val="0050072E"/>
    <w:rsid w:val="0050536A"/>
    <w:rsid w:val="005107BE"/>
    <w:rsid w:val="00511D07"/>
    <w:rsid w:val="005307C1"/>
    <w:rsid w:val="00534EC7"/>
    <w:rsid w:val="00585797"/>
    <w:rsid w:val="00590E90"/>
    <w:rsid w:val="00591585"/>
    <w:rsid w:val="00593BFF"/>
    <w:rsid w:val="00594F2B"/>
    <w:rsid w:val="00595098"/>
    <w:rsid w:val="005B60A9"/>
    <w:rsid w:val="005B71F1"/>
    <w:rsid w:val="005C3518"/>
    <w:rsid w:val="005D5F2D"/>
    <w:rsid w:val="005E236E"/>
    <w:rsid w:val="005E4E09"/>
    <w:rsid w:val="005F15A9"/>
    <w:rsid w:val="005F229B"/>
    <w:rsid w:val="0060389B"/>
    <w:rsid w:val="00612FEE"/>
    <w:rsid w:val="00614381"/>
    <w:rsid w:val="006317A3"/>
    <w:rsid w:val="00643070"/>
    <w:rsid w:val="0064406A"/>
    <w:rsid w:val="006444E7"/>
    <w:rsid w:val="00651303"/>
    <w:rsid w:val="006529B5"/>
    <w:rsid w:val="00653185"/>
    <w:rsid w:val="00655CFE"/>
    <w:rsid w:val="00664B9B"/>
    <w:rsid w:val="00672FE9"/>
    <w:rsid w:val="00681B40"/>
    <w:rsid w:val="00696AAE"/>
    <w:rsid w:val="00697323"/>
    <w:rsid w:val="0069776F"/>
    <w:rsid w:val="006B3ABB"/>
    <w:rsid w:val="006B4337"/>
    <w:rsid w:val="006B78C9"/>
    <w:rsid w:val="006C2A3C"/>
    <w:rsid w:val="006C7957"/>
    <w:rsid w:val="006C7D25"/>
    <w:rsid w:val="006D3B78"/>
    <w:rsid w:val="006D5C12"/>
    <w:rsid w:val="006E359C"/>
    <w:rsid w:val="006F6D59"/>
    <w:rsid w:val="006F7454"/>
    <w:rsid w:val="00700F95"/>
    <w:rsid w:val="00701E0D"/>
    <w:rsid w:val="00714657"/>
    <w:rsid w:val="00717CD8"/>
    <w:rsid w:val="007229E7"/>
    <w:rsid w:val="007259C2"/>
    <w:rsid w:val="00734314"/>
    <w:rsid w:val="00736E19"/>
    <w:rsid w:val="007423AC"/>
    <w:rsid w:val="007459B0"/>
    <w:rsid w:val="00745D47"/>
    <w:rsid w:val="00751CCA"/>
    <w:rsid w:val="00756FD4"/>
    <w:rsid w:val="007602EB"/>
    <w:rsid w:val="00760F70"/>
    <w:rsid w:val="00760F78"/>
    <w:rsid w:val="00764C7B"/>
    <w:rsid w:val="00772232"/>
    <w:rsid w:val="007767AC"/>
    <w:rsid w:val="00782B9A"/>
    <w:rsid w:val="007870FF"/>
    <w:rsid w:val="007954EA"/>
    <w:rsid w:val="007A341F"/>
    <w:rsid w:val="007A438D"/>
    <w:rsid w:val="007A51E5"/>
    <w:rsid w:val="007A56FB"/>
    <w:rsid w:val="007B1D0B"/>
    <w:rsid w:val="007B444F"/>
    <w:rsid w:val="007D2DDF"/>
    <w:rsid w:val="007E480A"/>
    <w:rsid w:val="007E6063"/>
    <w:rsid w:val="007E7E36"/>
    <w:rsid w:val="00803137"/>
    <w:rsid w:val="00814EE5"/>
    <w:rsid w:val="008322D0"/>
    <w:rsid w:val="00832EA1"/>
    <w:rsid w:val="008339E8"/>
    <w:rsid w:val="00834BC5"/>
    <w:rsid w:val="00837906"/>
    <w:rsid w:val="008445DE"/>
    <w:rsid w:val="00855980"/>
    <w:rsid w:val="00856D91"/>
    <w:rsid w:val="008729B5"/>
    <w:rsid w:val="0087479E"/>
    <w:rsid w:val="00877228"/>
    <w:rsid w:val="008840A3"/>
    <w:rsid w:val="00884AD7"/>
    <w:rsid w:val="00886A5F"/>
    <w:rsid w:val="00893217"/>
    <w:rsid w:val="008963C2"/>
    <w:rsid w:val="00897A6D"/>
    <w:rsid w:val="008A0338"/>
    <w:rsid w:val="008A2F7F"/>
    <w:rsid w:val="008A635E"/>
    <w:rsid w:val="008A6560"/>
    <w:rsid w:val="008B10A2"/>
    <w:rsid w:val="008C2201"/>
    <w:rsid w:val="008C2CD5"/>
    <w:rsid w:val="008D0241"/>
    <w:rsid w:val="008D61B4"/>
    <w:rsid w:val="008E25B5"/>
    <w:rsid w:val="008F2FA9"/>
    <w:rsid w:val="00910595"/>
    <w:rsid w:val="009211B2"/>
    <w:rsid w:val="0092649C"/>
    <w:rsid w:val="00934F6B"/>
    <w:rsid w:val="009446A2"/>
    <w:rsid w:val="00961296"/>
    <w:rsid w:val="00967C4A"/>
    <w:rsid w:val="009721D7"/>
    <w:rsid w:val="009748A9"/>
    <w:rsid w:val="00975E41"/>
    <w:rsid w:val="00982812"/>
    <w:rsid w:val="00986B61"/>
    <w:rsid w:val="009875A5"/>
    <w:rsid w:val="009A7A77"/>
    <w:rsid w:val="009B0CE4"/>
    <w:rsid w:val="009B2449"/>
    <w:rsid w:val="009B3750"/>
    <w:rsid w:val="009B5F9C"/>
    <w:rsid w:val="009C7949"/>
    <w:rsid w:val="009D090F"/>
    <w:rsid w:val="009D4ABA"/>
    <w:rsid w:val="009D50AC"/>
    <w:rsid w:val="009D7FF0"/>
    <w:rsid w:val="009F3620"/>
    <w:rsid w:val="00A02E45"/>
    <w:rsid w:val="00A10272"/>
    <w:rsid w:val="00A10B2E"/>
    <w:rsid w:val="00A20B7D"/>
    <w:rsid w:val="00A32446"/>
    <w:rsid w:val="00A40573"/>
    <w:rsid w:val="00A462D8"/>
    <w:rsid w:val="00A5453E"/>
    <w:rsid w:val="00A80829"/>
    <w:rsid w:val="00A91A84"/>
    <w:rsid w:val="00A92284"/>
    <w:rsid w:val="00AA4A7F"/>
    <w:rsid w:val="00AB489B"/>
    <w:rsid w:val="00AB49E7"/>
    <w:rsid w:val="00AB4F12"/>
    <w:rsid w:val="00AB70B2"/>
    <w:rsid w:val="00AC1EFF"/>
    <w:rsid w:val="00AC5C1A"/>
    <w:rsid w:val="00AC6D19"/>
    <w:rsid w:val="00AD1147"/>
    <w:rsid w:val="00AD47A5"/>
    <w:rsid w:val="00AF4B2E"/>
    <w:rsid w:val="00AF7AEF"/>
    <w:rsid w:val="00B04AC2"/>
    <w:rsid w:val="00B15790"/>
    <w:rsid w:val="00B167A3"/>
    <w:rsid w:val="00B23C25"/>
    <w:rsid w:val="00B273EB"/>
    <w:rsid w:val="00B27F9A"/>
    <w:rsid w:val="00B534EF"/>
    <w:rsid w:val="00B614A6"/>
    <w:rsid w:val="00B618D8"/>
    <w:rsid w:val="00B6326B"/>
    <w:rsid w:val="00B756AB"/>
    <w:rsid w:val="00B7749C"/>
    <w:rsid w:val="00B9363C"/>
    <w:rsid w:val="00BB0971"/>
    <w:rsid w:val="00BB28BF"/>
    <w:rsid w:val="00BC2613"/>
    <w:rsid w:val="00BC276E"/>
    <w:rsid w:val="00BC46B8"/>
    <w:rsid w:val="00BD0D22"/>
    <w:rsid w:val="00BD1CE3"/>
    <w:rsid w:val="00BD429E"/>
    <w:rsid w:val="00BD5C43"/>
    <w:rsid w:val="00BE4DEC"/>
    <w:rsid w:val="00BE79CF"/>
    <w:rsid w:val="00BF25FB"/>
    <w:rsid w:val="00C312C2"/>
    <w:rsid w:val="00C369ED"/>
    <w:rsid w:val="00C44FE4"/>
    <w:rsid w:val="00C46976"/>
    <w:rsid w:val="00C52216"/>
    <w:rsid w:val="00C57BD2"/>
    <w:rsid w:val="00C608F8"/>
    <w:rsid w:val="00C72FDC"/>
    <w:rsid w:val="00C826B3"/>
    <w:rsid w:val="00C84FE7"/>
    <w:rsid w:val="00C925D1"/>
    <w:rsid w:val="00C958AE"/>
    <w:rsid w:val="00CA2592"/>
    <w:rsid w:val="00CA4537"/>
    <w:rsid w:val="00CA7701"/>
    <w:rsid w:val="00CB0A79"/>
    <w:rsid w:val="00CB1E33"/>
    <w:rsid w:val="00CB38AE"/>
    <w:rsid w:val="00CB54C8"/>
    <w:rsid w:val="00CB7E82"/>
    <w:rsid w:val="00CC1F6B"/>
    <w:rsid w:val="00CD0875"/>
    <w:rsid w:val="00CD7725"/>
    <w:rsid w:val="00CE547C"/>
    <w:rsid w:val="00CE6C8E"/>
    <w:rsid w:val="00CF09EF"/>
    <w:rsid w:val="00CF24AA"/>
    <w:rsid w:val="00D06009"/>
    <w:rsid w:val="00D104FA"/>
    <w:rsid w:val="00D15ABE"/>
    <w:rsid w:val="00D33C3B"/>
    <w:rsid w:val="00D342D7"/>
    <w:rsid w:val="00D42D1A"/>
    <w:rsid w:val="00D55C69"/>
    <w:rsid w:val="00D5720F"/>
    <w:rsid w:val="00D81B30"/>
    <w:rsid w:val="00D84A00"/>
    <w:rsid w:val="00D95328"/>
    <w:rsid w:val="00DC0D0B"/>
    <w:rsid w:val="00DC3FD9"/>
    <w:rsid w:val="00DC4EF4"/>
    <w:rsid w:val="00DD5F05"/>
    <w:rsid w:val="00DE1C1C"/>
    <w:rsid w:val="00DE3C2E"/>
    <w:rsid w:val="00DE5254"/>
    <w:rsid w:val="00DF669F"/>
    <w:rsid w:val="00E008AE"/>
    <w:rsid w:val="00E4008F"/>
    <w:rsid w:val="00E42879"/>
    <w:rsid w:val="00E50B1C"/>
    <w:rsid w:val="00E515B4"/>
    <w:rsid w:val="00E6640E"/>
    <w:rsid w:val="00E67637"/>
    <w:rsid w:val="00E67E6E"/>
    <w:rsid w:val="00E72347"/>
    <w:rsid w:val="00E73609"/>
    <w:rsid w:val="00E920B5"/>
    <w:rsid w:val="00E93B15"/>
    <w:rsid w:val="00EA47AD"/>
    <w:rsid w:val="00EB0F3A"/>
    <w:rsid w:val="00EB2B16"/>
    <w:rsid w:val="00EB5CDF"/>
    <w:rsid w:val="00EB6DC9"/>
    <w:rsid w:val="00EE681B"/>
    <w:rsid w:val="00EF62A3"/>
    <w:rsid w:val="00F0499A"/>
    <w:rsid w:val="00F17B51"/>
    <w:rsid w:val="00F207DB"/>
    <w:rsid w:val="00F225F9"/>
    <w:rsid w:val="00F22C14"/>
    <w:rsid w:val="00F331BD"/>
    <w:rsid w:val="00F4071F"/>
    <w:rsid w:val="00F4097F"/>
    <w:rsid w:val="00F40C20"/>
    <w:rsid w:val="00F51431"/>
    <w:rsid w:val="00F57F21"/>
    <w:rsid w:val="00F60335"/>
    <w:rsid w:val="00F61C39"/>
    <w:rsid w:val="00F63D93"/>
    <w:rsid w:val="00F706BB"/>
    <w:rsid w:val="00F70E42"/>
    <w:rsid w:val="00F71CF3"/>
    <w:rsid w:val="00F7681B"/>
    <w:rsid w:val="00F85C28"/>
    <w:rsid w:val="00F970A4"/>
    <w:rsid w:val="00F97CC5"/>
    <w:rsid w:val="00FB0856"/>
    <w:rsid w:val="00FB4B4C"/>
    <w:rsid w:val="00FB50E6"/>
    <w:rsid w:val="00FD3711"/>
    <w:rsid w:val="00FE0070"/>
    <w:rsid w:val="00FE2604"/>
    <w:rsid w:val="00FE28FB"/>
    <w:rsid w:val="00FE66FE"/>
    <w:rsid w:val="00FF078A"/>
    <w:rsid w:val="00FF525C"/>
    <w:rsid w:val="00FF6100"/>
    <w:rsid w:val="01114762"/>
    <w:rsid w:val="0A706B4C"/>
    <w:rsid w:val="0FC8053D"/>
    <w:rsid w:val="113A653C"/>
    <w:rsid w:val="1B716F7D"/>
    <w:rsid w:val="24113884"/>
    <w:rsid w:val="25CA5AB0"/>
    <w:rsid w:val="2A44531A"/>
    <w:rsid w:val="2C9F3729"/>
    <w:rsid w:val="30ED3EAA"/>
    <w:rsid w:val="3EBD2850"/>
    <w:rsid w:val="3F9A4869"/>
    <w:rsid w:val="40807FA6"/>
    <w:rsid w:val="4B3B61D9"/>
    <w:rsid w:val="5ECE111D"/>
    <w:rsid w:val="67B912C2"/>
    <w:rsid w:val="6C3303D0"/>
    <w:rsid w:val="6DE763CD"/>
    <w:rsid w:val="6E88626E"/>
    <w:rsid w:val="75103DA4"/>
    <w:rsid w:val="76A5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  <w:rPr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  <w:szCs w:val="20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6">
    <w:name w:val="ng-binding"/>
    <w:basedOn w:val="8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2313</Words>
  <Characters>2442</Characters>
  <Lines>22</Lines>
  <Paragraphs>6</Paragraphs>
  <TotalTime>15</TotalTime>
  <ScaleCrop>false</ScaleCrop>
  <LinksUpToDate>false</LinksUpToDate>
  <CharactersWithSpaces>2566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2024-09-20T01:53:00Z</dcterms:created>
  <dc:creator>王芳[fwang]</dc:creator>
  <cp:lastModifiedBy>璟璟鱼</cp:lastModifiedBy>
  <dcterms:modified xsi:type="dcterms:W3CDTF">2025-03-03T05:41:19Z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  <property fmtid="{D5CDD505-2E9C-101B-9397-08002B2CF9AE}" pid="3" name="KSOProductBuildVer">
    <vt:lpwstr>2052-12.1.0.19770</vt:lpwstr>
  </property>
  <property fmtid="{D5CDD505-2E9C-101B-9397-08002B2CF9AE}" pid="4" name="ICV">
    <vt:lpwstr>73903F6DA9DF44359AB6C0C81312B389_13</vt:lpwstr>
  </property>
  <property fmtid="{D5CDD505-2E9C-101B-9397-08002B2CF9AE}" pid="5" name="KSOTemplateDocerSaveRecord">
    <vt:lpwstr>eyJoZGlkIjoiZjVhNGJiMWVmZTg4ZjFhYWZhYWFiMzBkODkwYWRkZmUiLCJ1c2VySWQiOiI2NzAxODExNTAifQ==</vt:lpwstr>
  </property>
</Properties>
</file>