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1BB9BE" w14:textId="77777777" w:rsidR="009809E4" w:rsidRDefault="00000000">
      <w:pPr>
        <w:spacing w:beforeLines="50" w:before="156" w:afterLines="50" w:after="156" w:line="400" w:lineRule="exact"/>
        <w:rPr>
          <w:bCs/>
          <w:iCs/>
          <w:color w:val="000000"/>
          <w:sz w:val="24"/>
        </w:rPr>
      </w:pPr>
      <w:r>
        <w:rPr>
          <w:rFonts w:hAnsi="宋体"/>
          <w:bCs/>
          <w:iCs/>
          <w:color w:val="000000"/>
          <w:sz w:val="24"/>
        </w:rPr>
        <w:t>证券代码：</w:t>
      </w:r>
      <w:r>
        <w:rPr>
          <w:bCs/>
          <w:iCs/>
          <w:color w:val="000000"/>
          <w:sz w:val="24"/>
        </w:rPr>
        <w:t xml:space="preserve"> </w:t>
      </w:r>
      <w:r>
        <w:rPr>
          <w:color w:val="000000"/>
          <w:sz w:val="24"/>
        </w:rPr>
        <w:t xml:space="preserve">603690                             </w:t>
      </w:r>
      <w:r>
        <w:rPr>
          <w:rFonts w:hAnsi="宋体"/>
          <w:bCs/>
          <w:iCs/>
          <w:color w:val="000000"/>
          <w:sz w:val="24"/>
        </w:rPr>
        <w:t>证券简称：</w:t>
      </w:r>
      <w:r>
        <w:rPr>
          <w:color w:val="000000"/>
          <w:sz w:val="24"/>
        </w:rPr>
        <w:t>至纯科技</w:t>
      </w:r>
    </w:p>
    <w:p w14:paraId="61B17F9E" w14:textId="77777777" w:rsidR="009809E4" w:rsidRDefault="00000000">
      <w:pPr>
        <w:spacing w:beforeLines="50" w:before="156" w:afterLines="50" w:after="156" w:line="400" w:lineRule="exact"/>
        <w:jc w:val="center"/>
        <w:rPr>
          <w:rFonts w:ascii="宋体" w:hAnsi="宋体" w:hint="eastAsia"/>
          <w:b/>
          <w:bCs/>
          <w:iCs/>
          <w:color w:val="000000"/>
          <w:sz w:val="32"/>
          <w:szCs w:val="32"/>
        </w:rPr>
      </w:pPr>
      <w:r>
        <w:rPr>
          <w:rFonts w:ascii="宋体" w:hAnsi="宋体"/>
          <w:b/>
          <w:bCs/>
          <w:iCs/>
          <w:color w:val="000000"/>
          <w:sz w:val="32"/>
          <w:szCs w:val="32"/>
        </w:rPr>
        <w:t>上海至</w:t>
      </w:r>
      <w:proofErr w:type="gramStart"/>
      <w:r>
        <w:rPr>
          <w:rFonts w:ascii="宋体" w:hAnsi="宋体"/>
          <w:b/>
          <w:bCs/>
          <w:iCs/>
          <w:color w:val="000000"/>
          <w:sz w:val="32"/>
          <w:szCs w:val="32"/>
        </w:rPr>
        <w:t>纯洁净系统</w:t>
      </w:r>
      <w:proofErr w:type="gramEnd"/>
      <w:r>
        <w:rPr>
          <w:rFonts w:ascii="宋体" w:hAnsi="宋体"/>
          <w:b/>
          <w:bCs/>
          <w:iCs/>
          <w:color w:val="000000"/>
          <w:sz w:val="32"/>
          <w:szCs w:val="32"/>
        </w:rPr>
        <w:t>科技股份有限公司</w:t>
      </w:r>
    </w:p>
    <w:p w14:paraId="7179C92E" w14:textId="77777777" w:rsidR="009809E4" w:rsidRDefault="00000000">
      <w:pPr>
        <w:spacing w:beforeLines="50" w:before="156" w:afterLines="50" w:after="156" w:line="400" w:lineRule="exact"/>
        <w:jc w:val="center"/>
        <w:rPr>
          <w:rFonts w:ascii="宋体" w:hAnsi="宋体" w:hint="eastAsia"/>
          <w:b/>
          <w:bCs/>
          <w:iCs/>
          <w:color w:val="000000"/>
          <w:sz w:val="32"/>
          <w:szCs w:val="32"/>
        </w:rPr>
      </w:pPr>
      <w:r>
        <w:rPr>
          <w:rFonts w:ascii="宋体" w:hAnsi="宋体" w:hint="eastAsia"/>
          <w:b/>
          <w:bCs/>
          <w:iCs/>
          <w:color w:val="000000"/>
          <w:sz w:val="32"/>
          <w:szCs w:val="32"/>
        </w:rPr>
        <w:t>投资者关系活动记录表</w:t>
      </w:r>
    </w:p>
    <w:p w14:paraId="6827E26B" w14:textId="77777777" w:rsidR="009809E4" w:rsidRDefault="00000000">
      <w:pPr>
        <w:spacing w:line="400" w:lineRule="exact"/>
        <w:rPr>
          <w:bCs/>
          <w:iCs/>
          <w:color w:val="000000"/>
          <w:sz w:val="24"/>
        </w:rPr>
      </w:pPr>
      <w:r>
        <w:rPr>
          <w:rFonts w:ascii="宋体" w:hAnsi="宋体" w:hint="eastAsia"/>
          <w:bCs/>
          <w:iCs/>
          <w:color w:val="000000"/>
          <w:sz w:val="24"/>
        </w:rPr>
        <w:t xml:space="preserve">                                                     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8"/>
        <w:gridCol w:w="6847"/>
      </w:tblGrid>
      <w:tr w:rsidR="009809E4" w14:paraId="0BA239CF" w14:textId="77777777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14B0" w14:textId="77777777" w:rsidR="009809E4" w:rsidRDefault="00000000">
            <w:pPr>
              <w:spacing w:line="420" w:lineRule="exact"/>
              <w:rPr>
                <w:bCs/>
                <w:iCs/>
                <w:color w:val="000000"/>
                <w:kern w:val="0"/>
                <w:sz w:val="24"/>
              </w:rPr>
            </w:pPr>
            <w:r>
              <w:rPr>
                <w:rFonts w:hAnsi="宋体"/>
                <w:bCs/>
                <w:iCs/>
                <w:color w:val="000000"/>
                <w:kern w:val="0"/>
                <w:sz w:val="24"/>
              </w:rPr>
              <w:t>投资者关系活动类别</w:t>
            </w:r>
          </w:p>
          <w:p w14:paraId="18F47A68" w14:textId="77777777" w:rsidR="009809E4" w:rsidRDefault="009809E4">
            <w:pPr>
              <w:spacing w:line="420" w:lineRule="exact"/>
              <w:rPr>
                <w:bCs/>
                <w:iCs/>
                <w:color w:val="000000"/>
                <w:sz w:val="24"/>
              </w:rPr>
            </w:pP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8B2C8" w14:textId="77777777" w:rsidR="009809E4" w:rsidRDefault="00000000">
            <w:pPr>
              <w:spacing w:line="420" w:lineRule="exact"/>
              <w:rPr>
                <w:bCs/>
                <w:iCs/>
                <w:color w:val="000000"/>
                <w:sz w:val="24"/>
              </w:rPr>
            </w:pPr>
            <w:r>
              <w:rPr>
                <w:bCs/>
                <w:iCs/>
                <w:color w:val="000000"/>
                <w:kern w:val="0"/>
                <w:sz w:val="24"/>
              </w:rPr>
              <w:t xml:space="preserve">√ </w:t>
            </w:r>
            <w:r>
              <w:rPr>
                <w:rFonts w:hAnsi="宋体"/>
                <w:kern w:val="0"/>
                <w:sz w:val="24"/>
              </w:rPr>
              <w:t>特定对象调研</w:t>
            </w:r>
            <w:r>
              <w:rPr>
                <w:kern w:val="0"/>
                <w:sz w:val="24"/>
              </w:rPr>
              <w:t xml:space="preserve">       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bCs/>
                <w:iCs/>
                <w:color w:val="000000"/>
                <w:kern w:val="0"/>
                <w:sz w:val="24"/>
              </w:rPr>
              <w:t>□</w:t>
            </w:r>
            <w:r>
              <w:rPr>
                <w:rFonts w:hint="eastAsia"/>
                <w:bCs/>
                <w:iCs/>
                <w:color w:val="000000"/>
                <w:kern w:val="0"/>
                <w:sz w:val="24"/>
              </w:rPr>
              <w:t xml:space="preserve"> </w:t>
            </w:r>
            <w:r>
              <w:rPr>
                <w:rFonts w:hAnsi="宋体"/>
                <w:kern w:val="0"/>
                <w:sz w:val="24"/>
              </w:rPr>
              <w:t>分析师会议</w:t>
            </w:r>
          </w:p>
          <w:p w14:paraId="46BF9C0A" w14:textId="77777777" w:rsidR="009809E4" w:rsidRDefault="00000000">
            <w:pPr>
              <w:spacing w:line="420" w:lineRule="exact"/>
              <w:rPr>
                <w:bCs/>
                <w:iCs/>
                <w:color w:val="000000"/>
                <w:kern w:val="0"/>
                <w:sz w:val="24"/>
              </w:rPr>
            </w:pPr>
            <w:r>
              <w:rPr>
                <w:bCs/>
                <w:iCs/>
                <w:color w:val="000000"/>
                <w:kern w:val="0"/>
                <w:sz w:val="24"/>
              </w:rPr>
              <w:t>□</w:t>
            </w:r>
            <w:r>
              <w:rPr>
                <w:rFonts w:hint="eastAsia"/>
                <w:bCs/>
                <w:iCs/>
                <w:color w:val="000000"/>
                <w:kern w:val="0"/>
                <w:sz w:val="24"/>
              </w:rPr>
              <w:t xml:space="preserve"> </w:t>
            </w:r>
            <w:r>
              <w:rPr>
                <w:rFonts w:hAnsi="宋体"/>
                <w:kern w:val="0"/>
                <w:sz w:val="24"/>
              </w:rPr>
              <w:t>媒体采访</w:t>
            </w:r>
            <w:r>
              <w:rPr>
                <w:kern w:val="0"/>
                <w:sz w:val="24"/>
              </w:rPr>
              <w:t xml:space="preserve">            </w:t>
            </w:r>
            <w:r>
              <w:rPr>
                <w:rFonts w:hint="eastAsia"/>
                <w:bCs/>
                <w:iCs/>
                <w:color w:val="000000"/>
                <w:kern w:val="0"/>
                <w:sz w:val="24"/>
              </w:rPr>
              <w:t xml:space="preserve"> </w:t>
            </w:r>
            <w:r>
              <w:rPr>
                <w:bCs/>
                <w:iCs/>
                <w:color w:val="000000"/>
                <w:kern w:val="0"/>
                <w:sz w:val="24"/>
              </w:rPr>
              <w:t>□</w:t>
            </w:r>
            <w:r>
              <w:rPr>
                <w:rFonts w:hint="eastAsia"/>
                <w:bCs/>
                <w:iCs/>
                <w:color w:val="000000"/>
                <w:kern w:val="0"/>
                <w:sz w:val="24"/>
              </w:rPr>
              <w:t xml:space="preserve"> </w:t>
            </w:r>
            <w:r>
              <w:rPr>
                <w:rFonts w:hAnsi="宋体"/>
                <w:kern w:val="0"/>
                <w:sz w:val="24"/>
              </w:rPr>
              <w:t>业绩说明会</w:t>
            </w:r>
          </w:p>
          <w:p w14:paraId="3FD20F5D" w14:textId="77777777" w:rsidR="009809E4" w:rsidRDefault="00000000">
            <w:pPr>
              <w:spacing w:line="420" w:lineRule="exact"/>
              <w:rPr>
                <w:bCs/>
                <w:iCs/>
                <w:color w:val="000000"/>
                <w:kern w:val="0"/>
                <w:sz w:val="24"/>
              </w:rPr>
            </w:pPr>
            <w:r>
              <w:rPr>
                <w:bCs/>
                <w:iCs/>
                <w:color w:val="000000"/>
                <w:kern w:val="0"/>
                <w:sz w:val="24"/>
              </w:rPr>
              <w:t>□</w:t>
            </w:r>
            <w:r>
              <w:rPr>
                <w:rFonts w:hint="eastAsia"/>
                <w:bCs/>
                <w:iCs/>
                <w:color w:val="000000"/>
                <w:kern w:val="0"/>
                <w:sz w:val="24"/>
              </w:rPr>
              <w:t xml:space="preserve"> </w:t>
            </w:r>
            <w:r>
              <w:rPr>
                <w:rFonts w:hAnsi="宋体"/>
                <w:kern w:val="0"/>
                <w:sz w:val="24"/>
              </w:rPr>
              <w:t>新闻发布会</w:t>
            </w:r>
            <w:r>
              <w:rPr>
                <w:kern w:val="0"/>
                <w:sz w:val="24"/>
              </w:rPr>
              <w:t xml:space="preserve">       </w:t>
            </w:r>
            <w:r>
              <w:rPr>
                <w:rFonts w:hint="eastAsia"/>
                <w:kern w:val="0"/>
                <w:sz w:val="24"/>
              </w:rPr>
              <w:t xml:space="preserve">   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bCs/>
                <w:iCs/>
                <w:color w:val="000000"/>
                <w:kern w:val="0"/>
                <w:sz w:val="24"/>
              </w:rPr>
              <w:t xml:space="preserve">□ </w:t>
            </w:r>
            <w:r>
              <w:rPr>
                <w:rFonts w:hAnsi="宋体"/>
                <w:kern w:val="0"/>
                <w:sz w:val="24"/>
              </w:rPr>
              <w:t>路演活动</w:t>
            </w:r>
          </w:p>
          <w:p w14:paraId="78A4338E" w14:textId="251AA071" w:rsidR="009809E4" w:rsidRDefault="00536FCB">
            <w:pPr>
              <w:tabs>
                <w:tab w:val="left" w:pos="3168"/>
                <w:tab w:val="center" w:pos="3199"/>
              </w:tabs>
              <w:spacing w:line="420" w:lineRule="exact"/>
              <w:rPr>
                <w:bCs/>
                <w:iCs/>
                <w:color w:val="000000"/>
                <w:kern w:val="0"/>
                <w:sz w:val="24"/>
              </w:rPr>
            </w:pPr>
            <w:r>
              <w:rPr>
                <w:bCs/>
                <w:iCs/>
                <w:color w:val="000000"/>
                <w:kern w:val="0"/>
                <w:sz w:val="24"/>
              </w:rPr>
              <w:t>□</w:t>
            </w:r>
            <w:r>
              <w:rPr>
                <w:rFonts w:hint="eastAsia"/>
                <w:bCs/>
                <w:iCs/>
                <w:color w:val="000000"/>
                <w:kern w:val="0"/>
                <w:sz w:val="24"/>
              </w:rPr>
              <w:t xml:space="preserve"> </w:t>
            </w:r>
            <w:r>
              <w:rPr>
                <w:rFonts w:hAnsi="宋体"/>
                <w:kern w:val="0"/>
                <w:sz w:val="24"/>
              </w:rPr>
              <w:t>现场参观</w:t>
            </w:r>
            <w:r>
              <w:rPr>
                <w:rFonts w:hAnsi="宋体" w:hint="eastAsia"/>
                <w:kern w:val="0"/>
                <w:sz w:val="24"/>
              </w:rPr>
              <w:t xml:space="preserve">             </w:t>
            </w:r>
            <w:r>
              <w:rPr>
                <w:bCs/>
                <w:iCs/>
                <w:color w:val="000000"/>
                <w:kern w:val="0"/>
                <w:sz w:val="24"/>
              </w:rPr>
              <w:t xml:space="preserve">√ </w:t>
            </w:r>
            <w:r>
              <w:rPr>
                <w:rFonts w:hint="eastAsia"/>
                <w:bCs/>
                <w:iCs/>
                <w:color w:val="000000"/>
                <w:kern w:val="0"/>
                <w:sz w:val="24"/>
              </w:rPr>
              <w:t>券商策略会</w:t>
            </w:r>
          </w:p>
          <w:p w14:paraId="4E5AC772" w14:textId="16E7C7D7" w:rsidR="009809E4" w:rsidRDefault="006F636D">
            <w:pPr>
              <w:tabs>
                <w:tab w:val="center" w:pos="3199"/>
              </w:tabs>
              <w:spacing w:line="420" w:lineRule="exact"/>
              <w:rPr>
                <w:rFonts w:hint="eastAsia"/>
                <w:bCs/>
                <w:iCs/>
                <w:color w:val="000000"/>
                <w:sz w:val="24"/>
              </w:rPr>
            </w:pPr>
            <w:r>
              <w:rPr>
                <w:bCs/>
                <w:iCs/>
                <w:color w:val="000000"/>
                <w:kern w:val="0"/>
                <w:sz w:val="24"/>
              </w:rPr>
              <w:t>√</w:t>
            </w:r>
            <w:r>
              <w:rPr>
                <w:rFonts w:hint="eastAsia"/>
                <w:bCs/>
                <w:iCs/>
                <w:color w:val="000000"/>
                <w:kern w:val="0"/>
                <w:sz w:val="24"/>
              </w:rPr>
              <w:t xml:space="preserve"> </w:t>
            </w:r>
            <w:r>
              <w:rPr>
                <w:rFonts w:hAnsi="宋体"/>
                <w:kern w:val="0"/>
                <w:sz w:val="24"/>
              </w:rPr>
              <w:t>其他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hAnsi="宋体"/>
                <w:kern w:val="0"/>
                <w:sz w:val="24"/>
              </w:rPr>
              <w:t>（</w:t>
            </w:r>
            <w:r>
              <w:rPr>
                <w:rFonts w:hAnsi="宋体" w:hint="eastAsia"/>
                <w:kern w:val="0"/>
                <w:sz w:val="24"/>
              </w:rPr>
              <w:t>SEMICON</w:t>
            </w:r>
            <w:r>
              <w:rPr>
                <w:rFonts w:hAnsi="宋体" w:hint="eastAsia"/>
                <w:kern w:val="0"/>
                <w:sz w:val="24"/>
              </w:rPr>
              <w:t>展会</w:t>
            </w:r>
            <w:r w:rsidR="00207F24">
              <w:rPr>
                <w:rFonts w:hAnsi="宋体" w:hint="eastAsia"/>
                <w:kern w:val="0"/>
                <w:sz w:val="24"/>
              </w:rPr>
              <w:t>）</w:t>
            </w:r>
          </w:p>
        </w:tc>
      </w:tr>
      <w:tr w:rsidR="009809E4" w14:paraId="3E10F88D" w14:textId="77777777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0620F" w14:textId="77777777" w:rsidR="009809E4" w:rsidRDefault="00000000">
            <w:pPr>
              <w:spacing w:line="420" w:lineRule="exact"/>
              <w:rPr>
                <w:bCs/>
                <w:iCs/>
                <w:color w:val="000000"/>
                <w:kern w:val="0"/>
                <w:sz w:val="24"/>
              </w:rPr>
            </w:pPr>
            <w:r>
              <w:rPr>
                <w:rFonts w:hAnsi="宋体"/>
                <w:bCs/>
                <w:iCs/>
                <w:color w:val="000000"/>
                <w:kern w:val="0"/>
                <w:sz w:val="24"/>
              </w:rPr>
              <w:t>参与</w:t>
            </w:r>
            <w:r>
              <w:rPr>
                <w:rFonts w:hAnsi="宋体" w:hint="eastAsia"/>
                <w:bCs/>
                <w:iCs/>
                <w:color w:val="000000"/>
                <w:kern w:val="0"/>
                <w:sz w:val="24"/>
              </w:rPr>
              <w:t>机构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445A7" w14:textId="3E881765" w:rsidR="009809E4" w:rsidRDefault="00230D4C" w:rsidP="00A91FA5">
            <w:pPr>
              <w:spacing w:line="420" w:lineRule="exact"/>
              <w:rPr>
                <w:bCs/>
                <w:iCs/>
                <w:color w:val="000000"/>
                <w:sz w:val="24"/>
              </w:rPr>
            </w:pPr>
            <w:r w:rsidRPr="00230D4C">
              <w:rPr>
                <w:bCs/>
                <w:iCs/>
                <w:color w:val="000000"/>
                <w:sz w:val="24"/>
              </w:rPr>
              <w:t>富国基金、大成基金、国泰基金、博时基金、兴银基金、长城基金、宝盈基金、</w:t>
            </w:r>
            <w:proofErr w:type="gramStart"/>
            <w:r w:rsidRPr="00230D4C">
              <w:rPr>
                <w:bCs/>
                <w:iCs/>
                <w:color w:val="000000"/>
                <w:sz w:val="24"/>
              </w:rPr>
              <w:t>鑫</w:t>
            </w:r>
            <w:proofErr w:type="gramEnd"/>
            <w:r w:rsidRPr="00230D4C">
              <w:rPr>
                <w:bCs/>
                <w:iCs/>
                <w:color w:val="000000"/>
                <w:sz w:val="24"/>
              </w:rPr>
              <w:t>元基金、民生通惠基金、人保资产、新华资产、</w:t>
            </w:r>
            <w:proofErr w:type="gramStart"/>
            <w:r w:rsidRPr="00230D4C">
              <w:rPr>
                <w:bCs/>
                <w:iCs/>
                <w:color w:val="000000"/>
                <w:sz w:val="24"/>
              </w:rPr>
              <w:t>信达澳亚基</w:t>
            </w:r>
            <w:proofErr w:type="gramEnd"/>
            <w:r w:rsidRPr="00230D4C">
              <w:rPr>
                <w:bCs/>
                <w:iCs/>
                <w:color w:val="000000"/>
                <w:sz w:val="24"/>
              </w:rPr>
              <w:t>金、</w:t>
            </w:r>
            <w:proofErr w:type="gramStart"/>
            <w:r w:rsidRPr="00230D4C">
              <w:rPr>
                <w:bCs/>
                <w:iCs/>
                <w:color w:val="000000"/>
                <w:sz w:val="24"/>
              </w:rPr>
              <w:t>博衍基金</w:t>
            </w:r>
            <w:proofErr w:type="gramEnd"/>
            <w:r w:rsidRPr="00230D4C">
              <w:rPr>
                <w:bCs/>
                <w:iCs/>
                <w:color w:val="000000"/>
                <w:sz w:val="24"/>
              </w:rPr>
              <w:t>、建信基金、深圳亚威投资、深圳</w:t>
            </w:r>
            <w:proofErr w:type="gramStart"/>
            <w:r w:rsidRPr="00230D4C">
              <w:rPr>
                <w:bCs/>
                <w:iCs/>
                <w:color w:val="000000"/>
                <w:sz w:val="24"/>
              </w:rPr>
              <w:t>创富兆业</w:t>
            </w:r>
            <w:proofErr w:type="gramEnd"/>
            <w:r w:rsidRPr="00230D4C">
              <w:rPr>
                <w:bCs/>
                <w:iCs/>
                <w:color w:val="000000"/>
                <w:sz w:val="24"/>
              </w:rPr>
              <w:t>、中</w:t>
            </w:r>
            <w:proofErr w:type="gramStart"/>
            <w:r w:rsidRPr="00230D4C">
              <w:rPr>
                <w:bCs/>
                <w:iCs/>
                <w:color w:val="000000"/>
                <w:sz w:val="24"/>
              </w:rPr>
              <w:t>食科创资产</w:t>
            </w:r>
            <w:proofErr w:type="gramEnd"/>
            <w:r w:rsidRPr="00230D4C">
              <w:rPr>
                <w:bCs/>
                <w:iCs/>
                <w:color w:val="000000"/>
                <w:sz w:val="24"/>
              </w:rPr>
              <w:t>管理、康曼德资本、上汽</w:t>
            </w:r>
            <w:proofErr w:type="gramStart"/>
            <w:r w:rsidRPr="00230D4C">
              <w:rPr>
                <w:bCs/>
                <w:iCs/>
                <w:color w:val="000000"/>
                <w:sz w:val="24"/>
              </w:rPr>
              <w:t>颀臻</w:t>
            </w:r>
            <w:proofErr w:type="gramEnd"/>
            <w:r w:rsidRPr="00230D4C">
              <w:rPr>
                <w:bCs/>
                <w:iCs/>
                <w:color w:val="000000"/>
                <w:sz w:val="24"/>
              </w:rPr>
              <w:t>资管、国金证券自营部、银河证券自营部、上海沃</w:t>
            </w:r>
            <w:proofErr w:type="gramStart"/>
            <w:r w:rsidRPr="00230D4C">
              <w:rPr>
                <w:bCs/>
                <w:iCs/>
                <w:color w:val="000000"/>
                <w:sz w:val="24"/>
              </w:rPr>
              <w:t>珑</w:t>
            </w:r>
            <w:proofErr w:type="gramEnd"/>
            <w:r w:rsidRPr="00230D4C">
              <w:rPr>
                <w:bCs/>
                <w:iCs/>
                <w:color w:val="000000"/>
                <w:sz w:val="24"/>
              </w:rPr>
              <w:t>港投资、原点资产、宁波韦豪、</w:t>
            </w:r>
            <w:proofErr w:type="gramStart"/>
            <w:r w:rsidRPr="00230D4C">
              <w:rPr>
                <w:bCs/>
                <w:iCs/>
                <w:color w:val="000000"/>
                <w:sz w:val="24"/>
              </w:rPr>
              <w:t>六禾资本</w:t>
            </w:r>
            <w:proofErr w:type="gramEnd"/>
            <w:r w:rsidRPr="00230D4C">
              <w:rPr>
                <w:bCs/>
                <w:iCs/>
                <w:color w:val="000000"/>
                <w:sz w:val="24"/>
              </w:rPr>
              <w:t>、博</w:t>
            </w:r>
            <w:proofErr w:type="gramStart"/>
            <w:r w:rsidRPr="00230D4C">
              <w:rPr>
                <w:bCs/>
                <w:iCs/>
                <w:color w:val="000000"/>
                <w:sz w:val="24"/>
              </w:rPr>
              <w:t>睿</w:t>
            </w:r>
            <w:proofErr w:type="gramEnd"/>
            <w:r w:rsidRPr="00230D4C">
              <w:rPr>
                <w:bCs/>
                <w:iCs/>
                <w:color w:val="000000"/>
                <w:sz w:val="24"/>
              </w:rPr>
              <w:t>资本、</w:t>
            </w:r>
            <w:proofErr w:type="gramStart"/>
            <w:r w:rsidRPr="00230D4C">
              <w:rPr>
                <w:bCs/>
                <w:iCs/>
                <w:color w:val="000000"/>
                <w:sz w:val="24"/>
              </w:rPr>
              <w:t>钰浩</w:t>
            </w:r>
            <w:proofErr w:type="gramEnd"/>
            <w:r w:rsidRPr="00230D4C">
              <w:rPr>
                <w:bCs/>
                <w:iCs/>
                <w:color w:val="000000"/>
                <w:sz w:val="24"/>
              </w:rPr>
              <w:t>资本、</w:t>
            </w:r>
            <w:proofErr w:type="gramStart"/>
            <w:r w:rsidRPr="00230D4C">
              <w:rPr>
                <w:bCs/>
                <w:iCs/>
                <w:color w:val="000000"/>
                <w:sz w:val="24"/>
              </w:rPr>
              <w:t>凯</w:t>
            </w:r>
            <w:proofErr w:type="gramEnd"/>
            <w:r w:rsidRPr="00230D4C">
              <w:rPr>
                <w:bCs/>
                <w:iCs/>
                <w:color w:val="000000"/>
                <w:sz w:val="24"/>
              </w:rPr>
              <w:t>联资本、禹田资本、</w:t>
            </w:r>
            <w:proofErr w:type="gramStart"/>
            <w:r w:rsidRPr="00230D4C">
              <w:rPr>
                <w:bCs/>
                <w:iCs/>
                <w:color w:val="000000"/>
                <w:sz w:val="24"/>
              </w:rPr>
              <w:t>沣</w:t>
            </w:r>
            <w:proofErr w:type="gramEnd"/>
            <w:r w:rsidRPr="00230D4C">
              <w:rPr>
                <w:bCs/>
                <w:iCs/>
                <w:color w:val="000000"/>
                <w:sz w:val="24"/>
              </w:rPr>
              <w:t>沛投资、保宁资本、</w:t>
            </w:r>
            <w:proofErr w:type="gramStart"/>
            <w:r w:rsidRPr="00230D4C">
              <w:rPr>
                <w:bCs/>
                <w:iCs/>
                <w:color w:val="000000"/>
                <w:sz w:val="24"/>
              </w:rPr>
              <w:t>砺</w:t>
            </w:r>
            <w:proofErr w:type="gramEnd"/>
            <w:r w:rsidRPr="00230D4C">
              <w:rPr>
                <w:bCs/>
                <w:iCs/>
                <w:color w:val="000000"/>
                <w:sz w:val="24"/>
              </w:rPr>
              <w:t>思资本、思博资产管理有限公司、</w:t>
            </w:r>
            <w:proofErr w:type="spellStart"/>
            <w:r w:rsidRPr="00230D4C">
              <w:rPr>
                <w:bCs/>
                <w:iCs/>
                <w:color w:val="000000"/>
                <w:sz w:val="24"/>
              </w:rPr>
              <w:t>Balyasn</w:t>
            </w:r>
            <w:proofErr w:type="spellEnd"/>
            <w:r w:rsidRPr="00230D4C">
              <w:rPr>
                <w:bCs/>
                <w:iCs/>
                <w:color w:val="000000"/>
                <w:sz w:val="24"/>
              </w:rPr>
              <w:t>、</w:t>
            </w:r>
            <w:r w:rsidRPr="00230D4C">
              <w:rPr>
                <w:bCs/>
                <w:iCs/>
                <w:color w:val="000000"/>
                <w:sz w:val="24"/>
              </w:rPr>
              <w:t>Invesco</w:t>
            </w:r>
            <w:r w:rsidRPr="00230D4C">
              <w:rPr>
                <w:bCs/>
                <w:iCs/>
                <w:color w:val="000000"/>
                <w:sz w:val="24"/>
              </w:rPr>
              <w:t>、</w:t>
            </w:r>
            <w:r w:rsidRPr="00230D4C">
              <w:rPr>
                <w:bCs/>
                <w:iCs/>
                <w:color w:val="000000"/>
                <w:sz w:val="24"/>
              </w:rPr>
              <w:t>Fourier Capital</w:t>
            </w:r>
            <w:r w:rsidRPr="00230D4C">
              <w:rPr>
                <w:bCs/>
                <w:iCs/>
                <w:color w:val="000000"/>
                <w:sz w:val="24"/>
              </w:rPr>
              <w:t>、</w:t>
            </w:r>
            <w:proofErr w:type="spellStart"/>
            <w:r w:rsidRPr="00230D4C">
              <w:rPr>
                <w:bCs/>
                <w:iCs/>
                <w:color w:val="000000"/>
                <w:sz w:val="24"/>
              </w:rPr>
              <w:t>Welight</w:t>
            </w:r>
            <w:proofErr w:type="spellEnd"/>
            <w:r w:rsidRPr="00230D4C">
              <w:rPr>
                <w:bCs/>
                <w:iCs/>
                <w:color w:val="000000"/>
                <w:sz w:val="24"/>
              </w:rPr>
              <w:t> Capital</w:t>
            </w:r>
            <w:r w:rsidRPr="00230D4C">
              <w:rPr>
                <w:bCs/>
                <w:iCs/>
                <w:color w:val="000000"/>
                <w:sz w:val="24"/>
              </w:rPr>
              <w:t>、</w:t>
            </w:r>
            <w:r w:rsidRPr="00230D4C">
              <w:rPr>
                <w:bCs/>
                <w:iCs/>
                <w:color w:val="000000"/>
                <w:sz w:val="24"/>
              </w:rPr>
              <w:t>Toroa Management</w:t>
            </w:r>
            <w:r w:rsidRPr="00230D4C">
              <w:rPr>
                <w:bCs/>
                <w:iCs/>
                <w:color w:val="000000"/>
                <w:sz w:val="24"/>
              </w:rPr>
              <w:t>、</w:t>
            </w:r>
            <w:proofErr w:type="spellStart"/>
            <w:r w:rsidRPr="00230D4C">
              <w:rPr>
                <w:bCs/>
                <w:iCs/>
                <w:color w:val="000000"/>
                <w:sz w:val="24"/>
              </w:rPr>
              <w:t>FountainCap</w:t>
            </w:r>
            <w:proofErr w:type="spellEnd"/>
            <w:r w:rsidRPr="00230D4C">
              <w:rPr>
                <w:bCs/>
                <w:iCs/>
                <w:color w:val="000000"/>
                <w:sz w:val="24"/>
              </w:rPr>
              <w:t> Research and Investment</w:t>
            </w:r>
            <w:r w:rsidRPr="00230D4C">
              <w:rPr>
                <w:bCs/>
                <w:iCs/>
                <w:color w:val="000000"/>
                <w:sz w:val="24"/>
              </w:rPr>
              <w:t>、</w:t>
            </w:r>
            <w:proofErr w:type="gramStart"/>
            <w:r w:rsidRPr="00230D4C">
              <w:rPr>
                <w:bCs/>
                <w:iCs/>
                <w:color w:val="000000"/>
                <w:sz w:val="24"/>
              </w:rPr>
              <w:t>浙商策略</w:t>
            </w:r>
            <w:proofErr w:type="gramEnd"/>
            <w:r w:rsidRPr="00230D4C">
              <w:rPr>
                <w:bCs/>
                <w:iCs/>
                <w:color w:val="000000"/>
                <w:sz w:val="24"/>
              </w:rPr>
              <w:t>会、申万策略会、长江策略会、中信策略会、国投证券、</w:t>
            </w:r>
            <w:proofErr w:type="gramStart"/>
            <w:r w:rsidRPr="00230D4C">
              <w:rPr>
                <w:bCs/>
                <w:iCs/>
                <w:color w:val="000000"/>
                <w:sz w:val="24"/>
              </w:rPr>
              <w:t>浙商证券</w:t>
            </w:r>
            <w:proofErr w:type="gramEnd"/>
            <w:r w:rsidRPr="00230D4C">
              <w:rPr>
                <w:bCs/>
                <w:iCs/>
                <w:color w:val="000000"/>
                <w:sz w:val="24"/>
              </w:rPr>
              <w:t>、中金证券、中泰证券、中邮证券、</w:t>
            </w:r>
            <w:r w:rsidRPr="00230D4C">
              <w:rPr>
                <w:bCs/>
                <w:iCs/>
                <w:color w:val="000000"/>
                <w:sz w:val="24"/>
              </w:rPr>
              <w:t>J.P. Morgan</w:t>
            </w:r>
            <w:r w:rsidRPr="00230D4C">
              <w:rPr>
                <w:bCs/>
                <w:iCs/>
                <w:color w:val="000000"/>
                <w:sz w:val="24"/>
              </w:rPr>
              <w:t>、</w:t>
            </w:r>
            <w:r w:rsidRPr="00230D4C">
              <w:rPr>
                <w:bCs/>
                <w:iCs/>
                <w:color w:val="000000"/>
                <w:sz w:val="24"/>
              </w:rPr>
              <w:t>UBS</w:t>
            </w:r>
            <w:r w:rsidRPr="00230D4C">
              <w:rPr>
                <w:bCs/>
                <w:iCs/>
                <w:color w:val="000000"/>
                <w:sz w:val="24"/>
              </w:rPr>
              <w:t>、</w:t>
            </w:r>
            <w:r w:rsidRPr="00230D4C">
              <w:rPr>
                <w:bCs/>
                <w:iCs/>
                <w:color w:val="000000"/>
                <w:sz w:val="24"/>
              </w:rPr>
              <w:t>Morgen Stanley</w:t>
            </w:r>
            <w:r w:rsidRPr="00230D4C">
              <w:rPr>
                <w:bCs/>
                <w:iCs/>
                <w:color w:val="000000"/>
                <w:sz w:val="24"/>
              </w:rPr>
              <w:t>等</w:t>
            </w:r>
          </w:p>
        </w:tc>
      </w:tr>
      <w:tr w:rsidR="009809E4" w14:paraId="255AF634" w14:textId="77777777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C0DBE" w14:textId="77777777" w:rsidR="009809E4" w:rsidRDefault="00000000">
            <w:pPr>
              <w:spacing w:line="420" w:lineRule="exact"/>
              <w:rPr>
                <w:bCs/>
                <w:iCs/>
                <w:color w:val="000000"/>
                <w:kern w:val="0"/>
                <w:sz w:val="24"/>
              </w:rPr>
            </w:pPr>
            <w:r>
              <w:rPr>
                <w:rFonts w:hAnsi="宋体"/>
                <w:bCs/>
                <w:iCs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807AB" w14:textId="41AA4AD8" w:rsidR="009809E4" w:rsidRDefault="00000000">
            <w:pPr>
              <w:spacing w:line="420" w:lineRule="exact"/>
              <w:rPr>
                <w:bCs/>
                <w:iCs/>
                <w:color w:val="000000"/>
                <w:sz w:val="24"/>
              </w:rPr>
            </w:pPr>
            <w:r>
              <w:rPr>
                <w:rFonts w:hint="eastAsia"/>
                <w:bCs/>
                <w:iCs/>
                <w:color w:val="000000"/>
                <w:sz w:val="24"/>
              </w:rPr>
              <w:t>202</w:t>
            </w:r>
            <w:r w:rsidR="00EE4F5B">
              <w:rPr>
                <w:rFonts w:hint="eastAsia"/>
                <w:bCs/>
                <w:iCs/>
                <w:color w:val="000000"/>
                <w:sz w:val="24"/>
              </w:rPr>
              <w:t>5</w:t>
            </w:r>
            <w:r>
              <w:rPr>
                <w:rFonts w:hint="eastAsia"/>
                <w:bCs/>
                <w:iCs/>
                <w:color w:val="000000"/>
                <w:sz w:val="24"/>
              </w:rPr>
              <w:t>年</w:t>
            </w:r>
            <w:r w:rsidR="00EE4F5B">
              <w:rPr>
                <w:rFonts w:hint="eastAsia"/>
                <w:bCs/>
                <w:iCs/>
                <w:color w:val="000000"/>
                <w:sz w:val="24"/>
              </w:rPr>
              <w:t>1-3</w:t>
            </w:r>
            <w:r>
              <w:rPr>
                <w:rFonts w:hint="eastAsia"/>
                <w:bCs/>
                <w:iCs/>
                <w:color w:val="000000"/>
                <w:sz w:val="24"/>
              </w:rPr>
              <w:t>月</w:t>
            </w:r>
          </w:p>
        </w:tc>
      </w:tr>
      <w:tr w:rsidR="009809E4" w14:paraId="41DCCC76" w14:textId="77777777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3DC85" w14:textId="77777777" w:rsidR="009809E4" w:rsidRDefault="00000000">
            <w:pPr>
              <w:spacing w:line="420" w:lineRule="exact"/>
              <w:rPr>
                <w:bCs/>
                <w:iCs/>
                <w:color w:val="000000"/>
                <w:kern w:val="0"/>
                <w:sz w:val="24"/>
              </w:rPr>
            </w:pPr>
            <w:r>
              <w:rPr>
                <w:rFonts w:hAnsi="宋体"/>
                <w:bCs/>
                <w:iCs/>
                <w:color w:val="000000"/>
                <w:kern w:val="0"/>
                <w:sz w:val="24"/>
              </w:rPr>
              <w:t>地点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F9391" w14:textId="77777777" w:rsidR="009809E4" w:rsidRDefault="00000000">
            <w:pPr>
              <w:spacing w:line="420" w:lineRule="exact"/>
              <w:rPr>
                <w:bCs/>
                <w:iCs/>
                <w:color w:val="000000"/>
                <w:sz w:val="24"/>
              </w:rPr>
            </w:pPr>
            <w:r>
              <w:rPr>
                <w:rFonts w:hint="eastAsia"/>
                <w:bCs/>
                <w:iCs/>
                <w:color w:val="000000"/>
                <w:sz w:val="24"/>
              </w:rPr>
              <w:t>现场会议</w:t>
            </w:r>
          </w:p>
        </w:tc>
      </w:tr>
      <w:tr w:rsidR="009809E4" w14:paraId="2E06FE24" w14:textId="77777777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C99D8" w14:textId="77777777" w:rsidR="009809E4" w:rsidRDefault="00000000">
            <w:pPr>
              <w:spacing w:line="420" w:lineRule="exact"/>
              <w:rPr>
                <w:bCs/>
                <w:iCs/>
                <w:color w:val="000000"/>
                <w:kern w:val="0"/>
                <w:sz w:val="24"/>
              </w:rPr>
            </w:pPr>
            <w:r>
              <w:rPr>
                <w:rFonts w:hAnsi="宋体"/>
                <w:bCs/>
                <w:iCs/>
                <w:color w:val="000000"/>
                <w:kern w:val="0"/>
                <w:sz w:val="24"/>
              </w:rPr>
              <w:t>上市公司接待人员姓名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6CF2E" w14:textId="3F28EEC9" w:rsidR="009809E4" w:rsidRDefault="00000000">
            <w:pPr>
              <w:spacing w:line="420" w:lineRule="exact"/>
              <w:rPr>
                <w:rFonts w:ascii="宋体" w:hAnsi="宋体" w:hint="eastAsia"/>
                <w:bCs/>
                <w:sz w:val="24"/>
              </w:rPr>
            </w:pPr>
            <w:proofErr w:type="gramStart"/>
            <w:r>
              <w:rPr>
                <w:rFonts w:ascii="宋体" w:hAnsi="宋体" w:hint="eastAsia"/>
                <w:bCs/>
                <w:sz w:val="24"/>
              </w:rPr>
              <w:t>董秘任慕</w:t>
            </w:r>
            <w:proofErr w:type="gramEnd"/>
            <w:r>
              <w:rPr>
                <w:rFonts w:ascii="宋体" w:hAnsi="宋体" w:hint="eastAsia"/>
                <w:bCs/>
                <w:sz w:val="24"/>
              </w:rPr>
              <w:t>华，</w:t>
            </w:r>
            <w:r>
              <w:rPr>
                <w:rFonts w:ascii="宋体" w:hAnsi="宋体"/>
                <w:bCs/>
                <w:sz w:val="24"/>
              </w:rPr>
              <w:t>证代张娟</w:t>
            </w:r>
          </w:p>
        </w:tc>
      </w:tr>
      <w:tr w:rsidR="009809E4" w14:paraId="29F79110" w14:textId="77777777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06A2B" w14:textId="77777777" w:rsidR="009809E4" w:rsidRDefault="00000000">
            <w:pPr>
              <w:spacing w:line="420" w:lineRule="exact"/>
              <w:rPr>
                <w:bCs/>
                <w:iCs/>
                <w:color w:val="000000"/>
                <w:kern w:val="0"/>
                <w:sz w:val="24"/>
              </w:rPr>
            </w:pPr>
            <w:r>
              <w:rPr>
                <w:rFonts w:hAnsi="宋体"/>
                <w:bCs/>
                <w:iCs/>
                <w:color w:val="000000"/>
                <w:kern w:val="0"/>
                <w:sz w:val="24"/>
              </w:rPr>
              <w:t>投资者关系活动主要内容介绍</w:t>
            </w:r>
          </w:p>
          <w:p w14:paraId="7105CB36" w14:textId="77777777" w:rsidR="009809E4" w:rsidRDefault="009809E4">
            <w:pPr>
              <w:spacing w:line="420" w:lineRule="exact"/>
              <w:rPr>
                <w:bCs/>
                <w:iCs/>
                <w:color w:val="000000"/>
                <w:sz w:val="24"/>
              </w:rPr>
            </w:pP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BB013" w14:textId="643FFC5C" w:rsidR="00B269C1" w:rsidRPr="0052245F" w:rsidRDefault="00B269C1" w:rsidP="0052245F">
            <w:pPr>
              <w:pStyle w:val="a7"/>
              <w:numPr>
                <w:ilvl w:val="0"/>
                <w:numId w:val="5"/>
              </w:numPr>
              <w:spacing w:beforeLines="50" w:before="156" w:line="360" w:lineRule="auto"/>
              <w:ind w:left="1102" w:firstLineChars="0" w:hanging="567"/>
              <w:rPr>
                <w:rFonts w:ascii="宋体" w:hAnsi="宋体" w:hint="eastAsia"/>
                <w:b/>
                <w:bCs/>
                <w:sz w:val="24"/>
              </w:rPr>
            </w:pPr>
            <w:r w:rsidRPr="0052245F">
              <w:rPr>
                <w:rFonts w:ascii="宋体" w:hAnsi="宋体" w:hint="eastAsia"/>
                <w:b/>
                <w:bCs/>
                <w:sz w:val="24"/>
              </w:rPr>
              <w:t>公司基本情况介绍</w:t>
            </w:r>
          </w:p>
          <w:p w14:paraId="2B901E56" w14:textId="2E13F589" w:rsidR="00B269C1" w:rsidRPr="00B269C1" w:rsidRDefault="00B269C1" w:rsidP="00B269C1">
            <w:pPr>
              <w:spacing w:line="360" w:lineRule="auto"/>
              <w:ind w:firstLine="480"/>
              <w:rPr>
                <w:rFonts w:ascii="宋体" w:hAnsi="宋体" w:hint="eastAsia"/>
                <w:sz w:val="24"/>
              </w:rPr>
            </w:pPr>
            <w:r w:rsidRPr="00B269C1">
              <w:rPr>
                <w:rFonts w:ascii="宋体" w:hAnsi="宋体" w:hint="eastAsia"/>
                <w:sz w:val="24"/>
              </w:rPr>
              <w:t>公司主营业务主要包括半导体</w:t>
            </w:r>
            <w:r w:rsidR="001458D0">
              <w:rPr>
                <w:rFonts w:ascii="宋体" w:hAnsi="宋体" w:hint="eastAsia"/>
                <w:sz w:val="24"/>
              </w:rPr>
              <w:t>湿法工艺设</w:t>
            </w:r>
            <w:r w:rsidRPr="00B269C1">
              <w:rPr>
                <w:rFonts w:ascii="宋体" w:hAnsi="宋体" w:hint="eastAsia"/>
                <w:sz w:val="24"/>
              </w:rPr>
              <w:t>备、高纯工艺设备及系统的研发和生产销售，以及</w:t>
            </w:r>
            <w:bookmarkStart w:id="0" w:name="OLE_LINK1"/>
            <w:r w:rsidRPr="00B269C1">
              <w:rPr>
                <w:rFonts w:ascii="宋体" w:hAnsi="宋体" w:hint="eastAsia"/>
                <w:sz w:val="24"/>
              </w:rPr>
              <w:t>在半导体领域“工艺-设备-材料”三位一体发展</w:t>
            </w:r>
            <w:bookmarkEnd w:id="0"/>
            <w:r w:rsidRPr="00B269C1">
              <w:rPr>
                <w:rFonts w:ascii="宋体" w:hAnsi="宋体" w:hint="eastAsia"/>
                <w:sz w:val="24"/>
              </w:rPr>
              <w:t>的本质驱动背景下由此衍生的电子材料</w:t>
            </w:r>
            <w:r w:rsidR="001458D0">
              <w:rPr>
                <w:rFonts w:ascii="宋体" w:hAnsi="宋体" w:hint="eastAsia"/>
                <w:sz w:val="24"/>
              </w:rPr>
              <w:t>、零部件</w:t>
            </w:r>
            <w:r w:rsidRPr="00B269C1">
              <w:rPr>
                <w:rFonts w:ascii="宋体" w:hAnsi="宋体" w:hint="eastAsia"/>
                <w:sz w:val="24"/>
              </w:rPr>
              <w:t>及专业服务。</w:t>
            </w:r>
          </w:p>
          <w:p w14:paraId="52E88BDA" w14:textId="2973AB3D" w:rsidR="00B269C1" w:rsidRPr="00B269C1" w:rsidRDefault="00B269C1" w:rsidP="00B269C1">
            <w:pPr>
              <w:spacing w:line="360" w:lineRule="auto"/>
              <w:ind w:firstLine="480"/>
              <w:rPr>
                <w:rFonts w:ascii="宋体" w:hAnsi="宋体" w:hint="eastAsia"/>
                <w:sz w:val="24"/>
              </w:rPr>
            </w:pPr>
            <w:r w:rsidRPr="00B269C1">
              <w:rPr>
                <w:rFonts w:ascii="宋体" w:hAnsi="宋体" w:hint="eastAsia"/>
                <w:sz w:val="24"/>
              </w:rPr>
              <w:lastRenderedPageBreak/>
              <w:t>公司在高纯工艺领域已经是国内</w:t>
            </w:r>
            <w:r w:rsidR="003713A3">
              <w:rPr>
                <w:rFonts w:ascii="宋体" w:hAnsi="宋体" w:hint="eastAsia"/>
                <w:sz w:val="24"/>
              </w:rPr>
              <w:t>头部</w:t>
            </w:r>
            <w:r w:rsidRPr="00B269C1">
              <w:rPr>
                <w:rFonts w:ascii="宋体" w:hAnsi="宋体" w:hint="eastAsia"/>
                <w:sz w:val="24"/>
              </w:rPr>
              <w:t>专业厂商，持续服务</w:t>
            </w:r>
            <w:proofErr w:type="gramStart"/>
            <w:r w:rsidRPr="00B269C1">
              <w:rPr>
                <w:rFonts w:ascii="宋体" w:hAnsi="宋体" w:hint="eastAsia"/>
                <w:sz w:val="24"/>
              </w:rPr>
              <w:t>于中芯国际</w:t>
            </w:r>
            <w:proofErr w:type="gramEnd"/>
            <w:r w:rsidRPr="00B269C1">
              <w:rPr>
                <w:rFonts w:ascii="宋体" w:hAnsi="宋体" w:hint="eastAsia"/>
                <w:sz w:val="24"/>
              </w:rPr>
              <w:t>、华虹集团、长</w:t>
            </w:r>
            <w:proofErr w:type="gramStart"/>
            <w:r w:rsidRPr="00B269C1">
              <w:rPr>
                <w:rFonts w:ascii="宋体" w:hAnsi="宋体" w:hint="eastAsia"/>
                <w:sz w:val="24"/>
              </w:rPr>
              <w:t>鑫</w:t>
            </w:r>
            <w:proofErr w:type="gramEnd"/>
            <w:r w:rsidRPr="00B269C1">
              <w:rPr>
                <w:rFonts w:ascii="宋体" w:hAnsi="宋体" w:hint="eastAsia"/>
                <w:sz w:val="24"/>
              </w:rPr>
              <w:t>存储、长江存储、华为、华润、燕东、</w:t>
            </w:r>
            <w:proofErr w:type="gramStart"/>
            <w:r w:rsidRPr="00B269C1">
              <w:rPr>
                <w:rFonts w:ascii="宋体" w:hAnsi="宋体" w:hint="eastAsia"/>
                <w:sz w:val="24"/>
              </w:rPr>
              <w:t>士兰微等</w:t>
            </w:r>
            <w:proofErr w:type="gramEnd"/>
            <w:r w:rsidRPr="00B269C1">
              <w:rPr>
                <w:rFonts w:ascii="宋体" w:hAnsi="宋体" w:hint="eastAsia"/>
                <w:sz w:val="24"/>
              </w:rPr>
              <w:t>集成电路用户。公司统计了从2017-2024年中国大陆主流12寸晶</w:t>
            </w:r>
            <w:proofErr w:type="gramStart"/>
            <w:r w:rsidRPr="00B269C1">
              <w:rPr>
                <w:rFonts w:ascii="宋体" w:hAnsi="宋体" w:hint="eastAsia"/>
                <w:sz w:val="24"/>
              </w:rPr>
              <w:t>圆厂40多次特气</w:t>
            </w:r>
            <w:proofErr w:type="gramEnd"/>
            <w:r w:rsidRPr="00B269C1">
              <w:rPr>
                <w:rFonts w:ascii="宋体" w:hAnsi="宋体" w:hint="eastAsia"/>
                <w:sz w:val="24"/>
              </w:rPr>
              <w:t>系统的招标中，公司</w:t>
            </w:r>
            <w:r w:rsidR="003713A3">
              <w:rPr>
                <w:rFonts w:ascii="宋体" w:hAnsi="宋体" w:hint="eastAsia"/>
                <w:sz w:val="24"/>
              </w:rPr>
              <w:t>的</w:t>
            </w:r>
            <w:r w:rsidRPr="00B269C1">
              <w:rPr>
                <w:rFonts w:ascii="宋体" w:hAnsi="宋体" w:hint="eastAsia"/>
                <w:sz w:val="24"/>
              </w:rPr>
              <w:t>市场份额接近50%，外资及中国台湾地区企业合计约35%，中国大陆其他企业约15%。该业务公司也在持续进行在地化供应链建设，保证供应链的稳定及业务的连续性。公司在半导体领域</w:t>
            </w:r>
            <w:r w:rsidR="003713A3">
              <w:rPr>
                <w:rFonts w:ascii="宋体" w:hAnsi="宋体" w:hint="eastAsia"/>
                <w:sz w:val="24"/>
              </w:rPr>
              <w:t>高</w:t>
            </w:r>
            <w:proofErr w:type="gramStart"/>
            <w:r w:rsidR="003713A3">
              <w:rPr>
                <w:rFonts w:ascii="宋体" w:hAnsi="宋体" w:hint="eastAsia"/>
                <w:sz w:val="24"/>
              </w:rPr>
              <w:t>纯</w:t>
            </w:r>
            <w:r w:rsidRPr="00B269C1">
              <w:rPr>
                <w:rFonts w:ascii="宋体" w:hAnsi="宋体" w:hint="eastAsia"/>
                <w:sz w:val="24"/>
              </w:rPr>
              <w:t>特气</w:t>
            </w:r>
            <w:proofErr w:type="gramEnd"/>
            <w:r w:rsidR="003713A3">
              <w:rPr>
                <w:rFonts w:ascii="宋体" w:hAnsi="宋体" w:hint="eastAsia"/>
                <w:sz w:val="24"/>
              </w:rPr>
              <w:t>设备、高纯</w:t>
            </w:r>
            <w:r w:rsidRPr="00B269C1">
              <w:rPr>
                <w:rFonts w:ascii="宋体" w:hAnsi="宋体" w:hint="eastAsia"/>
                <w:sz w:val="24"/>
              </w:rPr>
              <w:t>化学品设备累计出货量已经达到约3</w:t>
            </w:r>
            <w:r w:rsidR="00910E86">
              <w:rPr>
                <w:rFonts w:ascii="宋体" w:hAnsi="宋体" w:hint="eastAsia"/>
                <w:sz w:val="24"/>
              </w:rPr>
              <w:t>.6</w:t>
            </w:r>
            <w:r w:rsidRPr="00B269C1">
              <w:rPr>
                <w:rFonts w:ascii="宋体" w:hAnsi="宋体" w:hint="eastAsia"/>
                <w:sz w:val="24"/>
              </w:rPr>
              <w:t>万台套，在这一轮半导体产业的发展中抓住了机会也贡献了力量。</w:t>
            </w:r>
          </w:p>
          <w:p w14:paraId="3E4A1664" w14:textId="0E0FA792" w:rsidR="00B269C1" w:rsidRPr="00B269C1" w:rsidRDefault="00B269C1" w:rsidP="00B269C1">
            <w:pPr>
              <w:spacing w:line="360" w:lineRule="auto"/>
              <w:ind w:firstLine="480"/>
              <w:rPr>
                <w:rFonts w:ascii="宋体" w:hAnsi="宋体" w:hint="eastAsia"/>
                <w:sz w:val="24"/>
              </w:rPr>
            </w:pPr>
            <w:r w:rsidRPr="00B269C1">
              <w:rPr>
                <w:rFonts w:ascii="宋体" w:hAnsi="宋体" w:hint="eastAsia"/>
                <w:sz w:val="24"/>
              </w:rPr>
              <w:t>在积累了核心能力的基础上，2017年上市后，公司</w:t>
            </w:r>
            <w:proofErr w:type="gramStart"/>
            <w:r w:rsidRPr="00B269C1">
              <w:rPr>
                <w:rFonts w:ascii="宋体" w:hAnsi="宋体" w:hint="eastAsia"/>
                <w:sz w:val="24"/>
              </w:rPr>
              <w:t>往当时</w:t>
            </w:r>
            <w:proofErr w:type="gramEnd"/>
            <w:r w:rsidRPr="00B269C1">
              <w:rPr>
                <w:rFonts w:ascii="宋体" w:hAnsi="宋体" w:hint="eastAsia"/>
                <w:sz w:val="24"/>
              </w:rPr>
              <w:t>难度更大、国内空白点多的工艺机台延伸，投入资源开发湿法清洗设备，聚焦晶</w:t>
            </w:r>
            <w:proofErr w:type="gramStart"/>
            <w:r w:rsidRPr="00B269C1">
              <w:rPr>
                <w:rFonts w:ascii="宋体" w:hAnsi="宋体" w:hint="eastAsia"/>
                <w:sz w:val="24"/>
              </w:rPr>
              <w:t>圆制造</w:t>
            </w:r>
            <w:proofErr w:type="gramEnd"/>
            <w:r w:rsidRPr="00B269C1">
              <w:rPr>
                <w:rFonts w:ascii="宋体" w:hAnsi="宋体" w:hint="eastAsia"/>
                <w:sz w:val="24"/>
              </w:rPr>
              <w:t>的前道工艺，主要应用于扩散、光刻、刻蚀、离子注入、薄膜沉积等关键工序段前后。目前公司可提供28</w:t>
            </w:r>
            <w:proofErr w:type="gramStart"/>
            <w:r w:rsidRPr="00B269C1">
              <w:rPr>
                <w:rFonts w:ascii="宋体" w:hAnsi="宋体" w:hint="eastAsia"/>
                <w:sz w:val="24"/>
              </w:rPr>
              <w:t>纳米制程节点</w:t>
            </w:r>
            <w:proofErr w:type="gramEnd"/>
            <w:r w:rsidRPr="00B269C1">
              <w:rPr>
                <w:rFonts w:ascii="宋体" w:hAnsi="宋体" w:hint="eastAsia"/>
                <w:sz w:val="24"/>
              </w:rPr>
              <w:t>全部湿法工艺机台</w:t>
            </w:r>
            <w:r w:rsidR="003B00A4">
              <w:rPr>
                <w:rFonts w:ascii="宋体" w:hAnsi="宋体" w:hint="eastAsia"/>
                <w:sz w:val="24"/>
              </w:rPr>
              <w:t>。湿法设备已经覆盖</w:t>
            </w:r>
            <w:proofErr w:type="gramStart"/>
            <w:r w:rsidRPr="00B269C1">
              <w:rPr>
                <w:rFonts w:ascii="宋体" w:hAnsi="宋体" w:hint="eastAsia"/>
                <w:sz w:val="24"/>
              </w:rPr>
              <w:t>中芯系</w:t>
            </w:r>
            <w:proofErr w:type="gramEnd"/>
            <w:r w:rsidRPr="00B269C1">
              <w:rPr>
                <w:rFonts w:ascii="宋体" w:hAnsi="宋体" w:hint="eastAsia"/>
                <w:sz w:val="24"/>
              </w:rPr>
              <w:t>、华虹系、华为系</w:t>
            </w:r>
            <w:r w:rsidR="003B00A4">
              <w:rPr>
                <w:rFonts w:ascii="宋体" w:hAnsi="宋体" w:hint="eastAsia"/>
                <w:sz w:val="24"/>
              </w:rPr>
              <w:t>、长</w:t>
            </w:r>
            <w:proofErr w:type="gramStart"/>
            <w:r w:rsidR="003B00A4">
              <w:rPr>
                <w:rFonts w:ascii="宋体" w:hAnsi="宋体" w:hint="eastAsia"/>
                <w:sz w:val="24"/>
              </w:rPr>
              <w:t>鑫</w:t>
            </w:r>
            <w:proofErr w:type="gramEnd"/>
            <w:r w:rsidR="003B00A4">
              <w:rPr>
                <w:rFonts w:ascii="宋体" w:hAnsi="宋体" w:hint="eastAsia"/>
                <w:sz w:val="24"/>
              </w:rPr>
              <w:t>存储</w:t>
            </w:r>
            <w:r w:rsidRPr="00B269C1">
              <w:rPr>
                <w:rFonts w:ascii="宋体" w:hAnsi="宋体" w:hint="eastAsia"/>
                <w:sz w:val="24"/>
              </w:rPr>
              <w:t>等国内头部集成电路客户。</w:t>
            </w:r>
          </w:p>
          <w:p w14:paraId="3B49DF42" w14:textId="2A182445" w:rsidR="00B269C1" w:rsidRPr="00B269C1" w:rsidRDefault="00B269C1" w:rsidP="00B269C1">
            <w:pPr>
              <w:spacing w:line="360" w:lineRule="auto"/>
              <w:ind w:firstLine="480"/>
              <w:rPr>
                <w:rFonts w:ascii="宋体" w:hAnsi="宋体" w:hint="eastAsia"/>
                <w:sz w:val="24"/>
              </w:rPr>
            </w:pPr>
            <w:r w:rsidRPr="00B269C1">
              <w:rPr>
                <w:rFonts w:ascii="宋体" w:hAnsi="宋体" w:hint="eastAsia"/>
                <w:sz w:val="24"/>
              </w:rPr>
              <w:t>从2017年至2023年，公司年度新增订单从6.7亿元攀升至近133亿元，营业收入从3.7亿元增长到31.5亿元，息税折旧及摊销前利润（EBITDA）从0.8亿元增长到7.47亿元，</w:t>
            </w:r>
            <w:proofErr w:type="gramStart"/>
            <w:r w:rsidRPr="00B269C1">
              <w:rPr>
                <w:rFonts w:ascii="宋体" w:hAnsi="宋体" w:hint="eastAsia"/>
                <w:sz w:val="24"/>
              </w:rPr>
              <w:t>归母净利润</w:t>
            </w:r>
            <w:proofErr w:type="gramEnd"/>
            <w:r w:rsidRPr="00B269C1">
              <w:rPr>
                <w:rFonts w:ascii="宋体" w:hAnsi="宋体" w:hint="eastAsia"/>
                <w:sz w:val="24"/>
              </w:rPr>
              <w:t>从0.49亿元提升至3.77亿元。2024年度公司新增订单总额为55.77亿元，其中来自集成电路行业的订单额占比达84.55%，</w:t>
            </w:r>
            <w:proofErr w:type="gramStart"/>
            <w:r w:rsidRPr="00B269C1">
              <w:rPr>
                <w:rFonts w:ascii="宋体" w:hAnsi="宋体" w:hint="eastAsia"/>
                <w:sz w:val="24"/>
              </w:rPr>
              <w:t>其中服务</w:t>
            </w:r>
            <w:proofErr w:type="gramEnd"/>
            <w:r w:rsidRPr="00B269C1">
              <w:rPr>
                <w:rFonts w:ascii="宋体" w:hAnsi="宋体" w:hint="eastAsia"/>
                <w:sz w:val="24"/>
              </w:rPr>
              <w:t>于12英寸集成电路客户占比达88.46%，且主要为代表先进制造要求</w:t>
            </w:r>
            <w:r w:rsidR="008679FD">
              <w:rPr>
                <w:rFonts w:ascii="宋体" w:hAnsi="宋体" w:hint="eastAsia"/>
                <w:sz w:val="24"/>
              </w:rPr>
              <w:t>的</w:t>
            </w:r>
            <w:r w:rsidRPr="00B269C1">
              <w:rPr>
                <w:rFonts w:ascii="宋体" w:hAnsi="宋体" w:hint="eastAsia"/>
                <w:sz w:val="24"/>
              </w:rPr>
              <w:t>产业一线用户。</w:t>
            </w:r>
            <w:r w:rsidR="00F8358C" w:rsidRPr="00F8358C">
              <w:rPr>
                <w:rFonts w:ascii="宋体" w:hAnsi="宋体"/>
                <w:sz w:val="24"/>
              </w:rPr>
              <w:t>在除去大宗气站、TGM、TCM等电子材料及专项服务的长交期订单的影响后，2024年新签订单与2023年相比实现了18%的增长。</w:t>
            </w:r>
          </w:p>
          <w:p w14:paraId="6EA248F6" w14:textId="331F29CE" w:rsidR="009809E4" w:rsidRDefault="00000000" w:rsidP="0052245F">
            <w:pPr>
              <w:pStyle w:val="a7"/>
              <w:numPr>
                <w:ilvl w:val="0"/>
                <w:numId w:val="5"/>
              </w:numPr>
              <w:spacing w:beforeLines="50" w:before="156" w:line="360" w:lineRule="auto"/>
              <w:ind w:left="818" w:firstLineChars="0" w:hanging="567"/>
              <w:rPr>
                <w:rFonts w:ascii="宋体" w:hAnsi="宋体" w:hint="eastAsia"/>
                <w:b/>
                <w:bCs/>
                <w:sz w:val="24"/>
              </w:rPr>
            </w:pPr>
            <w:r w:rsidRPr="0052245F">
              <w:rPr>
                <w:rFonts w:ascii="宋体" w:hAnsi="宋体" w:hint="eastAsia"/>
                <w:b/>
                <w:bCs/>
                <w:sz w:val="24"/>
              </w:rPr>
              <w:t>交流的主要问题及回复概要</w:t>
            </w:r>
          </w:p>
          <w:p w14:paraId="6A207326" w14:textId="4B74FB57" w:rsidR="003B5352" w:rsidRPr="00AA4A3F" w:rsidRDefault="003B5352" w:rsidP="003B5352">
            <w:pPr>
              <w:spacing w:line="360" w:lineRule="auto"/>
              <w:ind w:firstLineChars="100" w:firstLine="241"/>
              <w:jc w:val="left"/>
              <w:rPr>
                <w:rFonts w:ascii="宋体" w:hAnsi="宋体" w:hint="eastAsia"/>
                <w:b/>
                <w:bCs/>
                <w:sz w:val="24"/>
              </w:rPr>
            </w:pPr>
            <w:r w:rsidRPr="00AA4A3F">
              <w:rPr>
                <w:rFonts w:ascii="宋体" w:hAnsi="宋体" w:hint="eastAsia"/>
                <w:b/>
                <w:bCs/>
                <w:sz w:val="24"/>
              </w:rPr>
              <w:t>1、目前国际形势下，公司所使用的零部件进口是否受限？</w:t>
            </w:r>
          </w:p>
          <w:p w14:paraId="79EE78C7" w14:textId="47E23155" w:rsidR="003B5352" w:rsidRPr="001B5CC3" w:rsidRDefault="003B5352" w:rsidP="003B5352">
            <w:pPr>
              <w:spacing w:line="360" w:lineRule="auto"/>
              <w:ind w:firstLineChars="150" w:firstLine="360"/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答：</w:t>
            </w:r>
            <w:r w:rsidRPr="003A76C0">
              <w:rPr>
                <w:rFonts w:ascii="宋体" w:hAnsi="宋体" w:hint="eastAsia"/>
                <w:sz w:val="24"/>
              </w:rPr>
              <w:t>2020年8月公司预判国际形势变化趋势即已开始供应</w:t>
            </w:r>
            <w:proofErr w:type="gramStart"/>
            <w:r w:rsidRPr="003A76C0">
              <w:rPr>
                <w:rFonts w:ascii="宋体" w:hAnsi="宋体" w:hint="eastAsia"/>
                <w:sz w:val="24"/>
              </w:rPr>
              <w:t>链风险</w:t>
            </w:r>
            <w:proofErr w:type="gramEnd"/>
            <w:r w:rsidRPr="003A76C0">
              <w:rPr>
                <w:rFonts w:ascii="宋体" w:hAnsi="宋体" w:hint="eastAsia"/>
                <w:sz w:val="24"/>
              </w:rPr>
              <w:t>识别和管理，2021年开始持续进行在地化供应链建设，保证供应链稳定，基本实现自主可控，通过订单牵引、合作开</w:t>
            </w:r>
            <w:r w:rsidRPr="003A76C0">
              <w:rPr>
                <w:rFonts w:ascii="宋体" w:hAnsi="宋体" w:hint="eastAsia"/>
                <w:sz w:val="24"/>
              </w:rPr>
              <w:lastRenderedPageBreak/>
              <w:t>发等一系列举措培养本土供应链的阶段目标已陆续达成。目前</w:t>
            </w:r>
            <w:r w:rsidRPr="008679FD">
              <w:rPr>
                <w:rFonts w:ascii="宋体" w:hAnsi="宋体" w:hint="eastAsia"/>
                <w:sz w:val="24"/>
              </w:rPr>
              <w:t>尚有部分分析、侦测类部件还在持续验证中，</w:t>
            </w:r>
            <w:r w:rsidR="003B00A4" w:rsidRPr="008679FD">
              <w:rPr>
                <w:rFonts w:ascii="宋体" w:hAnsi="宋体" w:hint="eastAsia"/>
                <w:sz w:val="24"/>
              </w:rPr>
              <w:t>公司也很早就有充足的备货，</w:t>
            </w:r>
            <w:r w:rsidRPr="008679FD">
              <w:rPr>
                <w:rFonts w:ascii="宋体" w:hAnsi="宋体" w:hint="eastAsia"/>
                <w:sz w:val="24"/>
              </w:rPr>
              <w:t>公司有信心</w:t>
            </w:r>
            <w:proofErr w:type="gramStart"/>
            <w:r w:rsidRPr="008679FD">
              <w:rPr>
                <w:rFonts w:ascii="宋体" w:hAnsi="宋体" w:hint="eastAsia"/>
                <w:sz w:val="24"/>
              </w:rPr>
              <w:t>克服卡控持续</w:t>
            </w:r>
            <w:proofErr w:type="gramEnd"/>
            <w:r w:rsidRPr="008679FD">
              <w:rPr>
                <w:rFonts w:ascii="宋体" w:hAnsi="宋体" w:hint="eastAsia"/>
                <w:sz w:val="24"/>
              </w:rPr>
              <w:t>为产业用户提供高质量服务。</w:t>
            </w:r>
            <w:r w:rsidR="003B00A4" w:rsidRPr="008679FD">
              <w:rPr>
                <w:rFonts w:ascii="宋体" w:hAnsi="宋体" w:hint="eastAsia"/>
                <w:sz w:val="24"/>
              </w:rPr>
              <w:t>2024年12月初美国商务部将公司旗下21个经营主体纳入实体清单，公司4年多前基于业务持续风险对于供应链在地化项目是未雨绸缪的决策，</w:t>
            </w:r>
            <w:r w:rsidR="00AA4A3F">
              <w:rPr>
                <w:rFonts w:ascii="宋体" w:hAnsi="宋体" w:hint="eastAsia"/>
                <w:sz w:val="24"/>
              </w:rPr>
              <w:t>是对外界</w:t>
            </w:r>
            <w:r w:rsidR="003B00A4" w:rsidRPr="008679FD">
              <w:rPr>
                <w:rFonts w:ascii="宋体" w:hAnsi="宋体" w:hint="eastAsia"/>
                <w:sz w:val="24"/>
              </w:rPr>
              <w:t>干扰最好的应对。</w:t>
            </w:r>
          </w:p>
          <w:p w14:paraId="4C9C73C9" w14:textId="3029710E" w:rsidR="003B5352" w:rsidRPr="00AA4A3F" w:rsidRDefault="003B5352" w:rsidP="003B5352">
            <w:pPr>
              <w:spacing w:line="360" w:lineRule="auto"/>
              <w:ind w:firstLineChars="100" w:firstLine="241"/>
              <w:jc w:val="left"/>
              <w:rPr>
                <w:rFonts w:ascii="宋体" w:hAnsi="宋体" w:hint="eastAsia"/>
                <w:b/>
                <w:bCs/>
                <w:sz w:val="24"/>
              </w:rPr>
            </w:pPr>
            <w:r w:rsidRPr="00AA4A3F">
              <w:rPr>
                <w:rFonts w:ascii="宋体" w:hAnsi="宋体" w:hint="eastAsia"/>
                <w:b/>
                <w:bCs/>
                <w:sz w:val="24"/>
              </w:rPr>
              <w:t>2、公司湿法清洗设备中的SPM机型进展如何？</w:t>
            </w:r>
          </w:p>
          <w:p w14:paraId="2912CBD9" w14:textId="4F908ABF" w:rsidR="003B5352" w:rsidRPr="003A76C0" w:rsidRDefault="003B5352" w:rsidP="003B5352">
            <w:pPr>
              <w:spacing w:line="360" w:lineRule="auto"/>
              <w:ind w:firstLineChars="150" w:firstLine="36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答：</w:t>
            </w:r>
            <w:r w:rsidRPr="003A76C0">
              <w:rPr>
                <w:rFonts w:ascii="宋体" w:hAnsi="宋体" w:hint="eastAsia"/>
                <w:sz w:val="24"/>
              </w:rPr>
              <w:t>SPM高温硫酸清洗设备是公司的高端产品之一，公司于2022年正式推出的S300-SPM，成为国产首台应用于大规模</w:t>
            </w:r>
            <w:proofErr w:type="gramStart"/>
            <w:r w:rsidRPr="003A76C0">
              <w:rPr>
                <w:rFonts w:ascii="宋体" w:hAnsi="宋体" w:hint="eastAsia"/>
                <w:sz w:val="24"/>
              </w:rPr>
              <w:t>量产线的</w:t>
            </w:r>
            <w:proofErr w:type="gramEnd"/>
            <w:r w:rsidRPr="003A76C0">
              <w:rPr>
                <w:rFonts w:ascii="宋体" w:hAnsi="宋体" w:hint="eastAsia"/>
                <w:sz w:val="24"/>
              </w:rPr>
              <w:t>12英寸硫酸清洗机。该机台月产能最高可达6万片次以上，截至2024年末单机台累计产量超过70万片次，该机型</w:t>
            </w:r>
            <w:r w:rsidRPr="008679FD">
              <w:rPr>
                <w:rFonts w:ascii="宋体" w:hAnsi="宋体" w:hint="eastAsia"/>
                <w:sz w:val="24"/>
              </w:rPr>
              <w:t>交付</w:t>
            </w:r>
            <w:r w:rsidR="003B00A4" w:rsidRPr="008679FD">
              <w:rPr>
                <w:rFonts w:ascii="宋体" w:hAnsi="宋体" w:hint="eastAsia"/>
                <w:sz w:val="24"/>
              </w:rPr>
              <w:t>验证</w:t>
            </w:r>
            <w:r w:rsidRPr="008679FD">
              <w:rPr>
                <w:rFonts w:ascii="宋体" w:hAnsi="宋体" w:hint="eastAsia"/>
                <w:sz w:val="24"/>
              </w:rPr>
              <w:t>和</w:t>
            </w:r>
            <w:r w:rsidR="003B00A4" w:rsidRPr="008679FD">
              <w:rPr>
                <w:rFonts w:ascii="宋体" w:hAnsi="宋体" w:hint="eastAsia"/>
                <w:sz w:val="24"/>
              </w:rPr>
              <w:t>贡献产能</w:t>
            </w:r>
            <w:r w:rsidRPr="008679FD">
              <w:rPr>
                <w:rFonts w:ascii="宋体" w:hAnsi="宋体" w:hint="eastAsia"/>
                <w:sz w:val="24"/>
              </w:rPr>
              <w:t>进度都在国内领先。</w:t>
            </w:r>
          </w:p>
          <w:p w14:paraId="57C98C83" w14:textId="512317E7" w:rsidR="003B5352" w:rsidRPr="003B5352" w:rsidRDefault="003B5352" w:rsidP="003B5352">
            <w:pPr>
              <w:spacing w:line="360" w:lineRule="auto"/>
              <w:ind w:firstLineChars="150" w:firstLine="360"/>
              <w:rPr>
                <w:rFonts w:ascii="宋体" w:hAnsi="宋体" w:hint="eastAsia"/>
                <w:sz w:val="24"/>
              </w:rPr>
            </w:pPr>
            <w:r w:rsidRPr="003A76C0">
              <w:rPr>
                <w:rFonts w:ascii="宋体" w:hAnsi="宋体" w:hint="eastAsia"/>
                <w:sz w:val="24"/>
              </w:rPr>
              <w:t>公司S300-SPM系列设备在客户端可以采用与国际大厂同样的recipe架构进行验证，在去除有机物效率、颗粒、蚀刻率、蚀刻均匀性等工艺指标也</w:t>
            </w:r>
            <w:proofErr w:type="gramStart"/>
            <w:r w:rsidRPr="003A76C0">
              <w:rPr>
                <w:rFonts w:ascii="宋体" w:hAnsi="宋体" w:hint="eastAsia"/>
                <w:sz w:val="24"/>
              </w:rPr>
              <w:t>和日系大厂</w:t>
            </w:r>
            <w:proofErr w:type="gramEnd"/>
            <w:r w:rsidRPr="003A76C0">
              <w:rPr>
                <w:rFonts w:ascii="宋体" w:hAnsi="宋体" w:hint="eastAsia"/>
                <w:sz w:val="24"/>
              </w:rPr>
              <w:t>设备相匹配，第一台单片清洗设备从搬入到达成客户端的工艺指标，开始产品验证只用了两个多月的时间。凭借良好的性能表现，极大强化了对光刻胶的去除能力，缩短工艺时间，减少工艺步骤，已实现了对近十道刻蚀后清洗工艺的全覆盖。</w:t>
            </w:r>
            <w:bookmarkStart w:id="1" w:name="OLE_LINK14"/>
            <w:r w:rsidRPr="003A76C0">
              <w:rPr>
                <w:rFonts w:ascii="宋体" w:hAnsi="宋体" w:hint="eastAsia"/>
                <w:sz w:val="24"/>
              </w:rPr>
              <w:t>S300-SPM系列设备</w:t>
            </w:r>
            <w:bookmarkEnd w:id="1"/>
            <w:r w:rsidRPr="003A76C0">
              <w:rPr>
                <w:rFonts w:ascii="宋体" w:hAnsi="宋体" w:hint="eastAsia"/>
                <w:sz w:val="24"/>
              </w:rPr>
              <w:t>已获得国内多家头部</w:t>
            </w:r>
            <w:proofErr w:type="gramStart"/>
            <w:r w:rsidRPr="003A76C0">
              <w:rPr>
                <w:rFonts w:ascii="宋体" w:hAnsi="宋体" w:hint="eastAsia"/>
                <w:sz w:val="24"/>
              </w:rPr>
              <w:t>晶圆厂十</w:t>
            </w:r>
            <w:proofErr w:type="gramEnd"/>
            <w:r w:rsidRPr="003A76C0">
              <w:rPr>
                <w:rFonts w:ascii="宋体" w:hAnsi="宋体" w:hint="eastAsia"/>
                <w:sz w:val="24"/>
              </w:rPr>
              <w:t>数台订单并正在陆续交付中。</w:t>
            </w:r>
          </w:p>
          <w:p w14:paraId="7391F057" w14:textId="76488A0D" w:rsidR="007477A4" w:rsidRPr="00AA4A3F" w:rsidRDefault="003B5352" w:rsidP="007477A4">
            <w:pPr>
              <w:spacing w:line="360" w:lineRule="auto"/>
              <w:ind w:firstLineChars="100" w:firstLine="241"/>
              <w:jc w:val="left"/>
              <w:rPr>
                <w:rFonts w:ascii="宋体" w:hAnsi="宋体" w:hint="eastAsia"/>
                <w:b/>
                <w:bCs/>
                <w:sz w:val="24"/>
              </w:rPr>
            </w:pPr>
            <w:r w:rsidRPr="00AA4A3F">
              <w:rPr>
                <w:rFonts w:ascii="宋体" w:hAnsi="宋体" w:hint="eastAsia"/>
                <w:b/>
                <w:bCs/>
                <w:sz w:val="24"/>
              </w:rPr>
              <w:t>3</w:t>
            </w:r>
            <w:r w:rsidR="007477A4" w:rsidRPr="00AA4A3F">
              <w:rPr>
                <w:rFonts w:ascii="宋体" w:hAnsi="宋体" w:hint="eastAsia"/>
                <w:b/>
                <w:bCs/>
                <w:sz w:val="24"/>
              </w:rPr>
              <w:t>、</w:t>
            </w:r>
            <w:r w:rsidR="0052245F" w:rsidRPr="00AA4A3F">
              <w:rPr>
                <w:rFonts w:ascii="宋体" w:hAnsi="宋体" w:hint="eastAsia"/>
                <w:b/>
                <w:bCs/>
                <w:sz w:val="24"/>
              </w:rPr>
              <w:t>公司投资及并购</w:t>
            </w:r>
            <w:proofErr w:type="gramStart"/>
            <w:r w:rsidR="0052245F" w:rsidRPr="00AA4A3F">
              <w:rPr>
                <w:rFonts w:ascii="宋体" w:hAnsi="宋体" w:hint="eastAsia"/>
                <w:b/>
                <w:bCs/>
                <w:sz w:val="24"/>
              </w:rPr>
              <w:t>威顿晶磷</w:t>
            </w:r>
            <w:proofErr w:type="gramEnd"/>
            <w:r w:rsidR="0052245F" w:rsidRPr="00AA4A3F">
              <w:rPr>
                <w:rFonts w:ascii="宋体" w:hAnsi="宋体" w:hint="eastAsia"/>
                <w:b/>
                <w:bCs/>
                <w:sz w:val="24"/>
              </w:rPr>
              <w:t>的</w:t>
            </w:r>
            <w:proofErr w:type="gramStart"/>
            <w:r w:rsidR="0052245F" w:rsidRPr="00AA4A3F">
              <w:rPr>
                <w:rFonts w:ascii="宋体" w:hAnsi="宋体" w:hint="eastAsia"/>
                <w:b/>
                <w:bCs/>
                <w:sz w:val="24"/>
              </w:rPr>
              <w:t>考量</w:t>
            </w:r>
            <w:proofErr w:type="gramEnd"/>
            <w:r w:rsidR="0052245F" w:rsidRPr="00AA4A3F">
              <w:rPr>
                <w:rFonts w:ascii="宋体" w:hAnsi="宋体" w:hint="eastAsia"/>
                <w:b/>
                <w:bCs/>
                <w:sz w:val="24"/>
              </w:rPr>
              <w:t>？</w:t>
            </w:r>
          </w:p>
          <w:p w14:paraId="0FC955C4" w14:textId="37E170D0" w:rsidR="0052245F" w:rsidRPr="003A76C0" w:rsidRDefault="007477A4" w:rsidP="0052245F">
            <w:pPr>
              <w:spacing w:line="360" w:lineRule="auto"/>
              <w:ind w:firstLineChars="200" w:firstLine="480"/>
              <w:rPr>
                <w:rFonts w:ascii="宋体" w:hAnsi="宋体" w:hint="eastAsia"/>
                <w:sz w:val="24"/>
              </w:rPr>
            </w:pPr>
            <w:r w:rsidRPr="00B1197C">
              <w:rPr>
                <w:rFonts w:ascii="宋体" w:hAnsi="宋体" w:hint="eastAsia"/>
                <w:sz w:val="24"/>
              </w:rPr>
              <w:t>答：</w:t>
            </w:r>
            <w:r w:rsidR="0052245F" w:rsidRPr="003A76C0">
              <w:rPr>
                <w:rFonts w:ascii="宋体" w:hAnsi="宋体" w:hint="eastAsia"/>
                <w:sz w:val="24"/>
              </w:rPr>
              <w:t>公司长期看好电子材料领域</w:t>
            </w:r>
            <w:r w:rsidR="001A7BD4" w:rsidRPr="00A71A85">
              <w:rPr>
                <w:rFonts w:ascii="宋体" w:hAnsi="宋体" w:hint="eastAsia"/>
                <w:sz w:val="24"/>
              </w:rPr>
              <w:t>，电子材料对于</w:t>
            </w:r>
            <w:proofErr w:type="gramStart"/>
            <w:r w:rsidR="001A7BD4" w:rsidRPr="00A71A85">
              <w:rPr>
                <w:rFonts w:ascii="宋体" w:hAnsi="宋体" w:hint="eastAsia"/>
                <w:sz w:val="24"/>
              </w:rPr>
              <w:t>微纳污染</w:t>
            </w:r>
            <w:proofErr w:type="gramEnd"/>
            <w:r w:rsidR="001A7BD4" w:rsidRPr="00A71A85">
              <w:rPr>
                <w:rFonts w:ascii="宋体" w:hAnsi="宋体" w:hint="eastAsia"/>
                <w:sz w:val="24"/>
              </w:rPr>
              <w:t>控制技术是</w:t>
            </w:r>
            <w:r w:rsidR="008679FD" w:rsidRPr="00A71A85">
              <w:rPr>
                <w:rFonts w:ascii="宋体" w:hAnsi="宋体" w:hint="eastAsia"/>
                <w:sz w:val="24"/>
              </w:rPr>
              <w:t>公司</w:t>
            </w:r>
            <w:r w:rsidR="001A7BD4" w:rsidRPr="00A71A85">
              <w:rPr>
                <w:rFonts w:ascii="宋体" w:hAnsi="宋体" w:hint="eastAsia"/>
                <w:sz w:val="24"/>
              </w:rPr>
              <w:t>同能力圈业务，同时和公司众多长期优质用户有很好的协同效应，也是公司布局同能力圈扩展产品和服务贯穿用户资本开支和运营</w:t>
            </w:r>
            <w:r w:rsidR="00BF02E2">
              <w:rPr>
                <w:rFonts w:ascii="宋体" w:hAnsi="宋体" w:hint="eastAsia"/>
                <w:sz w:val="24"/>
              </w:rPr>
              <w:t>阶段</w:t>
            </w:r>
            <w:r w:rsidR="001A7BD4" w:rsidRPr="00A71A85">
              <w:rPr>
                <w:rFonts w:ascii="宋体" w:hAnsi="宋体" w:hint="eastAsia"/>
                <w:sz w:val="24"/>
              </w:rPr>
              <w:t>全生命周期战略的重要一环</w:t>
            </w:r>
            <w:r w:rsidR="0052245F" w:rsidRPr="00A71A85">
              <w:rPr>
                <w:rFonts w:ascii="宋体" w:hAnsi="宋体" w:hint="eastAsia"/>
                <w:sz w:val="24"/>
              </w:rPr>
              <w:t>。</w:t>
            </w:r>
            <w:r w:rsidR="001A7BD4" w:rsidRPr="00A71A85">
              <w:rPr>
                <w:rFonts w:ascii="宋体" w:hAnsi="宋体" w:hint="eastAsia"/>
                <w:sz w:val="24"/>
              </w:rPr>
              <w:t>为进一步推动公司产业整合，完善产业链布局，公司上市后即着手在自</w:t>
            </w:r>
            <w:proofErr w:type="gramStart"/>
            <w:r w:rsidR="001A7BD4" w:rsidRPr="00A71A85">
              <w:rPr>
                <w:rFonts w:ascii="宋体" w:hAnsi="宋体" w:hint="eastAsia"/>
                <w:sz w:val="24"/>
              </w:rPr>
              <w:t>建团队</w:t>
            </w:r>
            <w:proofErr w:type="gramEnd"/>
            <w:r w:rsidR="001A7BD4" w:rsidRPr="00A71A85">
              <w:rPr>
                <w:rFonts w:ascii="宋体" w:hAnsi="宋体" w:hint="eastAsia"/>
                <w:sz w:val="24"/>
              </w:rPr>
              <w:t>重资研发投入发展工艺机台的同时，寻求投资并购的方式</w:t>
            </w:r>
            <w:r w:rsidR="00A71A85" w:rsidRPr="00A71A85">
              <w:rPr>
                <w:rFonts w:ascii="宋体" w:hAnsi="宋体" w:hint="eastAsia"/>
                <w:sz w:val="24"/>
              </w:rPr>
              <w:t>延</w:t>
            </w:r>
            <w:r w:rsidR="001A7BD4" w:rsidRPr="00A71A85">
              <w:rPr>
                <w:rFonts w:ascii="宋体" w:hAnsi="宋体" w:hint="eastAsia"/>
                <w:sz w:val="24"/>
              </w:rPr>
              <w:t>伸出电子材料新板块。从2019年接触</w:t>
            </w:r>
            <w:proofErr w:type="gramStart"/>
            <w:r w:rsidR="001A7BD4" w:rsidRPr="00A71A85">
              <w:rPr>
                <w:rFonts w:ascii="宋体" w:hAnsi="宋体" w:hint="eastAsia"/>
                <w:sz w:val="24"/>
              </w:rPr>
              <w:t>威顿晶磷</w:t>
            </w:r>
            <w:proofErr w:type="gramEnd"/>
            <w:r w:rsidR="001A7BD4" w:rsidRPr="00A71A85">
              <w:rPr>
                <w:rFonts w:ascii="宋体" w:hAnsi="宋体" w:hint="eastAsia"/>
                <w:sz w:val="24"/>
              </w:rPr>
              <w:t>，至</w:t>
            </w:r>
            <w:r w:rsidR="0052245F" w:rsidRPr="003A76C0">
              <w:rPr>
                <w:rFonts w:ascii="宋体" w:hAnsi="宋体" w:hint="eastAsia"/>
                <w:sz w:val="24"/>
              </w:rPr>
              <w:t>2020年，公司参与了</w:t>
            </w:r>
            <w:proofErr w:type="gramStart"/>
            <w:r w:rsidR="0052245F" w:rsidRPr="003A76C0">
              <w:rPr>
                <w:rFonts w:ascii="宋体" w:hAnsi="宋体" w:hint="eastAsia"/>
                <w:sz w:val="24"/>
              </w:rPr>
              <w:t>威顿晶磷</w:t>
            </w:r>
            <w:proofErr w:type="gramEnd"/>
            <w:r w:rsidR="0052245F" w:rsidRPr="003A76C0">
              <w:rPr>
                <w:rFonts w:ascii="宋体" w:hAnsi="宋体" w:hint="eastAsia"/>
                <w:sz w:val="24"/>
              </w:rPr>
              <w:t>的A轮融资，成为</w:t>
            </w:r>
            <w:proofErr w:type="gramStart"/>
            <w:r w:rsidR="0052245F" w:rsidRPr="003A76C0">
              <w:rPr>
                <w:rFonts w:ascii="宋体" w:hAnsi="宋体" w:hint="eastAsia"/>
                <w:sz w:val="24"/>
              </w:rPr>
              <w:t>威顿晶磷</w:t>
            </w:r>
            <w:proofErr w:type="gramEnd"/>
            <w:r w:rsidR="0052245F" w:rsidRPr="003A76C0">
              <w:rPr>
                <w:rFonts w:ascii="宋体" w:hAnsi="宋体" w:hint="eastAsia"/>
                <w:sz w:val="24"/>
              </w:rPr>
              <w:t>的第二大股东</w:t>
            </w:r>
            <w:r w:rsidR="003B00A4">
              <w:rPr>
                <w:rFonts w:ascii="宋体" w:hAnsi="宋体" w:hint="eastAsia"/>
                <w:sz w:val="24"/>
              </w:rPr>
              <w:t>，</w:t>
            </w:r>
            <w:r w:rsidR="003B00A4" w:rsidRPr="00A71A85">
              <w:rPr>
                <w:rFonts w:ascii="宋体" w:hAnsi="宋体" w:hint="eastAsia"/>
                <w:sz w:val="24"/>
              </w:rPr>
              <w:t>并一直</w:t>
            </w:r>
            <w:r w:rsidR="003B00A4" w:rsidRPr="00A71A85">
              <w:rPr>
                <w:rFonts w:ascii="宋体" w:hAnsi="宋体" w:hint="eastAsia"/>
                <w:sz w:val="24"/>
              </w:rPr>
              <w:lastRenderedPageBreak/>
              <w:t>有董事席位</w:t>
            </w:r>
            <w:r w:rsidR="004764F1" w:rsidRPr="00A71A85">
              <w:rPr>
                <w:rFonts w:ascii="宋体" w:hAnsi="宋体" w:hint="eastAsia"/>
                <w:sz w:val="24"/>
              </w:rPr>
              <w:t>以重要股东身份</w:t>
            </w:r>
            <w:r w:rsidR="003B00A4" w:rsidRPr="00A71A85">
              <w:rPr>
                <w:rFonts w:ascii="宋体" w:hAnsi="宋体" w:hint="eastAsia"/>
                <w:sz w:val="24"/>
              </w:rPr>
              <w:t>参与</w:t>
            </w:r>
            <w:r w:rsidR="00A71A85" w:rsidRPr="00A71A85">
              <w:rPr>
                <w:rFonts w:ascii="宋体" w:hAnsi="宋体" w:hint="eastAsia"/>
                <w:sz w:val="24"/>
              </w:rPr>
              <w:t>其</w:t>
            </w:r>
            <w:r w:rsidR="003B00A4" w:rsidRPr="00A71A85">
              <w:rPr>
                <w:rFonts w:ascii="宋体" w:hAnsi="宋体" w:hint="eastAsia"/>
                <w:sz w:val="24"/>
              </w:rPr>
              <w:t>公司治理</w:t>
            </w:r>
            <w:r w:rsidR="0052245F" w:rsidRPr="00A71A85">
              <w:rPr>
                <w:rFonts w:ascii="宋体" w:hAnsi="宋体" w:hint="eastAsia"/>
                <w:sz w:val="24"/>
              </w:rPr>
              <w:t>。</w:t>
            </w:r>
            <w:proofErr w:type="gramStart"/>
            <w:r w:rsidR="0052245F" w:rsidRPr="003A76C0">
              <w:rPr>
                <w:rFonts w:ascii="宋体" w:hAnsi="宋体" w:hint="eastAsia"/>
                <w:sz w:val="24"/>
              </w:rPr>
              <w:t>威顿晶磷于</w:t>
            </w:r>
            <w:proofErr w:type="gramEnd"/>
            <w:r w:rsidR="0052245F" w:rsidRPr="003A76C0">
              <w:rPr>
                <w:rFonts w:ascii="宋体" w:hAnsi="宋体" w:hint="eastAsia"/>
                <w:sz w:val="24"/>
              </w:rPr>
              <w:t>2023年9月进行了IPO辅导备案，公司</w:t>
            </w:r>
            <w:r w:rsidR="001A7BD4">
              <w:rPr>
                <w:rFonts w:ascii="宋体" w:hAnsi="宋体" w:hint="eastAsia"/>
                <w:sz w:val="24"/>
              </w:rPr>
              <w:t>乐见</w:t>
            </w:r>
            <w:proofErr w:type="gramStart"/>
            <w:r w:rsidR="0052245F" w:rsidRPr="003A76C0">
              <w:rPr>
                <w:rFonts w:ascii="宋体" w:hAnsi="宋体" w:hint="eastAsia"/>
                <w:sz w:val="24"/>
              </w:rPr>
              <w:t>威顿晶磷</w:t>
            </w:r>
            <w:r w:rsidR="001A7BD4">
              <w:rPr>
                <w:rFonts w:ascii="宋体" w:hAnsi="宋体" w:hint="eastAsia"/>
                <w:sz w:val="24"/>
              </w:rPr>
              <w:t>展开</w:t>
            </w:r>
            <w:proofErr w:type="gramEnd"/>
            <w:r w:rsidR="0052245F" w:rsidRPr="003A76C0">
              <w:rPr>
                <w:rFonts w:ascii="宋体" w:hAnsi="宋体" w:hint="eastAsia"/>
                <w:sz w:val="24"/>
              </w:rPr>
              <w:t>上市计划，</w:t>
            </w:r>
            <w:r w:rsidR="004764F1">
              <w:rPr>
                <w:rFonts w:ascii="宋体" w:hAnsi="宋体" w:hint="eastAsia"/>
                <w:sz w:val="24"/>
              </w:rPr>
              <w:t>遂放弃并购计划并</w:t>
            </w:r>
            <w:r w:rsidR="0052245F" w:rsidRPr="003A76C0">
              <w:rPr>
                <w:rFonts w:ascii="宋体" w:hAnsi="宋体" w:hint="eastAsia"/>
                <w:sz w:val="24"/>
              </w:rPr>
              <w:t>出售部分股权</w:t>
            </w:r>
            <w:r w:rsidR="004764F1">
              <w:rPr>
                <w:rFonts w:ascii="宋体" w:hAnsi="宋体" w:hint="eastAsia"/>
                <w:sz w:val="24"/>
              </w:rPr>
              <w:t>以</w:t>
            </w:r>
            <w:r w:rsidR="004764F1" w:rsidRPr="003A76C0">
              <w:rPr>
                <w:rFonts w:ascii="宋体" w:hAnsi="宋体" w:hint="eastAsia"/>
                <w:sz w:val="24"/>
              </w:rPr>
              <w:t>降低持股比例</w:t>
            </w:r>
            <w:r w:rsidR="0052245F" w:rsidRPr="003A76C0">
              <w:rPr>
                <w:rFonts w:ascii="宋体" w:hAnsi="宋体" w:hint="eastAsia"/>
                <w:sz w:val="24"/>
              </w:rPr>
              <w:t>。</w:t>
            </w:r>
          </w:p>
          <w:p w14:paraId="39EBFFD1" w14:textId="77777777" w:rsidR="0052245F" w:rsidRPr="003A76C0" w:rsidRDefault="0052245F" w:rsidP="0052245F">
            <w:pPr>
              <w:spacing w:line="360" w:lineRule="auto"/>
              <w:ind w:firstLineChars="200" w:firstLine="480"/>
              <w:rPr>
                <w:rFonts w:ascii="宋体" w:hAnsi="宋体" w:hint="eastAsia"/>
                <w:sz w:val="24"/>
              </w:rPr>
            </w:pPr>
            <w:r w:rsidRPr="003A76C0">
              <w:rPr>
                <w:rFonts w:ascii="宋体" w:hAnsi="宋体" w:hint="eastAsia"/>
                <w:sz w:val="24"/>
              </w:rPr>
              <w:t>近年来公司着力在电子材料领域进行布局， 2021年公司进行大宗气站的新业务拓展，由公司投资和设计建设的国内首座12英寸晶圆的大宗气体供应工厂于2022年初顺利通气并稳定运行，成功打破了半导体级大宗气由国际供应商垄断的格局，实现了</w:t>
            </w:r>
            <w:proofErr w:type="gramStart"/>
            <w:r w:rsidRPr="003A76C0">
              <w:rPr>
                <w:rFonts w:ascii="宋体" w:hAnsi="宋体" w:hint="eastAsia"/>
                <w:sz w:val="24"/>
              </w:rPr>
              <w:t>该制程节点</w:t>
            </w:r>
            <w:proofErr w:type="gramEnd"/>
            <w:r w:rsidRPr="003A76C0">
              <w:rPr>
                <w:rFonts w:ascii="宋体" w:hAnsi="宋体" w:hint="eastAsia"/>
                <w:sz w:val="24"/>
              </w:rPr>
              <w:t>国内自主大宗</w:t>
            </w:r>
            <w:proofErr w:type="gramStart"/>
            <w:r w:rsidRPr="003A76C0">
              <w:rPr>
                <w:rFonts w:ascii="宋体" w:hAnsi="宋体" w:hint="eastAsia"/>
                <w:sz w:val="24"/>
              </w:rPr>
              <w:t>气站零的</w:t>
            </w:r>
            <w:proofErr w:type="gramEnd"/>
            <w:r w:rsidRPr="003A76C0">
              <w:rPr>
                <w:rFonts w:ascii="宋体" w:hAnsi="宋体" w:hint="eastAsia"/>
                <w:sz w:val="24"/>
              </w:rPr>
              <w:t>突破。目前公司第二座大宗气站已进入运营阶段。</w:t>
            </w:r>
          </w:p>
          <w:p w14:paraId="2DC1D6EF" w14:textId="025CC363" w:rsidR="0052245F" w:rsidRPr="003A76C0" w:rsidRDefault="0052245F" w:rsidP="0052245F">
            <w:pPr>
              <w:spacing w:line="360" w:lineRule="auto"/>
              <w:ind w:firstLineChars="200" w:firstLine="480"/>
              <w:rPr>
                <w:rFonts w:ascii="宋体" w:hAnsi="宋体" w:hint="eastAsia"/>
                <w:sz w:val="24"/>
              </w:rPr>
            </w:pPr>
            <w:r w:rsidRPr="003A76C0">
              <w:rPr>
                <w:rFonts w:ascii="宋体" w:hAnsi="宋体" w:hint="eastAsia"/>
                <w:sz w:val="24"/>
              </w:rPr>
              <w:t>2024 年以来，监管机构发布并购六条等一揽子措施，多</w:t>
            </w:r>
            <w:proofErr w:type="gramStart"/>
            <w:r w:rsidRPr="003A76C0">
              <w:rPr>
                <w:rFonts w:ascii="宋体" w:hAnsi="宋体" w:hint="eastAsia"/>
                <w:sz w:val="24"/>
              </w:rPr>
              <w:t>措</w:t>
            </w:r>
            <w:proofErr w:type="gramEnd"/>
            <w:r w:rsidRPr="003A76C0">
              <w:rPr>
                <w:rFonts w:ascii="宋体" w:hAnsi="宋体" w:hint="eastAsia"/>
                <w:sz w:val="24"/>
              </w:rPr>
              <w:t>并举活跃并购重组市场，明确鼓励上市公司加强产业整合，更好发挥市场优化资源配置的作用，鼓励科技型企业开展同行业上下游产业并购。公司基于现有的战略布局及产业政策，积极寻求并购标的，加大在电子材料领域的布局。</w:t>
            </w:r>
            <w:r w:rsidR="004764F1" w:rsidRPr="00A71A85">
              <w:rPr>
                <w:rFonts w:ascii="宋体" w:hAnsi="宋体" w:hint="eastAsia"/>
                <w:sz w:val="24"/>
              </w:rPr>
              <w:t>鉴于目前IPO进度较缓慢，公司在年初再次向</w:t>
            </w:r>
            <w:proofErr w:type="gramStart"/>
            <w:r w:rsidR="004764F1" w:rsidRPr="00A71A85">
              <w:rPr>
                <w:rFonts w:ascii="宋体" w:hAnsi="宋体" w:hint="eastAsia"/>
                <w:sz w:val="24"/>
              </w:rPr>
              <w:t>威顿晶磷发出</w:t>
            </w:r>
            <w:proofErr w:type="gramEnd"/>
            <w:r w:rsidR="004764F1" w:rsidRPr="00A71A85">
              <w:rPr>
                <w:rFonts w:ascii="宋体" w:hAnsi="宋体" w:hint="eastAsia"/>
                <w:sz w:val="24"/>
              </w:rPr>
              <w:t>了收购的邀约，并得到</w:t>
            </w:r>
            <w:r w:rsidR="00A71A85">
              <w:rPr>
                <w:rFonts w:ascii="宋体" w:hAnsi="宋体" w:hint="eastAsia"/>
                <w:sz w:val="24"/>
              </w:rPr>
              <w:t>其</w:t>
            </w:r>
            <w:r w:rsidR="004764F1" w:rsidRPr="00A71A85">
              <w:rPr>
                <w:rFonts w:ascii="宋体" w:hAnsi="宋体" w:hint="eastAsia"/>
                <w:sz w:val="24"/>
              </w:rPr>
              <w:t>大股东的支持。</w:t>
            </w:r>
            <w:proofErr w:type="gramStart"/>
            <w:r w:rsidRPr="003A76C0">
              <w:rPr>
                <w:rFonts w:ascii="宋体" w:hAnsi="宋体" w:hint="eastAsia"/>
                <w:sz w:val="24"/>
              </w:rPr>
              <w:t>威顿晶磷经过</w:t>
            </w:r>
            <w:proofErr w:type="gramEnd"/>
            <w:r w:rsidRPr="003A76C0">
              <w:rPr>
                <w:rFonts w:ascii="宋体" w:hAnsi="宋体" w:hint="eastAsia"/>
                <w:sz w:val="24"/>
              </w:rPr>
              <w:t>中介机构的上市辅导，系统性地加强了公司治理结构、内部控制制度、财务管理体系等各方面的规范性建设，且电子材料服务于半导体用户运营阶段，公司充分</w:t>
            </w:r>
            <w:proofErr w:type="gramStart"/>
            <w:r w:rsidRPr="003A76C0">
              <w:rPr>
                <w:rFonts w:ascii="宋体" w:hAnsi="宋体" w:hint="eastAsia"/>
                <w:sz w:val="24"/>
              </w:rPr>
              <w:t>考量</w:t>
            </w:r>
            <w:proofErr w:type="gramEnd"/>
            <w:r w:rsidRPr="003A76C0">
              <w:rPr>
                <w:rFonts w:ascii="宋体" w:hAnsi="宋体" w:hint="eastAsia"/>
                <w:sz w:val="24"/>
              </w:rPr>
              <w:t>了半导体领域资本开支的周期性，决定收购</w:t>
            </w:r>
            <w:proofErr w:type="gramStart"/>
            <w:r w:rsidRPr="003A76C0">
              <w:rPr>
                <w:rFonts w:ascii="宋体" w:hAnsi="宋体" w:hint="eastAsia"/>
                <w:sz w:val="24"/>
              </w:rPr>
              <w:t>威顿晶磷</w:t>
            </w:r>
            <w:proofErr w:type="gramEnd"/>
            <w:r w:rsidRPr="003A76C0">
              <w:rPr>
                <w:rFonts w:ascii="宋体" w:hAnsi="宋体" w:hint="eastAsia"/>
                <w:sz w:val="24"/>
              </w:rPr>
              <w:t>，使公司在用户不同生命周期均能为其提供产品及服务。</w:t>
            </w:r>
          </w:p>
          <w:p w14:paraId="3120278C" w14:textId="278E6CFE" w:rsidR="007477A4" w:rsidRPr="00B269C1" w:rsidRDefault="0052245F" w:rsidP="0052245F">
            <w:pPr>
              <w:spacing w:line="360" w:lineRule="auto"/>
              <w:ind w:firstLineChars="200" w:firstLine="480"/>
              <w:rPr>
                <w:rFonts w:ascii="宋体" w:hAnsi="宋体" w:hint="eastAsia"/>
                <w:sz w:val="24"/>
              </w:rPr>
            </w:pPr>
            <w:r w:rsidRPr="003A76C0">
              <w:rPr>
                <w:rFonts w:ascii="宋体" w:hAnsi="宋体" w:hint="eastAsia"/>
                <w:sz w:val="24"/>
              </w:rPr>
              <w:t>公司布局的大宗气站业务与</w:t>
            </w:r>
            <w:proofErr w:type="gramStart"/>
            <w:r w:rsidRPr="003A76C0">
              <w:rPr>
                <w:rFonts w:ascii="宋体" w:hAnsi="宋体" w:hint="eastAsia"/>
                <w:sz w:val="24"/>
              </w:rPr>
              <w:t>威顿晶磷</w:t>
            </w:r>
            <w:proofErr w:type="gramEnd"/>
            <w:r w:rsidRPr="003A76C0">
              <w:rPr>
                <w:rFonts w:ascii="宋体" w:hAnsi="宋体" w:hint="eastAsia"/>
                <w:sz w:val="24"/>
              </w:rPr>
              <w:t>的电子材料业务</w:t>
            </w:r>
            <w:proofErr w:type="gramStart"/>
            <w:r w:rsidRPr="003A76C0">
              <w:rPr>
                <w:rFonts w:ascii="宋体" w:hAnsi="宋体" w:hint="eastAsia"/>
                <w:sz w:val="24"/>
              </w:rPr>
              <w:t>均服务</w:t>
            </w:r>
            <w:proofErr w:type="gramEnd"/>
            <w:r w:rsidRPr="003A76C0">
              <w:rPr>
                <w:rFonts w:ascii="宋体" w:hAnsi="宋体" w:hint="eastAsia"/>
                <w:sz w:val="24"/>
              </w:rPr>
              <w:t>于客户运营阶段，公司收购</w:t>
            </w:r>
            <w:proofErr w:type="gramStart"/>
            <w:r w:rsidRPr="003A76C0">
              <w:rPr>
                <w:rFonts w:ascii="宋体" w:hAnsi="宋体" w:hint="eastAsia"/>
                <w:sz w:val="24"/>
              </w:rPr>
              <w:t>威顿晶磷</w:t>
            </w:r>
            <w:proofErr w:type="gramEnd"/>
            <w:r w:rsidRPr="003A76C0">
              <w:rPr>
                <w:rFonts w:ascii="宋体" w:hAnsi="宋体" w:hint="eastAsia"/>
                <w:sz w:val="24"/>
              </w:rPr>
              <w:t>，属于公司现有业务的横向拓展，既是企业自身战略升级的必然选择，更是响应国家"</w:t>
            </w:r>
            <w:proofErr w:type="gramStart"/>
            <w:r w:rsidRPr="003A76C0">
              <w:rPr>
                <w:rFonts w:ascii="宋体" w:hAnsi="宋体" w:hint="eastAsia"/>
                <w:sz w:val="24"/>
              </w:rPr>
              <w:t>强链补链</w:t>
            </w:r>
            <w:proofErr w:type="gramEnd"/>
            <w:r w:rsidRPr="003A76C0">
              <w:rPr>
                <w:rFonts w:ascii="宋体" w:hAnsi="宋体" w:hint="eastAsia"/>
                <w:sz w:val="24"/>
              </w:rPr>
              <w:t>"号召的典型实践。</w:t>
            </w:r>
          </w:p>
          <w:p w14:paraId="318BC094" w14:textId="09FEDE3F" w:rsidR="0052245F" w:rsidRPr="00AA4A3F" w:rsidRDefault="003B5352" w:rsidP="0052245F">
            <w:pPr>
              <w:pStyle w:val="a7"/>
              <w:spacing w:after="160" w:line="360" w:lineRule="auto"/>
              <w:ind w:firstLineChars="104" w:firstLine="251"/>
              <w:contextualSpacing/>
              <w:jc w:val="left"/>
              <w:rPr>
                <w:rFonts w:ascii="宋体" w:hAnsi="宋体" w:hint="eastAsia"/>
                <w:b/>
                <w:bCs/>
                <w:sz w:val="24"/>
              </w:rPr>
            </w:pPr>
            <w:r w:rsidRPr="00AA4A3F">
              <w:rPr>
                <w:rFonts w:ascii="宋体" w:hAnsi="宋体" w:hint="eastAsia"/>
                <w:b/>
                <w:bCs/>
                <w:sz w:val="24"/>
              </w:rPr>
              <w:t>4</w:t>
            </w:r>
            <w:r w:rsidR="007477A4" w:rsidRPr="00AA4A3F">
              <w:rPr>
                <w:rFonts w:ascii="宋体" w:hAnsi="宋体" w:hint="eastAsia"/>
                <w:b/>
                <w:bCs/>
                <w:sz w:val="24"/>
              </w:rPr>
              <w:t>、</w:t>
            </w:r>
            <w:r w:rsidR="0052245F" w:rsidRPr="00AA4A3F">
              <w:rPr>
                <w:rFonts w:ascii="宋体" w:hAnsi="宋体" w:hint="eastAsia"/>
                <w:b/>
                <w:bCs/>
                <w:sz w:val="24"/>
              </w:rPr>
              <w:t>目前与</w:t>
            </w:r>
            <w:proofErr w:type="gramStart"/>
            <w:r w:rsidR="0052245F" w:rsidRPr="00AA4A3F">
              <w:rPr>
                <w:rFonts w:ascii="宋体" w:hAnsi="宋体" w:hint="eastAsia"/>
                <w:b/>
                <w:bCs/>
                <w:sz w:val="24"/>
              </w:rPr>
              <w:t>威顿晶磷业务</w:t>
            </w:r>
            <w:proofErr w:type="gramEnd"/>
            <w:r w:rsidR="0052245F" w:rsidRPr="00AA4A3F">
              <w:rPr>
                <w:rFonts w:ascii="宋体" w:hAnsi="宋体" w:hint="eastAsia"/>
                <w:b/>
                <w:bCs/>
                <w:sz w:val="24"/>
              </w:rPr>
              <w:t>相同的公司有哪些？</w:t>
            </w:r>
          </w:p>
          <w:p w14:paraId="4F0C1DD2" w14:textId="77777777" w:rsidR="0052245F" w:rsidRPr="003A76C0" w:rsidRDefault="0052245F" w:rsidP="0052245F">
            <w:pPr>
              <w:spacing w:line="360" w:lineRule="auto"/>
              <w:ind w:firstLineChars="200" w:firstLine="480"/>
              <w:rPr>
                <w:rFonts w:ascii="宋体" w:hAnsi="宋体" w:hint="eastAsia"/>
                <w:sz w:val="24"/>
              </w:rPr>
            </w:pPr>
            <w:r w:rsidRPr="003A76C0">
              <w:rPr>
                <w:rFonts w:ascii="宋体" w:hAnsi="宋体" w:hint="eastAsia"/>
                <w:sz w:val="24"/>
              </w:rPr>
              <w:t>答：电子级化学品材料具有细分品类多、技术门槛高、客户覆盖广的特点。在半导体领域，国外可比公司的成立时间较早、技术积累深厚、产品覆盖广泛，国内的超净高</w:t>
            </w:r>
            <w:proofErr w:type="gramStart"/>
            <w:r w:rsidRPr="003A76C0">
              <w:rPr>
                <w:rFonts w:ascii="宋体" w:hAnsi="宋体" w:hint="eastAsia"/>
                <w:sz w:val="24"/>
              </w:rPr>
              <w:t>纯电子</w:t>
            </w:r>
            <w:proofErr w:type="gramEnd"/>
            <w:r w:rsidRPr="003A76C0">
              <w:rPr>
                <w:rFonts w:ascii="宋体" w:hAnsi="宋体" w:hint="eastAsia"/>
                <w:sz w:val="24"/>
              </w:rPr>
              <w:t>材料公司与国际知名的可比厂商如德国林德集团、法国液化空气、美国空气</w:t>
            </w:r>
            <w:r w:rsidRPr="003A76C0">
              <w:rPr>
                <w:rFonts w:ascii="宋体" w:hAnsi="宋体" w:hint="eastAsia"/>
                <w:sz w:val="24"/>
              </w:rPr>
              <w:lastRenderedPageBreak/>
              <w:t>和日本大</w:t>
            </w:r>
            <w:proofErr w:type="gramStart"/>
            <w:r w:rsidRPr="003A76C0">
              <w:rPr>
                <w:rFonts w:ascii="宋体" w:hAnsi="宋体" w:hint="eastAsia"/>
                <w:sz w:val="24"/>
              </w:rPr>
              <w:t>阳日酸等</w:t>
            </w:r>
            <w:proofErr w:type="gramEnd"/>
            <w:r w:rsidRPr="003A76C0">
              <w:rPr>
                <w:rFonts w:ascii="宋体" w:hAnsi="宋体" w:hint="eastAsia"/>
                <w:sz w:val="24"/>
              </w:rPr>
              <w:t>在经营规模、品牌声誉等方面存在一定差距。在先进工艺中的关键材料国产替代方面，</w:t>
            </w:r>
            <w:proofErr w:type="gramStart"/>
            <w:r w:rsidRPr="003A76C0">
              <w:rPr>
                <w:rFonts w:ascii="宋体" w:hAnsi="宋体" w:hint="eastAsia"/>
                <w:sz w:val="24"/>
              </w:rPr>
              <w:t>威顿晶磷</w:t>
            </w:r>
            <w:proofErr w:type="gramEnd"/>
            <w:r w:rsidRPr="003A76C0">
              <w:rPr>
                <w:rFonts w:ascii="宋体" w:hAnsi="宋体" w:hint="eastAsia"/>
                <w:sz w:val="24"/>
              </w:rPr>
              <w:t>的产品可对</w:t>
            </w:r>
            <w:proofErr w:type="gramStart"/>
            <w:r w:rsidRPr="003A76C0">
              <w:rPr>
                <w:rFonts w:ascii="宋体" w:hAnsi="宋体" w:hint="eastAsia"/>
                <w:sz w:val="24"/>
              </w:rPr>
              <w:t>标上述</w:t>
            </w:r>
            <w:proofErr w:type="gramEnd"/>
            <w:r w:rsidRPr="003A76C0">
              <w:rPr>
                <w:rFonts w:ascii="宋体" w:hAnsi="宋体" w:hint="eastAsia"/>
                <w:sz w:val="24"/>
              </w:rPr>
              <w:t>国际品牌。</w:t>
            </w:r>
          </w:p>
          <w:p w14:paraId="1EE0D536" w14:textId="77777777" w:rsidR="0052245F" w:rsidRPr="003A76C0" w:rsidRDefault="0052245F" w:rsidP="0052245F">
            <w:pPr>
              <w:spacing w:line="360" w:lineRule="auto"/>
              <w:ind w:firstLineChars="200" w:firstLine="480"/>
              <w:rPr>
                <w:rFonts w:ascii="宋体" w:hAnsi="宋体" w:hint="eastAsia"/>
                <w:sz w:val="24"/>
              </w:rPr>
            </w:pPr>
            <w:r w:rsidRPr="003A76C0">
              <w:rPr>
                <w:rFonts w:ascii="宋体" w:hAnsi="宋体" w:hint="eastAsia"/>
                <w:sz w:val="24"/>
              </w:rPr>
              <w:t>半导体领域材料端，国内已有一些同行业公司，如雅克科技、南大光电、华特气体、中巨芯、中</w:t>
            </w:r>
            <w:proofErr w:type="gramStart"/>
            <w:r w:rsidRPr="003A76C0">
              <w:rPr>
                <w:rFonts w:ascii="宋体" w:hAnsi="宋体" w:hint="eastAsia"/>
                <w:sz w:val="24"/>
              </w:rPr>
              <w:t>船特气</w:t>
            </w:r>
            <w:proofErr w:type="gramEnd"/>
            <w:r w:rsidRPr="003A76C0">
              <w:rPr>
                <w:rFonts w:ascii="宋体" w:hAnsi="宋体" w:hint="eastAsia"/>
                <w:sz w:val="24"/>
              </w:rPr>
              <w:t>等。</w:t>
            </w:r>
          </w:p>
          <w:p w14:paraId="5686C6D4" w14:textId="5F7A8F39" w:rsidR="007477A4" w:rsidRPr="00AA4A3F" w:rsidRDefault="003B5352" w:rsidP="007477A4">
            <w:pPr>
              <w:spacing w:line="360" w:lineRule="auto"/>
              <w:ind w:firstLineChars="100" w:firstLine="241"/>
              <w:jc w:val="left"/>
              <w:rPr>
                <w:rFonts w:ascii="宋体" w:hAnsi="宋体" w:hint="eastAsia"/>
                <w:b/>
                <w:bCs/>
                <w:sz w:val="24"/>
              </w:rPr>
            </w:pPr>
            <w:bookmarkStart w:id="2" w:name="_Hlk167889591"/>
            <w:r w:rsidRPr="00AA4A3F">
              <w:rPr>
                <w:rFonts w:ascii="宋体" w:hAnsi="宋体" w:hint="eastAsia"/>
                <w:b/>
                <w:bCs/>
                <w:sz w:val="24"/>
              </w:rPr>
              <w:t>5</w:t>
            </w:r>
            <w:r w:rsidR="007477A4" w:rsidRPr="00AA4A3F">
              <w:rPr>
                <w:rFonts w:ascii="宋体" w:hAnsi="宋体" w:hint="eastAsia"/>
                <w:b/>
                <w:bCs/>
                <w:sz w:val="24"/>
              </w:rPr>
              <w:t>、</w:t>
            </w:r>
            <w:proofErr w:type="gramStart"/>
            <w:r w:rsidR="00524596" w:rsidRPr="00AA4A3F">
              <w:rPr>
                <w:rFonts w:ascii="宋体" w:hAnsi="宋体" w:hint="eastAsia"/>
                <w:b/>
                <w:bCs/>
                <w:sz w:val="24"/>
              </w:rPr>
              <w:t>威顿晶磷</w:t>
            </w:r>
            <w:proofErr w:type="gramEnd"/>
            <w:r w:rsidR="00524596" w:rsidRPr="00AA4A3F">
              <w:rPr>
                <w:rFonts w:ascii="宋体" w:hAnsi="宋体" w:hint="eastAsia"/>
                <w:b/>
                <w:bCs/>
                <w:sz w:val="24"/>
              </w:rPr>
              <w:t>的客户群体有哪些？</w:t>
            </w:r>
          </w:p>
          <w:p w14:paraId="7BDBB42F" w14:textId="77777777" w:rsidR="00524596" w:rsidRPr="003A76C0" w:rsidRDefault="007477A4" w:rsidP="00524596">
            <w:pPr>
              <w:spacing w:line="360" w:lineRule="auto"/>
              <w:ind w:firstLineChars="200" w:firstLine="480"/>
              <w:rPr>
                <w:rFonts w:ascii="宋体" w:hAnsi="宋体" w:hint="eastAsia"/>
                <w:sz w:val="24"/>
              </w:rPr>
            </w:pPr>
            <w:r w:rsidRPr="001B5CC3">
              <w:rPr>
                <w:rFonts w:ascii="宋体" w:hAnsi="宋体" w:hint="eastAsia"/>
                <w:sz w:val="24"/>
              </w:rPr>
              <w:t>答：</w:t>
            </w:r>
            <w:proofErr w:type="gramStart"/>
            <w:r w:rsidR="00524596" w:rsidRPr="003A76C0">
              <w:rPr>
                <w:rFonts w:ascii="宋体" w:hAnsi="宋体" w:hint="eastAsia"/>
                <w:sz w:val="24"/>
              </w:rPr>
              <w:t>威顿晶磷自</w:t>
            </w:r>
            <w:proofErr w:type="gramEnd"/>
            <w:r w:rsidR="00524596" w:rsidRPr="003A76C0">
              <w:rPr>
                <w:rFonts w:ascii="宋体" w:hAnsi="宋体" w:hint="eastAsia"/>
                <w:sz w:val="24"/>
              </w:rPr>
              <w:t>成立以来一直深耕电子材料产品，形成了成熟的研发生产一体化运营体系，产品已</w:t>
            </w:r>
            <w:proofErr w:type="gramStart"/>
            <w:r w:rsidR="00524596" w:rsidRPr="003A76C0">
              <w:rPr>
                <w:rFonts w:ascii="宋体" w:hAnsi="宋体" w:hint="eastAsia"/>
                <w:sz w:val="24"/>
              </w:rPr>
              <w:t>通过</w:t>
            </w:r>
            <w:bookmarkStart w:id="3" w:name="OLE_LINK8"/>
            <w:r w:rsidR="00524596" w:rsidRPr="003A76C0">
              <w:rPr>
                <w:rFonts w:ascii="宋体" w:hAnsi="宋体" w:hint="eastAsia"/>
                <w:sz w:val="24"/>
              </w:rPr>
              <w:t>中芯国际</w:t>
            </w:r>
            <w:proofErr w:type="gramEnd"/>
            <w:r w:rsidR="00524596" w:rsidRPr="003A76C0">
              <w:rPr>
                <w:rFonts w:ascii="宋体" w:hAnsi="宋体" w:hint="eastAsia"/>
                <w:sz w:val="24"/>
              </w:rPr>
              <w:t>、华虹集团、长江存储、合肥长</w:t>
            </w:r>
            <w:proofErr w:type="gramStart"/>
            <w:r w:rsidR="00524596" w:rsidRPr="003A76C0">
              <w:rPr>
                <w:rFonts w:ascii="宋体" w:hAnsi="宋体" w:hint="eastAsia"/>
                <w:sz w:val="24"/>
              </w:rPr>
              <w:t>鑫</w:t>
            </w:r>
            <w:proofErr w:type="gramEnd"/>
            <w:r w:rsidR="00524596" w:rsidRPr="003A76C0">
              <w:rPr>
                <w:rFonts w:ascii="宋体" w:hAnsi="宋体" w:hint="eastAsia"/>
                <w:sz w:val="24"/>
              </w:rPr>
              <w:t>、</w:t>
            </w:r>
            <w:bookmarkEnd w:id="3"/>
            <w:proofErr w:type="gramStart"/>
            <w:r w:rsidR="00524596" w:rsidRPr="003A76C0">
              <w:rPr>
                <w:rFonts w:ascii="宋体" w:hAnsi="宋体" w:hint="eastAsia"/>
                <w:sz w:val="24"/>
              </w:rPr>
              <w:t>芯联集成</w:t>
            </w:r>
            <w:proofErr w:type="gramEnd"/>
            <w:r w:rsidR="00524596" w:rsidRPr="003A76C0">
              <w:rPr>
                <w:rFonts w:ascii="宋体" w:hAnsi="宋体" w:hint="eastAsia"/>
                <w:sz w:val="24"/>
              </w:rPr>
              <w:t>等</w:t>
            </w:r>
            <w:proofErr w:type="gramStart"/>
            <w:r w:rsidR="00524596" w:rsidRPr="003A76C0">
              <w:rPr>
                <w:rFonts w:ascii="宋体" w:hAnsi="宋体" w:hint="eastAsia"/>
                <w:sz w:val="24"/>
              </w:rPr>
              <w:t>知名晶</w:t>
            </w:r>
            <w:proofErr w:type="gramEnd"/>
            <w:r w:rsidR="00524596" w:rsidRPr="003A76C0">
              <w:rPr>
                <w:rFonts w:ascii="宋体" w:hAnsi="宋体" w:hint="eastAsia"/>
                <w:sz w:val="24"/>
              </w:rPr>
              <w:t>圆代工厂商和</w:t>
            </w:r>
            <w:proofErr w:type="gramStart"/>
            <w:r w:rsidR="00524596" w:rsidRPr="003A76C0">
              <w:rPr>
                <w:rFonts w:ascii="宋体" w:hAnsi="宋体" w:hint="eastAsia"/>
                <w:sz w:val="24"/>
              </w:rPr>
              <w:t>隆基</w:t>
            </w:r>
            <w:proofErr w:type="gramEnd"/>
            <w:r w:rsidR="00524596" w:rsidRPr="003A76C0">
              <w:rPr>
                <w:rFonts w:ascii="宋体" w:hAnsi="宋体" w:hint="eastAsia"/>
                <w:sz w:val="24"/>
              </w:rPr>
              <w:t>绿能、</w:t>
            </w:r>
            <w:proofErr w:type="gramStart"/>
            <w:r w:rsidR="00524596" w:rsidRPr="003A76C0">
              <w:rPr>
                <w:rFonts w:ascii="宋体" w:hAnsi="宋体" w:hint="eastAsia"/>
                <w:sz w:val="24"/>
              </w:rPr>
              <w:t>晶科能源</w:t>
            </w:r>
            <w:proofErr w:type="gramEnd"/>
            <w:r w:rsidR="00524596" w:rsidRPr="003A76C0">
              <w:rPr>
                <w:rFonts w:ascii="宋体" w:hAnsi="宋体" w:hint="eastAsia"/>
                <w:sz w:val="24"/>
              </w:rPr>
              <w:t>等主要光</w:t>
            </w:r>
            <w:proofErr w:type="gramStart"/>
            <w:r w:rsidR="00524596" w:rsidRPr="003A76C0">
              <w:rPr>
                <w:rFonts w:ascii="宋体" w:hAnsi="宋体" w:hint="eastAsia"/>
                <w:sz w:val="24"/>
              </w:rPr>
              <w:t>伏生产</w:t>
            </w:r>
            <w:proofErr w:type="gramEnd"/>
            <w:r w:rsidR="00524596" w:rsidRPr="003A76C0">
              <w:rPr>
                <w:rFonts w:ascii="宋体" w:hAnsi="宋体" w:hint="eastAsia"/>
                <w:sz w:val="24"/>
              </w:rPr>
              <w:t>厂商的验证并批量供货。</w:t>
            </w:r>
            <w:proofErr w:type="gramStart"/>
            <w:r w:rsidR="00524596" w:rsidRPr="003A76C0">
              <w:rPr>
                <w:rFonts w:ascii="宋体" w:hAnsi="宋体" w:hint="eastAsia"/>
                <w:sz w:val="24"/>
              </w:rPr>
              <w:t>威顿晶磷</w:t>
            </w:r>
            <w:proofErr w:type="gramEnd"/>
            <w:r w:rsidR="00524596" w:rsidRPr="003A76C0">
              <w:rPr>
                <w:rFonts w:ascii="宋体" w:hAnsi="宋体" w:hint="eastAsia"/>
                <w:sz w:val="24"/>
              </w:rPr>
              <w:t>与公司的下游客户重合度高，并购完成后具有一定的客户协同性。</w:t>
            </w:r>
          </w:p>
          <w:p w14:paraId="3829E1C4" w14:textId="46F054F7" w:rsidR="007477A4" w:rsidRPr="00AA4A3F" w:rsidRDefault="003B5352" w:rsidP="007477A4">
            <w:pPr>
              <w:spacing w:line="360" w:lineRule="auto"/>
              <w:ind w:firstLineChars="100" w:firstLine="241"/>
              <w:jc w:val="left"/>
              <w:rPr>
                <w:rFonts w:ascii="宋体" w:hAnsi="宋体" w:hint="eastAsia"/>
                <w:b/>
                <w:bCs/>
                <w:sz w:val="24"/>
              </w:rPr>
            </w:pPr>
            <w:r w:rsidRPr="00AA4A3F">
              <w:rPr>
                <w:rFonts w:ascii="宋体" w:hAnsi="宋体" w:hint="eastAsia"/>
                <w:b/>
                <w:bCs/>
                <w:sz w:val="24"/>
              </w:rPr>
              <w:t>6</w:t>
            </w:r>
            <w:r w:rsidR="007477A4" w:rsidRPr="00AA4A3F">
              <w:rPr>
                <w:rFonts w:ascii="宋体" w:hAnsi="宋体" w:hint="eastAsia"/>
                <w:b/>
                <w:bCs/>
                <w:sz w:val="24"/>
              </w:rPr>
              <w:t>、</w:t>
            </w:r>
            <w:r w:rsidR="00524596" w:rsidRPr="00AA4A3F">
              <w:rPr>
                <w:rFonts w:ascii="宋体" w:hAnsi="宋体" w:hint="eastAsia"/>
                <w:b/>
                <w:bCs/>
                <w:sz w:val="24"/>
              </w:rPr>
              <w:t>并购完成后是否能在业务上相互促进</w:t>
            </w:r>
            <w:r w:rsidR="007477A4" w:rsidRPr="00AA4A3F">
              <w:rPr>
                <w:rFonts w:ascii="宋体" w:hAnsi="宋体"/>
                <w:b/>
                <w:bCs/>
                <w:sz w:val="24"/>
              </w:rPr>
              <w:t>？</w:t>
            </w:r>
          </w:p>
          <w:p w14:paraId="6AE2628B" w14:textId="3425C36A" w:rsidR="00F546D4" w:rsidRDefault="007477A4" w:rsidP="007477A4">
            <w:pPr>
              <w:spacing w:line="360" w:lineRule="auto"/>
              <w:ind w:firstLineChars="100" w:firstLine="240"/>
              <w:jc w:val="left"/>
              <w:rPr>
                <w:rFonts w:ascii="宋体" w:hAnsi="宋体" w:hint="eastAsia"/>
                <w:sz w:val="24"/>
              </w:rPr>
            </w:pPr>
            <w:r w:rsidRPr="00C803DF">
              <w:rPr>
                <w:rFonts w:ascii="宋体" w:hAnsi="宋体" w:hint="eastAsia"/>
                <w:sz w:val="24"/>
              </w:rPr>
              <w:t>答</w:t>
            </w:r>
            <w:r w:rsidRPr="00A71A85">
              <w:rPr>
                <w:rFonts w:ascii="宋体" w:hAnsi="宋体" w:hint="eastAsia"/>
                <w:sz w:val="24"/>
              </w:rPr>
              <w:t>：</w:t>
            </w:r>
            <w:r w:rsidR="004764F1" w:rsidRPr="00A71A85">
              <w:rPr>
                <w:rFonts w:ascii="宋体" w:hAnsi="宋体" w:hint="eastAsia"/>
                <w:sz w:val="24"/>
              </w:rPr>
              <w:t>公司所在的集成电路乃至泛半导体领域，均为“一代器件，一代设备材料”</w:t>
            </w:r>
            <w:r w:rsidR="00F546D4" w:rsidRPr="00A71A85">
              <w:rPr>
                <w:rFonts w:ascii="宋体" w:hAnsi="宋体" w:hint="eastAsia"/>
                <w:sz w:val="24"/>
              </w:rPr>
              <w:t>的演进</w:t>
            </w:r>
            <w:r w:rsidR="004764F1" w:rsidRPr="00A71A85">
              <w:rPr>
                <w:rFonts w:ascii="宋体" w:hAnsi="宋体" w:hint="eastAsia"/>
                <w:sz w:val="24"/>
              </w:rPr>
              <w:t>，业务本质就是“工艺-设备-材料”三位一体。公司的战略正是基于创始</w:t>
            </w:r>
            <w:r w:rsidR="00F546D4" w:rsidRPr="00A71A85">
              <w:rPr>
                <w:rFonts w:ascii="宋体" w:hAnsi="宋体" w:hint="eastAsia"/>
                <w:sz w:val="24"/>
              </w:rPr>
              <w:t>人及团队近30年在产业从业作为建设者、见证者和观察者，洞察这个本质并充分</w:t>
            </w:r>
            <w:proofErr w:type="gramStart"/>
            <w:r w:rsidR="00F546D4" w:rsidRPr="00A71A85">
              <w:rPr>
                <w:rFonts w:ascii="宋体" w:hAnsi="宋体" w:hint="eastAsia"/>
                <w:sz w:val="24"/>
              </w:rPr>
              <w:t>考量</w:t>
            </w:r>
            <w:proofErr w:type="gramEnd"/>
            <w:r w:rsidR="00F546D4" w:rsidRPr="00A71A85">
              <w:rPr>
                <w:rFonts w:ascii="宋体" w:hAnsi="宋体" w:hint="eastAsia"/>
                <w:sz w:val="24"/>
              </w:rPr>
              <w:t>产业发展机会和资源，布局了“关注核心工艺、服务关键制程”的（大湿法）工艺设备、（高纯）工艺系统和（大宗）工艺材料专业服</w:t>
            </w:r>
            <w:r w:rsidR="00A71A85" w:rsidRPr="00A71A85">
              <w:rPr>
                <w:rFonts w:ascii="宋体" w:hAnsi="宋体" w:hint="eastAsia"/>
                <w:sz w:val="24"/>
              </w:rPr>
              <w:t>务</w:t>
            </w:r>
            <w:r w:rsidR="00F546D4" w:rsidRPr="00A71A85">
              <w:rPr>
                <w:rFonts w:ascii="宋体" w:hAnsi="宋体" w:hint="eastAsia"/>
                <w:sz w:val="24"/>
              </w:rPr>
              <w:t>商的定位。</w:t>
            </w:r>
          </w:p>
          <w:p w14:paraId="39C6E688" w14:textId="0FCC7497" w:rsidR="007477A4" w:rsidRDefault="00524596" w:rsidP="007477A4">
            <w:pPr>
              <w:spacing w:line="360" w:lineRule="auto"/>
              <w:ind w:firstLineChars="100" w:firstLine="240"/>
              <w:jc w:val="left"/>
              <w:rPr>
                <w:rFonts w:ascii="宋体" w:hAnsi="宋体" w:hint="eastAsia"/>
                <w:sz w:val="24"/>
              </w:rPr>
            </w:pPr>
            <w:r w:rsidRPr="003A76C0">
              <w:rPr>
                <w:rFonts w:ascii="宋体" w:hAnsi="宋体" w:hint="eastAsia"/>
                <w:sz w:val="24"/>
              </w:rPr>
              <w:t>公司致力于为</w:t>
            </w:r>
            <w:proofErr w:type="gramStart"/>
            <w:r w:rsidRPr="003A76C0">
              <w:rPr>
                <w:rFonts w:ascii="宋体" w:hAnsi="宋体" w:hint="eastAsia"/>
                <w:sz w:val="24"/>
              </w:rPr>
              <w:t>集成电路及泛半导体</w:t>
            </w:r>
            <w:proofErr w:type="gramEnd"/>
            <w:r w:rsidRPr="003A76C0">
              <w:rPr>
                <w:rFonts w:ascii="宋体" w:hAnsi="宋体" w:hint="eastAsia"/>
                <w:sz w:val="24"/>
              </w:rPr>
              <w:t>产业客户</w:t>
            </w:r>
            <w:proofErr w:type="gramStart"/>
            <w:r w:rsidRPr="003A76C0">
              <w:rPr>
                <w:rFonts w:ascii="宋体" w:hAnsi="宋体" w:hint="eastAsia"/>
                <w:sz w:val="24"/>
              </w:rPr>
              <w:t>提供制程设备</w:t>
            </w:r>
            <w:proofErr w:type="gramEnd"/>
            <w:r w:rsidRPr="003A76C0">
              <w:rPr>
                <w:rFonts w:ascii="宋体" w:hAnsi="宋体" w:hint="eastAsia"/>
                <w:sz w:val="24"/>
              </w:rPr>
              <w:t>、工艺系统、电子材料与服务，公司关注核心工艺，服务关键制程，立志成为国内领先的工艺装备及材料供应商。电子材料板块是公司在核心客户下游投资周期之后的运营周期中，为其提供稳定可持续服务的重要战略落点。公司近年来持续在该板块进行布局，已在电子大宗气</w:t>
            </w:r>
            <w:proofErr w:type="gramStart"/>
            <w:r w:rsidRPr="003A76C0">
              <w:rPr>
                <w:rFonts w:ascii="宋体" w:hAnsi="宋体" w:hint="eastAsia"/>
                <w:sz w:val="24"/>
              </w:rPr>
              <w:t>站领域</w:t>
            </w:r>
            <w:proofErr w:type="gramEnd"/>
            <w:r w:rsidRPr="003A76C0">
              <w:rPr>
                <w:rFonts w:ascii="宋体" w:hAnsi="宋体" w:hint="eastAsia"/>
                <w:sz w:val="24"/>
              </w:rPr>
              <w:t>实现国内首个突破。目前公司已有两座电子级大宗气站稳定运行。</w:t>
            </w:r>
            <w:proofErr w:type="gramStart"/>
            <w:r w:rsidRPr="003A76C0">
              <w:rPr>
                <w:rFonts w:ascii="宋体" w:hAnsi="宋体" w:hint="eastAsia"/>
                <w:sz w:val="24"/>
              </w:rPr>
              <w:t>威顿晶磷有着</w:t>
            </w:r>
            <w:proofErr w:type="gramEnd"/>
            <w:r w:rsidRPr="003A76C0">
              <w:rPr>
                <w:rFonts w:ascii="宋体" w:hAnsi="宋体" w:hint="eastAsia"/>
                <w:sz w:val="24"/>
              </w:rPr>
              <w:t>超过15年的电子</w:t>
            </w:r>
            <w:proofErr w:type="gramStart"/>
            <w:r w:rsidRPr="003A76C0">
              <w:rPr>
                <w:rFonts w:ascii="宋体" w:hAnsi="宋体" w:hint="eastAsia"/>
                <w:sz w:val="24"/>
              </w:rPr>
              <w:t>级材料</w:t>
            </w:r>
            <w:proofErr w:type="gramEnd"/>
            <w:r w:rsidRPr="003A76C0">
              <w:rPr>
                <w:rFonts w:ascii="宋体" w:hAnsi="宋体" w:hint="eastAsia"/>
                <w:sz w:val="24"/>
              </w:rPr>
              <w:t>自主研发、生产、销售的背景，其稳健的生产和坚实的研发能力在国内同行中具备一定的优势。完成并购后，公司与</w:t>
            </w:r>
            <w:proofErr w:type="gramStart"/>
            <w:r w:rsidRPr="003A76C0">
              <w:rPr>
                <w:rFonts w:ascii="宋体" w:hAnsi="宋体" w:hint="eastAsia"/>
                <w:sz w:val="24"/>
              </w:rPr>
              <w:t>威顿晶磷</w:t>
            </w:r>
            <w:proofErr w:type="gramEnd"/>
            <w:r w:rsidRPr="003A76C0">
              <w:rPr>
                <w:rFonts w:ascii="宋体" w:hAnsi="宋体" w:hint="eastAsia"/>
                <w:sz w:val="24"/>
              </w:rPr>
              <w:t>的整合将加速国产替代进程，能够进一步完善</w:t>
            </w:r>
            <w:r w:rsidR="00AA4A3F">
              <w:rPr>
                <w:rFonts w:ascii="宋体" w:hAnsi="宋体" w:hint="eastAsia"/>
                <w:sz w:val="24"/>
              </w:rPr>
              <w:lastRenderedPageBreak/>
              <w:t>公司</w:t>
            </w:r>
            <w:r w:rsidRPr="003A76C0">
              <w:rPr>
                <w:rFonts w:ascii="宋体" w:hAnsi="宋体" w:hint="eastAsia"/>
                <w:sz w:val="24"/>
              </w:rPr>
              <w:t>在电子材料板块的布局，完善公司产品结构，补足产品线，形成完整的国产替代能力，为国内集成电路产业链的补全补</w:t>
            </w:r>
            <w:proofErr w:type="gramStart"/>
            <w:r w:rsidRPr="003A76C0">
              <w:rPr>
                <w:rFonts w:ascii="宋体" w:hAnsi="宋体" w:hint="eastAsia"/>
                <w:sz w:val="24"/>
              </w:rPr>
              <w:t>强做</w:t>
            </w:r>
            <w:proofErr w:type="gramEnd"/>
            <w:r w:rsidRPr="003A76C0">
              <w:rPr>
                <w:rFonts w:ascii="宋体" w:hAnsi="宋体" w:hint="eastAsia"/>
                <w:sz w:val="24"/>
              </w:rPr>
              <w:t>出贡献，并扩大公司客户集群优势。同时，公司与</w:t>
            </w:r>
            <w:proofErr w:type="gramStart"/>
            <w:r w:rsidRPr="003A76C0">
              <w:rPr>
                <w:rFonts w:ascii="宋体" w:hAnsi="宋体" w:hint="eastAsia"/>
                <w:sz w:val="24"/>
              </w:rPr>
              <w:t>威顿晶磷</w:t>
            </w:r>
            <w:proofErr w:type="gramEnd"/>
            <w:r w:rsidRPr="003A76C0">
              <w:rPr>
                <w:rFonts w:ascii="宋体" w:hAnsi="宋体" w:hint="eastAsia"/>
                <w:sz w:val="24"/>
              </w:rPr>
              <w:t>在客户群体上有一定的重合度，具有一定的客户协同性，有利于双方整合客户资源，为客户提供更全面的解决方案。</w:t>
            </w:r>
          </w:p>
          <w:p w14:paraId="34F73B25" w14:textId="2FB2B07D" w:rsidR="007477A4" w:rsidRPr="00AA4A3F" w:rsidRDefault="003B5352" w:rsidP="007477A4">
            <w:pPr>
              <w:spacing w:line="360" w:lineRule="auto"/>
              <w:ind w:firstLineChars="100" w:firstLine="241"/>
              <w:jc w:val="left"/>
              <w:rPr>
                <w:rFonts w:ascii="宋体" w:hAnsi="宋体" w:hint="eastAsia"/>
                <w:b/>
                <w:bCs/>
                <w:sz w:val="24"/>
              </w:rPr>
            </w:pPr>
            <w:r w:rsidRPr="00AA4A3F">
              <w:rPr>
                <w:rFonts w:ascii="宋体" w:hAnsi="宋体" w:hint="eastAsia"/>
                <w:b/>
                <w:bCs/>
                <w:sz w:val="24"/>
              </w:rPr>
              <w:t>7</w:t>
            </w:r>
            <w:r w:rsidR="007477A4" w:rsidRPr="00AA4A3F">
              <w:rPr>
                <w:rFonts w:ascii="宋体" w:hAnsi="宋体" w:hint="eastAsia"/>
                <w:b/>
                <w:bCs/>
                <w:sz w:val="24"/>
              </w:rPr>
              <w:t>、公司</w:t>
            </w:r>
            <w:r w:rsidR="00524596" w:rsidRPr="00AA4A3F">
              <w:rPr>
                <w:rFonts w:ascii="宋体" w:hAnsi="宋体" w:hint="eastAsia"/>
                <w:b/>
                <w:bCs/>
                <w:sz w:val="24"/>
              </w:rPr>
              <w:t>并购</w:t>
            </w:r>
            <w:proofErr w:type="gramStart"/>
            <w:r w:rsidR="00524596" w:rsidRPr="00AA4A3F">
              <w:rPr>
                <w:rFonts w:ascii="宋体" w:hAnsi="宋体" w:hint="eastAsia"/>
                <w:b/>
                <w:bCs/>
                <w:sz w:val="24"/>
              </w:rPr>
              <w:t>威顿晶磷</w:t>
            </w:r>
            <w:proofErr w:type="gramEnd"/>
            <w:r w:rsidR="00524596" w:rsidRPr="00AA4A3F">
              <w:rPr>
                <w:rFonts w:ascii="宋体" w:hAnsi="宋体" w:hint="eastAsia"/>
                <w:b/>
                <w:bCs/>
                <w:sz w:val="24"/>
              </w:rPr>
              <w:t>是否会使现金</w:t>
            </w:r>
            <w:proofErr w:type="gramStart"/>
            <w:r w:rsidR="00524596" w:rsidRPr="00AA4A3F">
              <w:rPr>
                <w:rFonts w:ascii="宋体" w:hAnsi="宋体" w:hint="eastAsia"/>
                <w:b/>
                <w:bCs/>
                <w:sz w:val="24"/>
              </w:rPr>
              <w:t>流更加</w:t>
            </w:r>
            <w:proofErr w:type="gramEnd"/>
            <w:r w:rsidR="00524596" w:rsidRPr="00AA4A3F">
              <w:rPr>
                <w:rFonts w:ascii="宋体" w:hAnsi="宋体" w:hint="eastAsia"/>
                <w:b/>
                <w:bCs/>
                <w:sz w:val="24"/>
              </w:rPr>
              <w:t>紧张？</w:t>
            </w:r>
          </w:p>
          <w:p w14:paraId="312F2674" w14:textId="5FADFBE9" w:rsidR="007477A4" w:rsidRDefault="007477A4" w:rsidP="007477A4">
            <w:pPr>
              <w:spacing w:line="360" w:lineRule="auto"/>
              <w:ind w:firstLineChars="100" w:firstLine="240"/>
              <w:jc w:val="left"/>
              <w:rPr>
                <w:rFonts w:ascii="宋体" w:hAnsi="宋体" w:hint="eastAsia"/>
                <w:sz w:val="24"/>
              </w:rPr>
            </w:pPr>
            <w:r w:rsidRPr="0028656C">
              <w:rPr>
                <w:rFonts w:ascii="宋体" w:hAnsi="宋体" w:hint="eastAsia"/>
                <w:sz w:val="24"/>
              </w:rPr>
              <w:t>答：</w:t>
            </w:r>
            <w:r w:rsidR="00524596" w:rsidRPr="003A76C0">
              <w:rPr>
                <w:rFonts w:ascii="宋体" w:hAnsi="宋体" w:hint="eastAsia"/>
                <w:sz w:val="24"/>
              </w:rPr>
              <w:t>公司并购</w:t>
            </w:r>
            <w:proofErr w:type="gramStart"/>
            <w:r w:rsidR="00524596" w:rsidRPr="003A76C0">
              <w:rPr>
                <w:rFonts w:ascii="宋体" w:hAnsi="宋体" w:hint="eastAsia"/>
                <w:sz w:val="24"/>
              </w:rPr>
              <w:t>威顿晶磷</w:t>
            </w:r>
            <w:proofErr w:type="gramEnd"/>
            <w:r w:rsidR="00524596" w:rsidRPr="003A76C0">
              <w:rPr>
                <w:rFonts w:ascii="宋体" w:hAnsi="宋体" w:hint="eastAsia"/>
                <w:sz w:val="24"/>
              </w:rPr>
              <w:t>事项为通过发行股份及支付现金购买</w:t>
            </w:r>
            <w:proofErr w:type="gramStart"/>
            <w:r w:rsidR="00524596" w:rsidRPr="003A76C0">
              <w:rPr>
                <w:rFonts w:ascii="宋体" w:hAnsi="宋体" w:hint="eastAsia"/>
                <w:sz w:val="24"/>
              </w:rPr>
              <w:t>威顿晶磷</w:t>
            </w:r>
            <w:proofErr w:type="gramEnd"/>
            <w:r w:rsidR="00524596" w:rsidRPr="003A76C0">
              <w:rPr>
                <w:rFonts w:ascii="宋体" w:hAnsi="宋体"/>
                <w:sz w:val="24"/>
              </w:rPr>
              <w:t>83.7775%</w:t>
            </w:r>
            <w:r w:rsidR="00524596" w:rsidRPr="003A76C0">
              <w:rPr>
                <w:rFonts w:ascii="宋体" w:hAnsi="宋体" w:hint="eastAsia"/>
                <w:sz w:val="24"/>
              </w:rPr>
              <w:t>股份，并购完成后，加上公司原先持有的股份，最终公司将持有</w:t>
            </w:r>
            <w:proofErr w:type="gramStart"/>
            <w:r w:rsidR="00524596" w:rsidRPr="003A76C0">
              <w:rPr>
                <w:rFonts w:ascii="宋体" w:hAnsi="宋体" w:hint="eastAsia"/>
                <w:sz w:val="24"/>
              </w:rPr>
              <w:t>威顿晶磷</w:t>
            </w:r>
            <w:proofErr w:type="gramEnd"/>
            <w:r w:rsidR="00524596" w:rsidRPr="003A76C0">
              <w:rPr>
                <w:rFonts w:ascii="宋体" w:hAnsi="宋体" w:hint="eastAsia"/>
                <w:sz w:val="24"/>
              </w:rPr>
              <w:t>97.4323%的股份。本次并购的配套募集资金部分将用于支付本次交易的现金对价，不会对公司的现金流产生压力，不会占用公司日常经营资金。</w:t>
            </w:r>
          </w:p>
          <w:p w14:paraId="11AE2A03" w14:textId="7028D7E6" w:rsidR="00F546D4" w:rsidRPr="00B1197C" w:rsidRDefault="00F546D4" w:rsidP="007477A4">
            <w:pPr>
              <w:spacing w:line="360" w:lineRule="auto"/>
              <w:ind w:firstLineChars="100" w:firstLine="240"/>
              <w:jc w:val="left"/>
              <w:rPr>
                <w:rFonts w:ascii="宋体" w:hAnsi="宋体" w:hint="eastAsia"/>
                <w:sz w:val="24"/>
              </w:rPr>
            </w:pPr>
            <w:proofErr w:type="gramStart"/>
            <w:r w:rsidRPr="00AA4A3F">
              <w:rPr>
                <w:rFonts w:ascii="宋体" w:hAnsi="宋体" w:hint="eastAsia"/>
                <w:sz w:val="24"/>
              </w:rPr>
              <w:t>威顿晶磷</w:t>
            </w:r>
            <w:proofErr w:type="gramEnd"/>
            <w:r w:rsidRPr="00AA4A3F">
              <w:rPr>
                <w:rFonts w:ascii="宋体" w:hAnsi="宋体" w:hint="eastAsia"/>
                <w:sz w:val="24"/>
              </w:rPr>
              <w:t>数年来均为正向经营性现金流</w:t>
            </w:r>
            <w:r w:rsidR="00AA4A3F" w:rsidRPr="00AA4A3F">
              <w:rPr>
                <w:rFonts w:ascii="宋体" w:hAnsi="宋体" w:hint="eastAsia"/>
                <w:sz w:val="24"/>
              </w:rPr>
              <w:t>，</w:t>
            </w:r>
            <w:r w:rsidR="00AA4A3F" w:rsidRPr="00AA4A3F">
              <w:rPr>
                <w:rFonts w:ascii="宋体" w:hAnsi="宋体"/>
                <w:sz w:val="24"/>
              </w:rPr>
              <w:t>材料业务属于现金</w:t>
            </w:r>
            <w:proofErr w:type="gramStart"/>
            <w:r w:rsidR="00AA4A3F" w:rsidRPr="00AA4A3F">
              <w:rPr>
                <w:rFonts w:ascii="宋体" w:hAnsi="宋体"/>
                <w:sz w:val="24"/>
              </w:rPr>
              <w:t>流</w:t>
            </w:r>
            <w:r w:rsidR="00AA4A3F" w:rsidRPr="00AA4A3F">
              <w:rPr>
                <w:rFonts w:ascii="宋体" w:hAnsi="宋体" w:hint="eastAsia"/>
                <w:sz w:val="24"/>
              </w:rPr>
              <w:t>较好</w:t>
            </w:r>
            <w:proofErr w:type="gramEnd"/>
            <w:r w:rsidR="00AA4A3F" w:rsidRPr="00AA4A3F">
              <w:rPr>
                <w:rFonts w:ascii="宋体" w:hAnsi="宋体" w:hint="eastAsia"/>
                <w:sz w:val="24"/>
              </w:rPr>
              <w:t>的业务，并购</w:t>
            </w:r>
            <w:proofErr w:type="gramStart"/>
            <w:r w:rsidR="00AA4A3F" w:rsidRPr="00AA4A3F">
              <w:rPr>
                <w:rFonts w:ascii="宋体" w:hAnsi="宋体" w:hint="eastAsia"/>
                <w:sz w:val="24"/>
              </w:rPr>
              <w:t>威顿晶磷</w:t>
            </w:r>
            <w:proofErr w:type="gramEnd"/>
            <w:r w:rsidR="00AA4A3F" w:rsidRPr="00AA4A3F">
              <w:rPr>
                <w:rFonts w:ascii="宋体" w:hAnsi="宋体"/>
                <w:sz w:val="24"/>
              </w:rPr>
              <w:t>有助于改善公司整体经营性现金流</w:t>
            </w:r>
            <w:r w:rsidR="00AA4A3F" w:rsidRPr="00AA4A3F">
              <w:rPr>
                <w:rFonts w:ascii="宋体" w:hAnsi="宋体" w:hint="eastAsia"/>
                <w:sz w:val="24"/>
              </w:rPr>
              <w:t>。</w:t>
            </w:r>
          </w:p>
          <w:bookmarkEnd w:id="2"/>
          <w:p w14:paraId="4F130216" w14:textId="52CD523C" w:rsidR="007477A4" w:rsidRPr="00AA4A3F" w:rsidRDefault="003B5352" w:rsidP="007477A4">
            <w:pPr>
              <w:spacing w:line="360" w:lineRule="auto"/>
              <w:ind w:firstLineChars="100" w:firstLine="241"/>
              <w:jc w:val="left"/>
              <w:rPr>
                <w:rFonts w:ascii="宋体" w:hAnsi="宋体" w:hint="eastAsia"/>
                <w:b/>
                <w:bCs/>
                <w:sz w:val="24"/>
              </w:rPr>
            </w:pPr>
            <w:r w:rsidRPr="00AA4A3F">
              <w:rPr>
                <w:rFonts w:ascii="宋体" w:hAnsi="宋体" w:hint="eastAsia"/>
                <w:b/>
                <w:bCs/>
                <w:sz w:val="24"/>
              </w:rPr>
              <w:t>8</w:t>
            </w:r>
            <w:r w:rsidR="007477A4" w:rsidRPr="00AA4A3F">
              <w:rPr>
                <w:rFonts w:ascii="宋体" w:hAnsi="宋体" w:hint="eastAsia"/>
                <w:b/>
                <w:bCs/>
                <w:sz w:val="24"/>
              </w:rPr>
              <w:t>、公司</w:t>
            </w:r>
            <w:r w:rsidR="00524596" w:rsidRPr="00AA4A3F">
              <w:rPr>
                <w:rFonts w:ascii="宋体" w:hAnsi="宋体" w:hint="eastAsia"/>
                <w:b/>
                <w:bCs/>
                <w:sz w:val="24"/>
              </w:rPr>
              <w:t>2024年度业绩情况如何</w:t>
            </w:r>
            <w:r w:rsidR="007477A4" w:rsidRPr="00AA4A3F">
              <w:rPr>
                <w:rFonts w:ascii="宋体" w:hAnsi="宋体" w:hint="eastAsia"/>
                <w:b/>
                <w:bCs/>
                <w:sz w:val="24"/>
              </w:rPr>
              <w:t>？</w:t>
            </w:r>
          </w:p>
          <w:p w14:paraId="3C622420" w14:textId="49059B4E" w:rsidR="008F4BE2" w:rsidRDefault="007477A4" w:rsidP="008F4BE2">
            <w:pPr>
              <w:spacing w:line="360" w:lineRule="auto"/>
              <w:ind w:firstLineChars="100" w:firstLine="240"/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答：</w:t>
            </w:r>
            <w:r w:rsidR="008F4BE2" w:rsidRPr="008F4BE2">
              <w:rPr>
                <w:rFonts w:ascii="宋体" w:hAnsi="宋体" w:hint="eastAsia"/>
                <w:sz w:val="24"/>
              </w:rPr>
              <w:t>公司于2025年1月25日披露《2024年年度业绩预告》，经财务部门初步测算，预计2024年度实现归属于母公司所有者的净利润在9,000万元至13,500万元之间</w:t>
            </w:r>
            <w:r w:rsidR="00AA4A3F">
              <w:rPr>
                <w:rFonts w:ascii="宋体" w:hAnsi="宋体" w:hint="eastAsia"/>
                <w:sz w:val="24"/>
              </w:rPr>
              <w:t>。</w:t>
            </w:r>
            <w:r w:rsidR="008F4BE2" w:rsidRPr="008F4BE2">
              <w:rPr>
                <w:rFonts w:ascii="宋体" w:hAnsi="宋体" w:hint="eastAsia"/>
                <w:sz w:val="24"/>
              </w:rPr>
              <w:t>2024年归属于上市公司股东的净利润下降主要系研发费用增长、单项计提信用减值准备以及非经常性损益大幅下降。</w:t>
            </w:r>
            <w:bookmarkStart w:id="4" w:name="OLE_LINK9"/>
            <w:r w:rsidR="003B5352">
              <w:rPr>
                <w:rFonts w:ascii="宋体" w:hAnsi="宋体" w:hint="eastAsia"/>
                <w:sz w:val="24"/>
              </w:rPr>
              <w:t>公司在过去两年持续研发投入，</w:t>
            </w:r>
            <w:r w:rsidR="003B5352" w:rsidRPr="003B5352">
              <w:rPr>
                <w:rFonts w:ascii="宋体" w:hAnsi="宋体" w:hint="eastAsia"/>
                <w:sz w:val="24"/>
              </w:rPr>
              <w:t>加大响应</w:t>
            </w:r>
            <w:proofErr w:type="gramStart"/>
            <w:r w:rsidR="003B5352" w:rsidRPr="003B5352">
              <w:rPr>
                <w:rFonts w:ascii="宋体" w:hAnsi="宋体" w:hint="eastAsia"/>
                <w:sz w:val="24"/>
              </w:rPr>
              <w:t>先进制程的</w:t>
            </w:r>
            <w:proofErr w:type="gramEnd"/>
            <w:r w:rsidR="003B5352" w:rsidRPr="003B5352">
              <w:rPr>
                <w:rFonts w:ascii="宋体" w:hAnsi="宋体" w:hint="eastAsia"/>
                <w:sz w:val="24"/>
              </w:rPr>
              <w:t>高阶湿法设备的研发并已取得初步成效</w:t>
            </w:r>
            <w:r w:rsidR="003B5352">
              <w:rPr>
                <w:rFonts w:ascii="宋体" w:hAnsi="宋体" w:hint="eastAsia"/>
                <w:sz w:val="24"/>
              </w:rPr>
              <w:t>，</w:t>
            </w:r>
            <w:r w:rsidR="003B5352" w:rsidRPr="003B5352">
              <w:rPr>
                <w:rFonts w:ascii="宋体" w:hAnsi="宋体"/>
                <w:sz w:val="24"/>
              </w:rPr>
              <w:t>在高温硫酸、</w:t>
            </w:r>
            <w:r w:rsidR="003B5352">
              <w:rPr>
                <w:rFonts w:ascii="宋体" w:hAnsi="宋体" w:hint="eastAsia"/>
                <w:sz w:val="24"/>
              </w:rPr>
              <w:t>F</w:t>
            </w:r>
            <w:r w:rsidR="003B5352" w:rsidRPr="003B5352">
              <w:rPr>
                <w:rFonts w:ascii="宋体" w:hAnsi="宋体"/>
                <w:sz w:val="24"/>
              </w:rPr>
              <w:t>IN</w:t>
            </w:r>
            <w:r w:rsidR="003B5352">
              <w:rPr>
                <w:rFonts w:ascii="宋体" w:hAnsi="宋体" w:hint="eastAsia"/>
                <w:sz w:val="24"/>
              </w:rPr>
              <w:t xml:space="preserve"> </w:t>
            </w:r>
            <w:r w:rsidR="003B5352" w:rsidRPr="003B5352">
              <w:rPr>
                <w:rFonts w:ascii="宋体" w:hAnsi="宋体"/>
                <w:sz w:val="24"/>
              </w:rPr>
              <w:t>ETCH、单片磷酸等尚被国际厂商垄断的机台，公司验证交付进度处于国内领先</w:t>
            </w:r>
            <w:r w:rsidR="003B5352">
              <w:rPr>
                <w:rFonts w:ascii="宋体" w:hAnsi="宋体" w:hint="eastAsia"/>
                <w:sz w:val="24"/>
              </w:rPr>
              <w:t>。</w:t>
            </w:r>
            <w:bookmarkEnd w:id="4"/>
            <w:r w:rsidR="00902A01">
              <w:rPr>
                <w:rFonts w:ascii="宋体" w:hAnsi="宋体" w:hint="eastAsia"/>
                <w:sz w:val="24"/>
              </w:rPr>
              <w:t>详情请以公司后续披露的2024年年度报告为准。</w:t>
            </w:r>
          </w:p>
          <w:p w14:paraId="6BE372A5" w14:textId="3341740E" w:rsidR="00902A01" w:rsidRPr="00AA4A3F" w:rsidRDefault="00902A01" w:rsidP="008F4BE2">
            <w:pPr>
              <w:spacing w:line="360" w:lineRule="auto"/>
              <w:ind w:firstLineChars="100" w:firstLine="241"/>
              <w:jc w:val="left"/>
              <w:rPr>
                <w:rFonts w:ascii="宋体" w:hAnsi="宋体" w:hint="eastAsia"/>
                <w:b/>
                <w:bCs/>
                <w:sz w:val="24"/>
              </w:rPr>
            </w:pPr>
            <w:r w:rsidRPr="00AA4A3F">
              <w:rPr>
                <w:rFonts w:ascii="宋体" w:hAnsi="宋体" w:hint="eastAsia"/>
                <w:b/>
                <w:bCs/>
                <w:sz w:val="24"/>
              </w:rPr>
              <w:t>9、公司与新</w:t>
            </w:r>
            <w:proofErr w:type="gramStart"/>
            <w:r w:rsidRPr="00AA4A3F">
              <w:rPr>
                <w:rFonts w:ascii="宋体" w:hAnsi="宋体" w:hint="eastAsia"/>
                <w:b/>
                <w:bCs/>
                <w:sz w:val="24"/>
              </w:rPr>
              <w:t>凯</w:t>
            </w:r>
            <w:proofErr w:type="gramEnd"/>
            <w:r w:rsidRPr="00AA4A3F">
              <w:rPr>
                <w:rFonts w:ascii="宋体" w:hAnsi="宋体" w:hint="eastAsia"/>
                <w:b/>
                <w:bCs/>
                <w:sz w:val="24"/>
              </w:rPr>
              <w:t>来是否有合作关系，主要是哪方面的合作？</w:t>
            </w:r>
          </w:p>
          <w:p w14:paraId="1123EAE8" w14:textId="2B574658" w:rsidR="009809E4" w:rsidRPr="007477A4" w:rsidRDefault="00902A01" w:rsidP="003B5352">
            <w:pPr>
              <w:spacing w:line="360" w:lineRule="auto"/>
              <w:ind w:firstLineChars="100" w:firstLine="240"/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答：</w:t>
            </w:r>
            <w:r w:rsidR="00BC307E" w:rsidRPr="00BC307E">
              <w:rPr>
                <w:rFonts w:ascii="宋体" w:hAnsi="宋体"/>
                <w:sz w:val="24"/>
              </w:rPr>
              <w:t>公司与深圳新凯来多年保持合作。公司主要为国内集成电路领域客户提供湿法工艺机台、高纯工艺设备及系统、电子材料、零部件及相关专业服务。公司一直专注在半导体领域围绕“工艺-设备-材料”三位一体发展，成为国内领先的核心工</w:t>
            </w:r>
            <w:r w:rsidR="00BC307E" w:rsidRPr="00BC307E">
              <w:rPr>
                <w:rFonts w:ascii="宋体" w:hAnsi="宋体"/>
                <w:sz w:val="24"/>
              </w:rPr>
              <w:lastRenderedPageBreak/>
              <w:t>艺设备及系统专业供应商。</w:t>
            </w:r>
          </w:p>
        </w:tc>
      </w:tr>
    </w:tbl>
    <w:p w14:paraId="1984D0EE" w14:textId="77777777" w:rsidR="009809E4" w:rsidRDefault="009809E4"/>
    <w:sectPr w:rsidR="009809E4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ED6395" w14:textId="77777777" w:rsidR="00FC770C" w:rsidRDefault="00FC770C">
      <w:r>
        <w:separator/>
      </w:r>
    </w:p>
  </w:endnote>
  <w:endnote w:type="continuationSeparator" w:id="0">
    <w:p w14:paraId="0EBE7AC4" w14:textId="77777777" w:rsidR="00FC770C" w:rsidRDefault="00FC7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49658115"/>
      <w:docPartObj>
        <w:docPartGallery w:val="Page Numbers (Bottom of Page)"/>
        <w:docPartUnique/>
      </w:docPartObj>
    </w:sdtPr>
    <w:sdtContent>
      <w:p w14:paraId="13E181F9" w14:textId="346D30F5" w:rsidR="00F8358C" w:rsidRDefault="00F8358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6AA62114" w14:textId="77777777" w:rsidR="00F8358C" w:rsidRDefault="00F8358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2AEE44" w14:textId="77777777" w:rsidR="00FC770C" w:rsidRDefault="00FC770C">
      <w:r>
        <w:separator/>
      </w:r>
    </w:p>
  </w:footnote>
  <w:footnote w:type="continuationSeparator" w:id="0">
    <w:p w14:paraId="37DD2C60" w14:textId="77777777" w:rsidR="00FC770C" w:rsidRDefault="00FC7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276B1C" w14:textId="77777777" w:rsidR="009809E4" w:rsidRDefault="009809E4">
    <w:pPr>
      <w:pStyle w:val="a5"/>
      <w:pBdr>
        <w:bottom w:val="none" w:sz="0" w:space="0" w:color="auto"/>
      </w:pBdr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EB83534F"/>
    <w:multiLevelType w:val="singleLevel"/>
    <w:tmpl w:val="EB83534F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1A184DA5"/>
    <w:multiLevelType w:val="hybridMultilevel"/>
    <w:tmpl w:val="590C8F5A"/>
    <w:lvl w:ilvl="0" w:tplc="AE5C9C9A">
      <w:start w:val="1"/>
      <w:numFmt w:val="japaneseCounting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00" w:hanging="440"/>
      </w:pPr>
    </w:lvl>
    <w:lvl w:ilvl="2" w:tplc="0409001B" w:tentative="1">
      <w:start w:val="1"/>
      <w:numFmt w:val="lowerRoman"/>
      <w:lvlText w:val="%3."/>
      <w:lvlJc w:val="right"/>
      <w:pPr>
        <w:ind w:left="2040" w:hanging="440"/>
      </w:pPr>
    </w:lvl>
    <w:lvl w:ilvl="3" w:tplc="0409000F" w:tentative="1">
      <w:start w:val="1"/>
      <w:numFmt w:val="decimal"/>
      <w:lvlText w:val="%4."/>
      <w:lvlJc w:val="left"/>
      <w:pPr>
        <w:ind w:left="2480" w:hanging="440"/>
      </w:pPr>
    </w:lvl>
    <w:lvl w:ilvl="4" w:tplc="04090019" w:tentative="1">
      <w:start w:val="1"/>
      <w:numFmt w:val="lowerLetter"/>
      <w:lvlText w:val="%5)"/>
      <w:lvlJc w:val="left"/>
      <w:pPr>
        <w:ind w:left="2920" w:hanging="440"/>
      </w:pPr>
    </w:lvl>
    <w:lvl w:ilvl="5" w:tplc="0409001B" w:tentative="1">
      <w:start w:val="1"/>
      <w:numFmt w:val="lowerRoman"/>
      <w:lvlText w:val="%6."/>
      <w:lvlJc w:val="right"/>
      <w:pPr>
        <w:ind w:left="3360" w:hanging="440"/>
      </w:pPr>
    </w:lvl>
    <w:lvl w:ilvl="6" w:tplc="0409000F" w:tentative="1">
      <w:start w:val="1"/>
      <w:numFmt w:val="decimal"/>
      <w:lvlText w:val="%7."/>
      <w:lvlJc w:val="left"/>
      <w:pPr>
        <w:ind w:left="3800" w:hanging="440"/>
      </w:pPr>
    </w:lvl>
    <w:lvl w:ilvl="7" w:tplc="04090019" w:tentative="1">
      <w:start w:val="1"/>
      <w:numFmt w:val="lowerLetter"/>
      <w:lvlText w:val="%8)"/>
      <w:lvlJc w:val="left"/>
      <w:pPr>
        <w:ind w:left="4240" w:hanging="440"/>
      </w:pPr>
    </w:lvl>
    <w:lvl w:ilvl="8" w:tplc="0409001B" w:tentative="1">
      <w:start w:val="1"/>
      <w:numFmt w:val="lowerRoman"/>
      <w:lvlText w:val="%9."/>
      <w:lvlJc w:val="right"/>
      <w:pPr>
        <w:ind w:left="4680" w:hanging="440"/>
      </w:pPr>
    </w:lvl>
  </w:abstractNum>
  <w:abstractNum w:abstractNumId="2" w15:restartNumberingAfterBreak="0">
    <w:nsid w:val="26594BC6"/>
    <w:multiLevelType w:val="multilevel"/>
    <w:tmpl w:val="26594BC6"/>
    <w:lvl w:ilvl="0">
      <w:start w:val="1"/>
      <w:numFmt w:val="decimal"/>
      <w:lvlText w:val="%1、"/>
      <w:lvlJc w:val="left"/>
      <w:pPr>
        <w:ind w:left="961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21" w:hanging="440"/>
      </w:pPr>
    </w:lvl>
    <w:lvl w:ilvl="2">
      <w:start w:val="1"/>
      <w:numFmt w:val="lowerRoman"/>
      <w:lvlText w:val="%3."/>
      <w:lvlJc w:val="right"/>
      <w:pPr>
        <w:ind w:left="1561" w:hanging="440"/>
      </w:pPr>
    </w:lvl>
    <w:lvl w:ilvl="3">
      <w:start w:val="1"/>
      <w:numFmt w:val="decimal"/>
      <w:lvlText w:val="%4."/>
      <w:lvlJc w:val="left"/>
      <w:pPr>
        <w:ind w:left="2001" w:hanging="440"/>
      </w:pPr>
    </w:lvl>
    <w:lvl w:ilvl="4">
      <w:start w:val="1"/>
      <w:numFmt w:val="lowerLetter"/>
      <w:lvlText w:val="%5)"/>
      <w:lvlJc w:val="left"/>
      <w:pPr>
        <w:ind w:left="2441" w:hanging="440"/>
      </w:pPr>
    </w:lvl>
    <w:lvl w:ilvl="5">
      <w:start w:val="1"/>
      <w:numFmt w:val="lowerRoman"/>
      <w:lvlText w:val="%6."/>
      <w:lvlJc w:val="right"/>
      <w:pPr>
        <w:ind w:left="2881" w:hanging="440"/>
      </w:pPr>
    </w:lvl>
    <w:lvl w:ilvl="6">
      <w:start w:val="1"/>
      <w:numFmt w:val="decimal"/>
      <w:lvlText w:val="%7."/>
      <w:lvlJc w:val="left"/>
      <w:pPr>
        <w:ind w:left="3321" w:hanging="440"/>
      </w:pPr>
    </w:lvl>
    <w:lvl w:ilvl="7">
      <w:start w:val="1"/>
      <w:numFmt w:val="lowerLetter"/>
      <w:lvlText w:val="%8)"/>
      <w:lvlJc w:val="left"/>
      <w:pPr>
        <w:ind w:left="3761" w:hanging="440"/>
      </w:pPr>
    </w:lvl>
    <w:lvl w:ilvl="8">
      <w:start w:val="1"/>
      <w:numFmt w:val="lowerRoman"/>
      <w:lvlText w:val="%9."/>
      <w:lvlJc w:val="right"/>
      <w:pPr>
        <w:ind w:left="4201" w:hanging="440"/>
      </w:pPr>
    </w:lvl>
  </w:abstractNum>
  <w:abstractNum w:abstractNumId="3" w15:restartNumberingAfterBreak="0">
    <w:nsid w:val="4CA06D29"/>
    <w:multiLevelType w:val="multilevel"/>
    <w:tmpl w:val="4CA06D29"/>
    <w:lvl w:ilvl="0">
      <w:start w:val="1"/>
      <w:numFmt w:val="japaneseCounting"/>
      <w:lvlText w:val="%1、"/>
      <w:lvlJc w:val="left"/>
      <w:pPr>
        <w:ind w:left="972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92" w:hanging="420"/>
      </w:pPr>
    </w:lvl>
    <w:lvl w:ilvl="2">
      <w:start w:val="1"/>
      <w:numFmt w:val="lowerRoman"/>
      <w:lvlText w:val="%3."/>
      <w:lvlJc w:val="right"/>
      <w:pPr>
        <w:ind w:left="1512" w:hanging="420"/>
      </w:pPr>
    </w:lvl>
    <w:lvl w:ilvl="3">
      <w:start w:val="1"/>
      <w:numFmt w:val="decimal"/>
      <w:lvlText w:val="%4."/>
      <w:lvlJc w:val="left"/>
      <w:pPr>
        <w:ind w:left="1932" w:hanging="420"/>
      </w:pPr>
    </w:lvl>
    <w:lvl w:ilvl="4">
      <w:start w:val="1"/>
      <w:numFmt w:val="lowerLetter"/>
      <w:lvlText w:val="%5)"/>
      <w:lvlJc w:val="left"/>
      <w:pPr>
        <w:ind w:left="2352" w:hanging="420"/>
      </w:pPr>
    </w:lvl>
    <w:lvl w:ilvl="5">
      <w:start w:val="1"/>
      <w:numFmt w:val="lowerRoman"/>
      <w:lvlText w:val="%6."/>
      <w:lvlJc w:val="right"/>
      <w:pPr>
        <w:ind w:left="2772" w:hanging="420"/>
      </w:pPr>
    </w:lvl>
    <w:lvl w:ilvl="6">
      <w:start w:val="1"/>
      <w:numFmt w:val="decimal"/>
      <w:lvlText w:val="%7."/>
      <w:lvlJc w:val="left"/>
      <w:pPr>
        <w:ind w:left="3192" w:hanging="420"/>
      </w:pPr>
    </w:lvl>
    <w:lvl w:ilvl="7">
      <w:start w:val="1"/>
      <w:numFmt w:val="lowerLetter"/>
      <w:lvlText w:val="%8)"/>
      <w:lvlJc w:val="left"/>
      <w:pPr>
        <w:ind w:left="3612" w:hanging="420"/>
      </w:pPr>
    </w:lvl>
    <w:lvl w:ilvl="8">
      <w:start w:val="1"/>
      <w:numFmt w:val="lowerRoman"/>
      <w:lvlText w:val="%9."/>
      <w:lvlJc w:val="right"/>
      <w:pPr>
        <w:ind w:left="4032" w:hanging="420"/>
      </w:pPr>
    </w:lvl>
  </w:abstractNum>
  <w:abstractNum w:abstractNumId="4" w15:restartNumberingAfterBreak="0">
    <w:nsid w:val="709548F1"/>
    <w:multiLevelType w:val="hybridMultilevel"/>
    <w:tmpl w:val="22686044"/>
    <w:lvl w:ilvl="0" w:tplc="58960CD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971280936">
    <w:abstractNumId w:val="3"/>
  </w:num>
  <w:num w:numId="2" w16cid:durableId="1707368071">
    <w:abstractNumId w:val="0"/>
  </w:num>
  <w:num w:numId="3" w16cid:durableId="508953530">
    <w:abstractNumId w:val="2"/>
  </w:num>
  <w:num w:numId="4" w16cid:durableId="438720205">
    <w:abstractNumId w:val="4"/>
  </w:num>
  <w:num w:numId="5" w16cid:durableId="14228702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TNlYWY5NWIwZGRmNzUyYTM4N2M2MjNjMDMyN2VkNDUifQ=="/>
  </w:docVars>
  <w:rsids>
    <w:rsidRoot w:val="006861C7"/>
    <w:rsid w:val="B7DDD54D"/>
    <w:rsid w:val="E3FFE6ED"/>
    <w:rsid w:val="F5DB8A63"/>
    <w:rsid w:val="F797912E"/>
    <w:rsid w:val="FE7B4896"/>
    <w:rsid w:val="00001B6E"/>
    <w:rsid w:val="00007CB5"/>
    <w:rsid w:val="000268C0"/>
    <w:rsid w:val="000363B5"/>
    <w:rsid w:val="000375D7"/>
    <w:rsid w:val="00043015"/>
    <w:rsid w:val="00046DDE"/>
    <w:rsid w:val="00047EB9"/>
    <w:rsid w:val="00060A74"/>
    <w:rsid w:val="0006206A"/>
    <w:rsid w:val="00067110"/>
    <w:rsid w:val="00070289"/>
    <w:rsid w:val="00080554"/>
    <w:rsid w:val="000875FC"/>
    <w:rsid w:val="0009298A"/>
    <w:rsid w:val="000960E4"/>
    <w:rsid w:val="000A2808"/>
    <w:rsid w:val="000A3023"/>
    <w:rsid w:val="000A3BAC"/>
    <w:rsid w:val="000A7111"/>
    <w:rsid w:val="000B02F2"/>
    <w:rsid w:val="000B379D"/>
    <w:rsid w:val="000C26FD"/>
    <w:rsid w:val="000C2D85"/>
    <w:rsid w:val="000E5700"/>
    <w:rsid w:val="000F0C4B"/>
    <w:rsid w:val="000F0E22"/>
    <w:rsid w:val="00105A04"/>
    <w:rsid w:val="001169A9"/>
    <w:rsid w:val="00125EB2"/>
    <w:rsid w:val="00142A4C"/>
    <w:rsid w:val="00144279"/>
    <w:rsid w:val="001452FF"/>
    <w:rsid w:val="001458D0"/>
    <w:rsid w:val="0016617A"/>
    <w:rsid w:val="00167E99"/>
    <w:rsid w:val="00175001"/>
    <w:rsid w:val="00193FA0"/>
    <w:rsid w:val="001975AB"/>
    <w:rsid w:val="001A00F5"/>
    <w:rsid w:val="001A1F65"/>
    <w:rsid w:val="001A5CE9"/>
    <w:rsid w:val="001A7BD4"/>
    <w:rsid w:val="001B50FC"/>
    <w:rsid w:val="001B6CCB"/>
    <w:rsid w:val="001C079B"/>
    <w:rsid w:val="001C50AD"/>
    <w:rsid w:val="001D22EE"/>
    <w:rsid w:val="001D4C89"/>
    <w:rsid w:val="001E1838"/>
    <w:rsid w:val="001E3145"/>
    <w:rsid w:val="001E43D1"/>
    <w:rsid w:val="001E6509"/>
    <w:rsid w:val="001E66A9"/>
    <w:rsid w:val="001E7968"/>
    <w:rsid w:val="001F0EF8"/>
    <w:rsid w:val="00207F24"/>
    <w:rsid w:val="0022180A"/>
    <w:rsid w:val="00223ABC"/>
    <w:rsid w:val="00223B1B"/>
    <w:rsid w:val="002241B9"/>
    <w:rsid w:val="002274D9"/>
    <w:rsid w:val="00230D4C"/>
    <w:rsid w:val="0023455A"/>
    <w:rsid w:val="002346CE"/>
    <w:rsid w:val="00237994"/>
    <w:rsid w:val="00237FDF"/>
    <w:rsid w:val="00251D58"/>
    <w:rsid w:val="00252B5F"/>
    <w:rsid w:val="002530EE"/>
    <w:rsid w:val="002549E6"/>
    <w:rsid w:val="00256602"/>
    <w:rsid w:val="00271C8D"/>
    <w:rsid w:val="00273B53"/>
    <w:rsid w:val="00274FB8"/>
    <w:rsid w:val="0028080C"/>
    <w:rsid w:val="00280BF1"/>
    <w:rsid w:val="00283942"/>
    <w:rsid w:val="0029022C"/>
    <w:rsid w:val="00295257"/>
    <w:rsid w:val="00297703"/>
    <w:rsid w:val="002A0826"/>
    <w:rsid w:val="002A0984"/>
    <w:rsid w:val="002A589B"/>
    <w:rsid w:val="002B1184"/>
    <w:rsid w:val="002B15E9"/>
    <w:rsid w:val="002B71B8"/>
    <w:rsid w:val="002B7469"/>
    <w:rsid w:val="002C0250"/>
    <w:rsid w:val="002C08C0"/>
    <w:rsid w:val="002C22C6"/>
    <w:rsid w:val="002C6568"/>
    <w:rsid w:val="002C723B"/>
    <w:rsid w:val="002D39BC"/>
    <w:rsid w:val="002D40DD"/>
    <w:rsid w:val="002D7979"/>
    <w:rsid w:val="002E1B15"/>
    <w:rsid w:val="002E1D3A"/>
    <w:rsid w:val="003005F0"/>
    <w:rsid w:val="003030BF"/>
    <w:rsid w:val="0030374F"/>
    <w:rsid w:val="00304F89"/>
    <w:rsid w:val="00306023"/>
    <w:rsid w:val="0031205D"/>
    <w:rsid w:val="00326543"/>
    <w:rsid w:val="00327D5D"/>
    <w:rsid w:val="00344914"/>
    <w:rsid w:val="00346917"/>
    <w:rsid w:val="00354A7B"/>
    <w:rsid w:val="00360FDA"/>
    <w:rsid w:val="00363075"/>
    <w:rsid w:val="0036573D"/>
    <w:rsid w:val="00367D18"/>
    <w:rsid w:val="003713A3"/>
    <w:rsid w:val="00372A1C"/>
    <w:rsid w:val="0037435A"/>
    <w:rsid w:val="00377D8F"/>
    <w:rsid w:val="00383679"/>
    <w:rsid w:val="00390775"/>
    <w:rsid w:val="00391BFE"/>
    <w:rsid w:val="003A1E68"/>
    <w:rsid w:val="003A5D32"/>
    <w:rsid w:val="003B00A4"/>
    <w:rsid w:val="003B0122"/>
    <w:rsid w:val="003B0BE5"/>
    <w:rsid w:val="003B5352"/>
    <w:rsid w:val="003D18F1"/>
    <w:rsid w:val="003E001E"/>
    <w:rsid w:val="003F7C4D"/>
    <w:rsid w:val="0040075F"/>
    <w:rsid w:val="00403300"/>
    <w:rsid w:val="00404D08"/>
    <w:rsid w:val="004118C0"/>
    <w:rsid w:val="00417A31"/>
    <w:rsid w:val="0042004B"/>
    <w:rsid w:val="00420810"/>
    <w:rsid w:val="00424FFC"/>
    <w:rsid w:val="00425843"/>
    <w:rsid w:val="00433384"/>
    <w:rsid w:val="0043777D"/>
    <w:rsid w:val="00444B3E"/>
    <w:rsid w:val="0045767F"/>
    <w:rsid w:val="00463E9B"/>
    <w:rsid w:val="00467414"/>
    <w:rsid w:val="00473F30"/>
    <w:rsid w:val="004764F1"/>
    <w:rsid w:val="0048591A"/>
    <w:rsid w:val="00486D86"/>
    <w:rsid w:val="0048721A"/>
    <w:rsid w:val="004A02B5"/>
    <w:rsid w:val="004A0BD5"/>
    <w:rsid w:val="004A1BBF"/>
    <w:rsid w:val="004A675B"/>
    <w:rsid w:val="004A73E5"/>
    <w:rsid w:val="004C19BF"/>
    <w:rsid w:val="004C1BC9"/>
    <w:rsid w:val="004C53D8"/>
    <w:rsid w:val="004D7640"/>
    <w:rsid w:val="004E1A9B"/>
    <w:rsid w:val="00500AB6"/>
    <w:rsid w:val="005079B6"/>
    <w:rsid w:val="00512E17"/>
    <w:rsid w:val="005155FB"/>
    <w:rsid w:val="00522341"/>
    <w:rsid w:val="0052245F"/>
    <w:rsid w:val="00523907"/>
    <w:rsid w:val="00524596"/>
    <w:rsid w:val="00524F6B"/>
    <w:rsid w:val="00536FCB"/>
    <w:rsid w:val="00537C53"/>
    <w:rsid w:val="005438F5"/>
    <w:rsid w:val="00544901"/>
    <w:rsid w:val="005474D3"/>
    <w:rsid w:val="00550737"/>
    <w:rsid w:val="00550A8A"/>
    <w:rsid w:val="00554CFA"/>
    <w:rsid w:val="00555DD2"/>
    <w:rsid w:val="00565ED9"/>
    <w:rsid w:val="0057593F"/>
    <w:rsid w:val="005760C6"/>
    <w:rsid w:val="00580B13"/>
    <w:rsid w:val="00585A1B"/>
    <w:rsid w:val="00591260"/>
    <w:rsid w:val="00591314"/>
    <w:rsid w:val="005913DE"/>
    <w:rsid w:val="00593D40"/>
    <w:rsid w:val="00594D99"/>
    <w:rsid w:val="00595D00"/>
    <w:rsid w:val="00595F1B"/>
    <w:rsid w:val="005A3BE0"/>
    <w:rsid w:val="005A6CCC"/>
    <w:rsid w:val="005B1026"/>
    <w:rsid w:val="005B642F"/>
    <w:rsid w:val="005C04C1"/>
    <w:rsid w:val="005C1785"/>
    <w:rsid w:val="005D0C83"/>
    <w:rsid w:val="005D2D87"/>
    <w:rsid w:val="005D6A09"/>
    <w:rsid w:val="005E2B4B"/>
    <w:rsid w:val="005E5CB8"/>
    <w:rsid w:val="005E5F63"/>
    <w:rsid w:val="005E6BA1"/>
    <w:rsid w:val="005F280D"/>
    <w:rsid w:val="00604F15"/>
    <w:rsid w:val="0060779A"/>
    <w:rsid w:val="00610F29"/>
    <w:rsid w:val="006139D9"/>
    <w:rsid w:val="00622F13"/>
    <w:rsid w:val="00625503"/>
    <w:rsid w:val="0062662D"/>
    <w:rsid w:val="00632AC7"/>
    <w:rsid w:val="00632E78"/>
    <w:rsid w:val="006344F1"/>
    <w:rsid w:val="00637186"/>
    <w:rsid w:val="00646DF4"/>
    <w:rsid w:val="00651DE6"/>
    <w:rsid w:val="006523BB"/>
    <w:rsid w:val="0065347E"/>
    <w:rsid w:val="00654B49"/>
    <w:rsid w:val="00656189"/>
    <w:rsid w:val="00662505"/>
    <w:rsid w:val="0066333C"/>
    <w:rsid w:val="0066674C"/>
    <w:rsid w:val="006760F7"/>
    <w:rsid w:val="006861C7"/>
    <w:rsid w:val="00686DDF"/>
    <w:rsid w:val="006966D0"/>
    <w:rsid w:val="00697B12"/>
    <w:rsid w:val="006A55BB"/>
    <w:rsid w:val="006A7613"/>
    <w:rsid w:val="006B661A"/>
    <w:rsid w:val="006B6E3A"/>
    <w:rsid w:val="006B7CC9"/>
    <w:rsid w:val="006B7D00"/>
    <w:rsid w:val="006C6BC5"/>
    <w:rsid w:val="006D2927"/>
    <w:rsid w:val="006D4711"/>
    <w:rsid w:val="006D61A2"/>
    <w:rsid w:val="006E16A5"/>
    <w:rsid w:val="006E1DB4"/>
    <w:rsid w:val="006F1648"/>
    <w:rsid w:val="006F636D"/>
    <w:rsid w:val="00723EA0"/>
    <w:rsid w:val="00731635"/>
    <w:rsid w:val="007477A4"/>
    <w:rsid w:val="00753DB6"/>
    <w:rsid w:val="00761464"/>
    <w:rsid w:val="00763847"/>
    <w:rsid w:val="00771FE3"/>
    <w:rsid w:val="00774A7D"/>
    <w:rsid w:val="00776BDE"/>
    <w:rsid w:val="007809B4"/>
    <w:rsid w:val="0078157C"/>
    <w:rsid w:val="00786870"/>
    <w:rsid w:val="00791427"/>
    <w:rsid w:val="00792237"/>
    <w:rsid w:val="0079272A"/>
    <w:rsid w:val="007A1DA9"/>
    <w:rsid w:val="007B2252"/>
    <w:rsid w:val="007B2736"/>
    <w:rsid w:val="007B79D9"/>
    <w:rsid w:val="007C67B1"/>
    <w:rsid w:val="007D0F1C"/>
    <w:rsid w:val="007E354A"/>
    <w:rsid w:val="007E69C8"/>
    <w:rsid w:val="007F4782"/>
    <w:rsid w:val="00801BE3"/>
    <w:rsid w:val="008050A8"/>
    <w:rsid w:val="0080525B"/>
    <w:rsid w:val="008062C5"/>
    <w:rsid w:val="0080741A"/>
    <w:rsid w:val="00814B5B"/>
    <w:rsid w:val="00835ADD"/>
    <w:rsid w:val="00835E5E"/>
    <w:rsid w:val="00836F34"/>
    <w:rsid w:val="00843E73"/>
    <w:rsid w:val="00844EBF"/>
    <w:rsid w:val="008474C4"/>
    <w:rsid w:val="00854F61"/>
    <w:rsid w:val="00863F4D"/>
    <w:rsid w:val="00864202"/>
    <w:rsid w:val="008679FD"/>
    <w:rsid w:val="00873B59"/>
    <w:rsid w:val="0087701F"/>
    <w:rsid w:val="00877662"/>
    <w:rsid w:val="00882377"/>
    <w:rsid w:val="0089283D"/>
    <w:rsid w:val="008A0ADC"/>
    <w:rsid w:val="008A1BAB"/>
    <w:rsid w:val="008B3117"/>
    <w:rsid w:val="008B38B7"/>
    <w:rsid w:val="008B458E"/>
    <w:rsid w:val="008C4D4A"/>
    <w:rsid w:val="008D5EE7"/>
    <w:rsid w:val="008E11AE"/>
    <w:rsid w:val="008E1708"/>
    <w:rsid w:val="008E4844"/>
    <w:rsid w:val="008F4BE2"/>
    <w:rsid w:val="008F6ACB"/>
    <w:rsid w:val="00902A01"/>
    <w:rsid w:val="00904492"/>
    <w:rsid w:val="00904DFB"/>
    <w:rsid w:val="00910E86"/>
    <w:rsid w:val="0091457B"/>
    <w:rsid w:val="00923763"/>
    <w:rsid w:val="00930ED6"/>
    <w:rsid w:val="0093293F"/>
    <w:rsid w:val="00933105"/>
    <w:rsid w:val="00934FE6"/>
    <w:rsid w:val="00944E4A"/>
    <w:rsid w:val="009474EF"/>
    <w:rsid w:val="00953FB4"/>
    <w:rsid w:val="00957FF5"/>
    <w:rsid w:val="00962626"/>
    <w:rsid w:val="00972D4C"/>
    <w:rsid w:val="009767DD"/>
    <w:rsid w:val="00977AF2"/>
    <w:rsid w:val="009809E4"/>
    <w:rsid w:val="00985FC5"/>
    <w:rsid w:val="00987E71"/>
    <w:rsid w:val="009919DD"/>
    <w:rsid w:val="00993BDD"/>
    <w:rsid w:val="009A6DFB"/>
    <w:rsid w:val="009A746B"/>
    <w:rsid w:val="009B6EC0"/>
    <w:rsid w:val="009C2FCC"/>
    <w:rsid w:val="009C7FAF"/>
    <w:rsid w:val="009D07FA"/>
    <w:rsid w:val="009D4199"/>
    <w:rsid w:val="009E5E6A"/>
    <w:rsid w:val="009F0DD5"/>
    <w:rsid w:val="009F1B95"/>
    <w:rsid w:val="009F6C05"/>
    <w:rsid w:val="00A07C96"/>
    <w:rsid w:val="00A12713"/>
    <w:rsid w:val="00A134E5"/>
    <w:rsid w:val="00A13CB6"/>
    <w:rsid w:val="00A14A1A"/>
    <w:rsid w:val="00A16F30"/>
    <w:rsid w:val="00A22CDD"/>
    <w:rsid w:val="00A25AEE"/>
    <w:rsid w:val="00A261DC"/>
    <w:rsid w:val="00A31EB1"/>
    <w:rsid w:val="00A321E8"/>
    <w:rsid w:val="00A33AEA"/>
    <w:rsid w:val="00A44927"/>
    <w:rsid w:val="00A461CD"/>
    <w:rsid w:val="00A469C5"/>
    <w:rsid w:val="00A5317D"/>
    <w:rsid w:val="00A6284E"/>
    <w:rsid w:val="00A63306"/>
    <w:rsid w:val="00A63E81"/>
    <w:rsid w:val="00A71139"/>
    <w:rsid w:val="00A71A85"/>
    <w:rsid w:val="00A8775A"/>
    <w:rsid w:val="00A91FA5"/>
    <w:rsid w:val="00AA4A3F"/>
    <w:rsid w:val="00AA5998"/>
    <w:rsid w:val="00AB07E7"/>
    <w:rsid w:val="00AC34EE"/>
    <w:rsid w:val="00AD11DB"/>
    <w:rsid w:val="00AD1BA8"/>
    <w:rsid w:val="00AF2686"/>
    <w:rsid w:val="00B02A29"/>
    <w:rsid w:val="00B03522"/>
    <w:rsid w:val="00B04AD6"/>
    <w:rsid w:val="00B14CAA"/>
    <w:rsid w:val="00B257CE"/>
    <w:rsid w:val="00B269C1"/>
    <w:rsid w:val="00B35711"/>
    <w:rsid w:val="00B4746C"/>
    <w:rsid w:val="00B52B1D"/>
    <w:rsid w:val="00B65354"/>
    <w:rsid w:val="00B71A0E"/>
    <w:rsid w:val="00B80518"/>
    <w:rsid w:val="00B81765"/>
    <w:rsid w:val="00B832F5"/>
    <w:rsid w:val="00BA2FAB"/>
    <w:rsid w:val="00BB5E28"/>
    <w:rsid w:val="00BC307E"/>
    <w:rsid w:val="00BD15F3"/>
    <w:rsid w:val="00BD7986"/>
    <w:rsid w:val="00BD79D3"/>
    <w:rsid w:val="00BF02E2"/>
    <w:rsid w:val="00BF2E36"/>
    <w:rsid w:val="00BF6742"/>
    <w:rsid w:val="00C042E2"/>
    <w:rsid w:val="00C04F82"/>
    <w:rsid w:val="00C15AC0"/>
    <w:rsid w:val="00C26030"/>
    <w:rsid w:val="00C36C34"/>
    <w:rsid w:val="00C41091"/>
    <w:rsid w:val="00C510BA"/>
    <w:rsid w:val="00C63056"/>
    <w:rsid w:val="00C661D1"/>
    <w:rsid w:val="00C775BA"/>
    <w:rsid w:val="00C803DF"/>
    <w:rsid w:val="00C80DC4"/>
    <w:rsid w:val="00C849EC"/>
    <w:rsid w:val="00C85331"/>
    <w:rsid w:val="00C85A50"/>
    <w:rsid w:val="00C94D46"/>
    <w:rsid w:val="00C9589D"/>
    <w:rsid w:val="00C97B3A"/>
    <w:rsid w:val="00CA0006"/>
    <w:rsid w:val="00CA443A"/>
    <w:rsid w:val="00CB000A"/>
    <w:rsid w:val="00CB2461"/>
    <w:rsid w:val="00CB37FD"/>
    <w:rsid w:val="00CC4D65"/>
    <w:rsid w:val="00CC6084"/>
    <w:rsid w:val="00CC61E7"/>
    <w:rsid w:val="00CD03EC"/>
    <w:rsid w:val="00CD25AD"/>
    <w:rsid w:val="00CD3FFC"/>
    <w:rsid w:val="00CD6BA8"/>
    <w:rsid w:val="00CF565C"/>
    <w:rsid w:val="00D016A3"/>
    <w:rsid w:val="00D248D3"/>
    <w:rsid w:val="00D40570"/>
    <w:rsid w:val="00D44DE5"/>
    <w:rsid w:val="00D50148"/>
    <w:rsid w:val="00D512E3"/>
    <w:rsid w:val="00D602C9"/>
    <w:rsid w:val="00D87993"/>
    <w:rsid w:val="00DA26A9"/>
    <w:rsid w:val="00DA629A"/>
    <w:rsid w:val="00DB01FF"/>
    <w:rsid w:val="00DC7778"/>
    <w:rsid w:val="00DE7391"/>
    <w:rsid w:val="00DF2DB5"/>
    <w:rsid w:val="00DF6560"/>
    <w:rsid w:val="00E04CC0"/>
    <w:rsid w:val="00E136FF"/>
    <w:rsid w:val="00E14626"/>
    <w:rsid w:val="00E2442E"/>
    <w:rsid w:val="00E32528"/>
    <w:rsid w:val="00E3413A"/>
    <w:rsid w:val="00E35520"/>
    <w:rsid w:val="00E35F26"/>
    <w:rsid w:val="00E53165"/>
    <w:rsid w:val="00E53850"/>
    <w:rsid w:val="00E61EF7"/>
    <w:rsid w:val="00E663B4"/>
    <w:rsid w:val="00E727A7"/>
    <w:rsid w:val="00E74D58"/>
    <w:rsid w:val="00E80CEB"/>
    <w:rsid w:val="00E82038"/>
    <w:rsid w:val="00EA5103"/>
    <w:rsid w:val="00EA6FB9"/>
    <w:rsid w:val="00EB5E6A"/>
    <w:rsid w:val="00EB73F9"/>
    <w:rsid w:val="00EC2AD7"/>
    <w:rsid w:val="00ED5C1F"/>
    <w:rsid w:val="00ED7DE0"/>
    <w:rsid w:val="00EE2B9A"/>
    <w:rsid w:val="00EE4F5B"/>
    <w:rsid w:val="00EE7891"/>
    <w:rsid w:val="00EF1477"/>
    <w:rsid w:val="00EF49FE"/>
    <w:rsid w:val="00EF5341"/>
    <w:rsid w:val="00F041BC"/>
    <w:rsid w:val="00F04908"/>
    <w:rsid w:val="00F07C21"/>
    <w:rsid w:val="00F12EF6"/>
    <w:rsid w:val="00F21065"/>
    <w:rsid w:val="00F22C28"/>
    <w:rsid w:val="00F24CB4"/>
    <w:rsid w:val="00F43465"/>
    <w:rsid w:val="00F45475"/>
    <w:rsid w:val="00F47E88"/>
    <w:rsid w:val="00F546D4"/>
    <w:rsid w:val="00F64E72"/>
    <w:rsid w:val="00F70AB5"/>
    <w:rsid w:val="00F70C7D"/>
    <w:rsid w:val="00F716D3"/>
    <w:rsid w:val="00F747BD"/>
    <w:rsid w:val="00F74E64"/>
    <w:rsid w:val="00F8358C"/>
    <w:rsid w:val="00F83E23"/>
    <w:rsid w:val="00F9272E"/>
    <w:rsid w:val="00F97743"/>
    <w:rsid w:val="00FA2C79"/>
    <w:rsid w:val="00FA6DAF"/>
    <w:rsid w:val="00FC058C"/>
    <w:rsid w:val="00FC16B1"/>
    <w:rsid w:val="00FC6884"/>
    <w:rsid w:val="00FC747A"/>
    <w:rsid w:val="00FC770C"/>
    <w:rsid w:val="00FD1E25"/>
    <w:rsid w:val="00FE0B24"/>
    <w:rsid w:val="00FE6232"/>
    <w:rsid w:val="00FE62F3"/>
    <w:rsid w:val="00FF71D2"/>
    <w:rsid w:val="01817106"/>
    <w:rsid w:val="02054F52"/>
    <w:rsid w:val="02F3423C"/>
    <w:rsid w:val="02FF7BF3"/>
    <w:rsid w:val="03872597"/>
    <w:rsid w:val="055661F0"/>
    <w:rsid w:val="06032E01"/>
    <w:rsid w:val="063D2F0C"/>
    <w:rsid w:val="06FA3C9E"/>
    <w:rsid w:val="09F83784"/>
    <w:rsid w:val="0A3B59B5"/>
    <w:rsid w:val="0AE61DC4"/>
    <w:rsid w:val="0B022976"/>
    <w:rsid w:val="0C564D28"/>
    <w:rsid w:val="0C8C699B"/>
    <w:rsid w:val="0C9C64B3"/>
    <w:rsid w:val="0F625791"/>
    <w:rsid w:val="0F860A60"/>
    <w:rsid w:val="0FFE195E"/>
    <w:rsid w:val="116A2780"/>
    <w:rsid w:val="122B4561"/>
    <w:rsid w:val="13272F7A"/>
    <w:rsid w:val="13695831"/>
    <w:rsid w:val="14C234BE"/>
    <w:rsid w:val="15B11221"/>
    <w:rsid w:val="16EF3DAF"/>
    <w:rsid w:val="16F56894"/>
    <w:rsid w:val="16F75359"/>
    <w:rsid w:val="18C272A1"/>
    <w:rsid w:val="1B2418A5"/>
    <w:rsid w:val="1C116575"/>
    <w:rsid w:val="1D572130"/>
    <w:rsid w:val="1DF5454F"/>
    <w:rsid w:val="1E692DC7"/>
    <w:rsid w:val="1F1F369F"/>
    <w:rsid w:val="1FBFC074"/>
    <w:rsid w:val="20A61423"/>
    <w:rsid w:val="22025452"/>
    <w:rsid w:val="26307F40"/>
    <w:rsid w:val="27127645"/>
    <w:rsid w:val="2B6C37C8"/>
    <w:rsid w:val="2C0954BB"/>
    <w:rsid w:val="2D8C63A3"/>
    <w:rsid w:val="2DD6761F"/>
    <w:rsid w:val="2DF10C78"/>
    <w:rsid w:val="2E8E7EF9"/>
    <w:rsid w:val="30B13F77"/>
    <w:rsid w:val="33193CA6"/>
    <w:rsid w:val="331A59A0"/>
    <w:rsid w:val="333A41AC"/>
    <w:rsid w:val="335A6CC5"/>
    <w:rsid w:val="358838F4"/>
    <w:rsid w:val="36FB9E1F"/>
    <w:rsid w:val="378940CB"/>
    <w:rsid w:val="380D7A5B"/>
    <w:rsid w:val="3AF3796B"/>
    <w:rsid w:val="3AFF6407"/>
    <w:rsid w:val="3BFA3B96"/>
    <w:rsid w:val="3CBA6D3D"/>
    <w:rsid w:val="3CEF3472"/>
    <w:rsid w:val="3CF950D8"/>
    <w:rsid w:val="3DF069E7"/>
    <w:rsid w:val="3EFF16E9"/>
    <w:rsid w:val="40442B0E"/>
    <w:rsid w:val="446B7284"/>
    <w:rsid w:val="472B52BB"/>
    <w:rsid w:val="48CC36A0"/>
    <w:rsid w:val="4BBD1C07"/>
    <w:rsid w:val="4BD80A66"/>
    <w:rsid w:val="4C6836E0"/>
    <w:rsid w:val="4E3A33E5"/>
    <w:rsid w:val="4E546612"/>
    <w:rsid w:val="4E6D1482"/>
    <w:rsid w:val="4E922C96"/>
    <w:rsid w:val="4FB7132F"/>
    <w:rsid w:val="500100D3"/>
    <w:rsid w:val="50090EBB"/>
    <w:rsid w:val="50FA38A3"/>
    <w:rsid w:val="52054D68"/>
    <w:rsid w:val="52831274"/>
    <w:rsid w:val="53D004E8"/>
    <w:rsid w:val="54085ED4"/>
    <w:rsid w:val="54A37739"/>
    <w:rsid w:val="55F94836"/>
    <w:rsid w:val="566D010E"/>
    <w:rsid w:val="5BD112A2"/>
    <w:rsid w:val="5CB5630A"/>
    <w:rsid w:val="5D860DA0"/>
    <w:rsid w:val="5D8617AC"/>
    <w:rsid w:val="5DB06C95"/>
    <w:rsid w:val="610523E0"/>
    <w:rsid w:val="61C827FF"/>
    <w:rsid w:val="623A1223"/>
    <w:rsid w:val="6397692D"/>
    <w:rsid w:val="648D5F82"/>
    <w:rsid w:val="650F4BE9"/>
    <w:rsid w:val="65815AE7"/>
    <w:rsid w:val="66434B4A"/>
    <w:rsid w:val="66F0653A"/>
    <w:rsid w:val="6962178B"/>
    <w:rsid w:val="69A43B52"/>
    <w:rsid w:val="6B6D4417"/>
    <w:rsid w:val="6D5910F7"/>
    <w:rsid w:val="6DC81DD9"/>
    <w:rsid w:val="72AC3A77"/>
    <w:rsid w:val="758E734A"/>
    <w:rsid w:val="77446974"/>
    <w:rsid w:val="774A385E"/>
    <w:rsid w:val="77C02F22"/>
    <w:rsid w:val="77CF73AC"/>
    <w:rsid w:val="78FF0116"/>
    <w:rsid w:val="7A044199"/>
    <w:rsid w:val="7D7D673C"/>
    <w:rsid w:val="7DE11816"/>
    <w:rsid w:val="7E694F12"/>
    <w:rsid w:val="7F7C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2101E71"/>
  <w15:docId w15:val="{44FF2D0F-3618-4D45-984F-F40867D90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paragraph" w:customStyle="1" w:styleId="Style6">
    <w:name w:val="_Style 6"/>
    <w:basedOn w:val="a"/>
    <w:uiPriority w:val="34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CharCharChar">
    <w:name w:val="Char Char Char"/>
    <w:basedOn w:val="a"/>
    <w:qFormat/>
    <w:rPr>
      <w:szCs w:val="21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a"/>
    <w:qFormat/>
  </w:style>
  <w:style w:type="paragraph" w:customStyle="1" w:styleId="CharCharChar1">
    <w:name w:val="Char Char Char1"/>
    <w:basedOn w:val="a"/>
    <w:qFormat/>
  </w:style>
  <w:style w:type="character" w:customStyle="1" w:styleId="a4">
    <w:name w:val="页脚 字符"/>
    <w:basedOn w:val="a0"/>
    <w:link w:val="a3"/>
    <w:uiPriority w:val="99"/>
    <w:qFormat/>
    <w:rPr>
      <w:kern w:val="2"/>
      <w:sz w:val="18"/>
      <w:szCs w:val="18"/>
    </w:r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paragraph" w:customStyle="1" w:styleId="1">
    <w:name w:val="修订1"/>
    <w:hidden/>
    <w:uiPriority w:val="99"/>
    <w:semiHidden/>
    <w:qFormat/>
    <w:rPr>
      <w:kern w:val="2"/>
      <w:sz w:val="21"/>
      <w:szCs w:val="24"/>
    </w:rPr>
  </w:style>
  <w:style w:type="paragraph" w:customStyle="1" w:styleId="2">
    <w:name w:val="修订2"/>
    <w:hidden/>
    <w:uiPriority w:val="99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55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7</Pages>
  <Words>2251</Words>
  <Characters>2409</Characters>
  <Application>Microsoft Office Word</Application>
  <DocSecurity>0</DocSecurity>
  <Lines>104</Lines>
  <Paragraphs>50</Paragraphs>
  <ScaleCrop>false</ScaleCrop>
  <Company>微软中国</Company>
  <LinksUpToDate>false</LinksUpToDate>
  <CharactersWithSpaces>4610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张娟,Zhang Juan</cp:lastModifiedBy>
  <cp:revision>4</cp:revision>
  <cp:lastPrinted>2025-03-31T09:18:00Z</cp:lastPrinted>
  <dcterms:created xsi:type="dcterms:W3CDTF">2025-04-03T07:32:00Z</dcterms:created>
  <dcterms:modified xsi:type="dcterms:W3CDTF">2025-04-03T08:13:00Z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998BBF7A4CD94DAEA6256EA125E9627D_13</vt:lpwstr>
  </property>
</Properties>
</file>