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F8FD">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4A323C3">
      <w:pPr>
        <w:rPr>
          <w:rFonts w:ascii="宋体" w:hAnsi="宋体" w:eastAsia="宋体"/>
          <w:sz w:val="24"/>
          <w:szCs w:val="24"/>
        </w:rPr>
      </w:pPr>
    </w:p>
    <w:p w14:paraId="33BBFD92">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0166C61C">
      <w:pPr>
        <w:jc w:val="center"/>
        <w:rPr>
          <w:rFonts w:ascii="宋体" w:hAnsi="宋体" w:eastAsia="宋体"/>
          <w:b/>
          <w:sz w:val="28"/>
          <w:szCs w:val="24"/>
        </w:rPr>
      </w:pPr>
      <w:r>
        <w:rPr>
          <w:rFonts w:hint="eastAsia" w:ascii="宋体" w:hAnsi="宋体" w:eastAsia="宋体"/>
          <w:b/>
          <w:sz w:val="28"/>
          <w:szCs w:val="24"/>
        </w:rPr>
        <w:t>投资者关系活动记录表</w:t>
      </w:r>
    </w:p>
    <w:p w14:paraId="5FABA272">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30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4190EDE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投资者关系活动类别</w:t>
            </w:r>
          </w:p>
        </w:tc>
        <w:tc>
          <w:tcPr>
            <w:tcW w:w="6600" w:type="dxa"/>
            <w:noWrap w:val="0"/>
            <w:vAlign w:val="top"/>
          </w:tcPr>
          <w:p w14:paraId="7C7482E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特定对象调研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分析师会议 </w:t>
            </w:r>
          </w:p>
          <w:p w14:paraId="63A790D0">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媒体采访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业绩说明会 </w:t>
            </w:r>
          </w:p>
          <w:p w14:paraId="41E9DDB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t>□新闻发布会</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路演活动 </w:t>
            </w:r>
          </w:p>
          <w:p w14:paraId="5522E8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eastAsia" w:ascii="宋体" w:hAnsi="宋体" w:eastAsia="宋体" w:cs="Times New Roman"/>
                <w:sz w:val="24"/>
                <w:szCs w:val="24"/>
                <w:lang w:eastAsia="zh-CN"/>
              </w:rPr>
              <w:t>□</w:t>
            </w:r>
            <w:r>
              <w:rPr>
                <w:rFonts w:hint="default" w:ascii="宋体" w:hAnsi="宋体" w:eastAsia="宋体" w:cs="Times New Roman"/>
                <w:sz w:val="24"/>
                <w:szCs w:val="24"/>
              </w:rPr>
              <w:t>现场参观</w:t>
            </w:r>
            <w:r>
              <w:rPr>
                <w:rFonts w:hint="eastAsia" w:ascii="宋体" w:hAnsi="宋体" w:eastAsia="宋体" w:cs="Times New Roman"/>
                <w:sz w:val="24"/>
                <w:szCs w:val="24"/>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其他</w:t>
            </w:r>
          </w:p>
        </w:tc>
      </w:tr>
      <w:tr w14:paraId="735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7284454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召开方式</w:t>
            </w:r>
          </w:p>
        </w:tc>
        <w:tc>
          <w:tcPr>
            <w:tcW w:w="6600" w:type="dxa"/>
            <w:noWrap w:val="0"/>
            <w:vAlign w:val="top"/>
          </w:tcPr>
          <w:p w14:paraId="0E4AB9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现场路演、线上调研</w:t>
            </w:r>
          </w:p>
        </w:tc>
      </w:tr>
      <w:tr w14:paraId="6814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E2DCD3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时间</w:t>
            </w:r>
          </w:p>
        </w:tc>
        <w:tc>
          <w:tcPr>
            <w:tcW w:w="6600" w:type="dxa"/>
            <w:noWrap w:val="0"/>
            <w:vAlign w:val="top"/>
          </w:tcPr>
          <w:p w14:paraId="22B8A17D">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default" w:ascii="宋体" w:hAnsi="宋体" w:eastAsia="宋体" w:cs="Times New Roman"/>
                <w:sz w:val="24"/>
                <w:szCs w:val="24"/>
              </w:rPr>
              <w:t>202</w:t>
            </w:r>
            <w:r>
              <w:rPr>
                <w:rFonts w:hint="eastAsia" w:ascii="宋体" w:hAnsi="宋体" w:eastAsia="宋体" w:cs="Times New Roman"/>
                <w:sz w:val="24"/>
                <w:szCs w:val="24"/>
                <w:lang w:val="en-US" w:eastAsia="zh-CN"/>
              </w:rPr>
              <w:t>5</w:t>
            </w:r>
            <w:r>
              <w:rPr>
                <w:rFonts w:hint="default" w:ascii="宋体" w:hAnsi="宋体" w:eastAsia="宋体" w:cs="Times New Roman"/>
                <w:sz w:val="24"/>
                <w:szCs w:val="24"/>
              </w:rPr>
              <w:t>年</w:t>
            </w:r>
            <w:r>
              <w:rPr>
                <w:rFonts w:hint="eastAsia" w:ascii="宋体" w:hAnsi="宋体" w:eastAsia="宋体" w:cs="Times New Roman"/>
                <w:sz w:val="24"/>
                <w:szCs w:val="24"/>
                <w:lang w:val="en-US" w:eastAsia="zh-CN"/>
              </w:rPr>
              <w:t>3月1日至3月31日</w:t>
            </w:r>
          </w:p>
        </w:tc>
      </w:tr>
      <w:tr w14:paraId="007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FB7980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地点</w:t>
            </w:r>
          </w:p>
        </w:tc>
        <w:tc>
          <w:tcPr>
            <w:tcW w:w="6600" w:type="dxa"/>
            <w:noWrap w:val="0"/>
            <w:vAlign w:val="top"/>
          </w:tcPr>
          <w:p w14:paraId="6E7F939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Hans"/>
              </w:rPr>
            </w:pPr>
            <w:r>
              <w:rPr>
                <w:rFonts w:hint="eastAsia" w:ascii="宋体" w:hAnsi="宋体" w:eastAsia="宋体" w:cs="Times New Roman"/>
                <w:sz w:val="24"/>
                <w:szCs w:val="24"/>
                <w:lang w:val="en-US" w:eastAsia="zh-CN"/>
              </w:rPr>
              <w:t>上海、北京及香港三地路演场地会议室，公司会议室</w:t>
            </w:r>
          </w:p>
        </w:tc>
      </w:tr>
      <w:tr w14:paraId="431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5D4F106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公司参与人员</w:t>
            </w:r>
          </w:p>
        </w:tc>
        <w:tc>
          <w:tcPr>
            <w:tcW w:w="6600" w:type="dxa"/>
            <w:noWrap w:val="0"/>
            <w:vAlign w:val="top"/>
          </w:tcPr>
          <w:p w14:paraId="53D7FC5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副董事长程宁、总经理黎洪、副总经理郑坚雄、董事会秘书黄雪贞、财务总监刘菲，王老吉大健康副董事长方达锋，证券事务代表黄瑞媚、董秘室经理郭云倩、董秘室主管李春瑶</w:t>
            </w:r>
          </w:p>
        </w:tc>
      </w:tr>
      <w:tr w14:paraId="507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65EE2F10">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lang w:eastAsia="zh-Hans"/>
              </w:rPr>
            </w:pPr>
            <w:r>
              <w:rPr>
                <w:rFonts w:hint="eastAsia" w:ascii="宋体" w:hAnsi="宋体" w:eastAsia="宋体" w:cs="Times New Roman"/>
                <w:sz w:val="24"/>
                <w:szCs w:val="24"/>
                <w:lang w:eastAsia="zh-Hans"/>
              </w:rPr>
              <w:t>接待人员</w:t>
            </w:r>
          </w:p>
        </w:tc>
        <w:tc>
          <w:tcPr>
            <w:tcW w:w="6600" w:type="dxa"/>
            <w:noWrap w:val="0"/>
            <w:vAlign w:val="top"/>
          </w:tcPr>
          <w:p w14:paraId="7F568DD2">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3月18日：中欧基金、平安资管、招银理财、太平洋保险、平安养老</w:t>
            </w:r>
          </w:p>
          <w:p w14:paraId="673844A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3月19日：汇添富基金、嘉实基金</w:t>
            </w:r>
          </w:p>
          <w:p w14:paraId="314F2210">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3月20日：国寿资产、泰康资产、中信资管、新华保险</w:t>
            </w:r>
          </w:p>
          <w:p w14:paraId="2D673AE8">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3月21日：国联证券、农银汇理、长江证券、长江养老、国盛证券、信泰保险</w:t>
            </w:r>
          </w:p>
          <w:p w14:paraId="5EE62067">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3月25日：Fullgoal Fund Management（富国基金），China Asset Management（华夏基金（香港）），美银美林，Boyu Capital（博裕资本），Boci-Prudential（中银保诚）</w:t>
            </w:r>
          </w:p>
          <w:p w14:paraId="5D13EFE8">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3月26日：Dymon Asia, C Capital</w:t>
            </w:r>
          </w:p>
          <w:p w14:paraId="01D2A782">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3月27日：君和资本</w:t>
            </w:r>
          </w:p>
        </w:tc>
      </w:tr>
      <w:tr w14:paraId="051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696" w:type="dxa"/>
            <w:noWrap w:val="0"/>
            <w:vAlign w:val="center"/>
          </w:tcPr>
          <w:p w14:paraId="410F60F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投资者关系活动主要内容介绍</w:t>
            </w:r>
          </w:p>
        </w:tc>
        <w:tc>
          <w:tcPr>
            <w:tcW w:w="6600" w:type="dxa"/>
            <w:noWrap w:val="0"/>
            <w:vAlign w:val="top"/>
          </w:tcPr>
          <w:p w14:paraId="446B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主要内容包括：</w:t>
            </w:r>
          </w:p>
          <w:p w14:paraId="22E348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（一）公司2024年经营情况如何？利润下滑的主要原因是什么？</w:t>
            </w:r>
          </w:p>
          <w:p w14:paraId="57DE8A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2024年公司实现营业收入749.93亿元，同比下降0.69%；利润总额为36.08亿元，同比下降29.41%；归属本公司股东的净利润为28.35亿元，同比下降30.09%；归属于本公司股东的扣除非经常性损益的净利润为23.56亿元，同比下降35.18%。与2023年度相比，公司经营业绩同比下降的主要原因是：（1）受有效需求不足、行业加速变革、行业政策变化及市场竞争激烈等因素持续影响，公司主要业务板块的经营业绩同比下滑；（2）根据《企业会计准则》的相关规定，公司对一心堂药业长期股权投资计提资产减值准备3.86亿元，从而减少2024年度利润总额。</w:t>
            </w:r>
          </w:p>
          <w:p w14:paraId="1B55F10F">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董事长到任后，公司会有什么新的规划吗？</w:t>
            </w:r>
          </w:p>
          <w:p w14:paraId="18A354C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公司将充分挖掘和盘活自身资源和资产，围绕医药制造与研发这一核心开展延链、补链、强链工作，进一步在科研体系建设、资本运营能力提升、数字化赋能以及国际化发展等方面持续发力，不断提升核心竞争力，推动公司高质量发展。</w:t>
            </w:r>
          </w:p>
          <w:p w14:paraId="3561D7A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（三）2024年大南药板块经营业绩下滑的原因是什么？</w:t>
            </w:r>
          </w:p>
          <w:p w14:paraId="030DE41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highlight w:val="none"/>
                <w:lang w:val="en-US" w:eastAsia="zh-CN" w:bidi="ar"/>
              </w:rPr>
              <w:t>答：由于市场有效需求不足、行业政策变化等因素影响，2024年公司旗下部分医药产品销售收入下滑，因而公司大南药板块2024年营业收入下滑、毛利率下降。</w:t>
            </w:r>
          </w:p>
          <w:p w14:paraId="660970A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（四）公司哪些化学药纳入了国采范围？未来还有哪些化学药会被纳入国家集采？</w:t>
            </w:r>
          </w:p>
          <w:p w14:paraId="1D311A2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在国家已经进行的十批药品集中采购中，公司旗下产品枸橼酸西地那片、头孢克肟、注射用头孢呋辛钠、盐酸美金刚片、盐酸环丙沙星片等产品已纳入国采范围，其中注射用头孢呋辛钠、盐酸美金刚片、盐酸环丙沙星片等产品中标国家集采。公司旗下已通过一致性评价且还未纳入集采范围的化学药仍有被纳入集采的可能，公司将持续关注国家集采动态，继续积极推进仿制药一致性评价工作，进一步提升仿制药生产和管理效率，有效降低生产成本，提升产品竞争力；积极参与国家组织带量采购招标，不断提升相关产品的市场占有率。</w:t>
            </w:r>
          </w:p>
          <w:p w14:paraId="1ABED4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（五）公司哪些产品在中成药集采中中标？</w:t>
            </w:r>
          </w:p>
          <w:p w14:paraId="49C29D7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答：在近年来的全国或省际联盟中成药集采中，公司合并报表范围内的中标产品为滋肾育胎丸、清开灵部分品规以及鸦胆子油乳注射液。</w:t>
            </w:r>
          </w:p>
          <w:p w14:paraId="5DA9DBA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（六）近年来，男性健康领域竞争越来越激烈，金戈2024年全年销售情况如何？公司认为这一产品未来的发展前景如何？</w:t>
            </w:r>
          </w:p>
          <w:p w14:paraId="1DF68C9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当前，受市场竞争加剧、到店人数下降、零售药店数量减少等因素影响，金戈2024年销售收入为10.34亿元，同比下滑19.81%。公司认为金戈在质量、品规、品牌等方面在同类药中具有竞争优势，公司也将进一步优化营销策略，在巩固市场份额的基础上稳步推进金戈持续发展。</w:t>
            </w:r>
          </w:p>
          <w:p w14:paraId="7EA9139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（七）公司在研发创新方面有何计划？</w:t>
            </w:r>
          </w:p>
          <w:p w14:paraId="0C037F8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始终高度重视研发创新，不断加强科研体系建设、强化可持续发展。截至2024年末，公司共有在研项目200余项，涵盖中药新药、仿创化药、生物类似药、医疗器械等多条产品管线。未来，公司将进一步加强科研体系建设。一是革新科研体系，统筹完善科研体系建设，打造领先的科技创新平台；二是持续通过激活内部存量，拓展外部增量，大力推动创新药和仿制药等项目高质量研发和引入，进一步强化科研能力、优化科研布局；三是从项目管理与实施、考核与激励等方面着手，构建高水平科技成果转化机制和考核奖励机制。</w:t>
            </w:r>
          </w:p>
          <w:p w14:paraId="73F956C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（八）2024年大健康板块经营业绩下降的原因是什么？</w:t>
            </w:r>
          </w:p>
          <w:p w14:paraId="7B2156C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答：2024年，受宏观经济波动、消费增长势头持续放缓、市场竞争日趋激烈、雨水天气等因素影响，公司大健康板块凉茶等产品2024年销售收入及毛利率下降。</w:t>
            </w:r>
          </w:p>
          <w:p w14:paraId="009B1C3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（九）面对当前王老吉的发展情况，公司有何应对措施？</w:t>
            </w:r>
          </w:p>
          <w:p w14:paraId="1A4C54B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下一步，王老吉大健康将围绕“强基发展”“品牌文化+现代需求”双轮驱动的工作主线，通过功能定位、文化赋能和场景渗透，拓展节庆、礼俗、餐饮、宴席、文化消费等关键市场，在品牌、品类方面升级突破，打造全球天然植物饮料领导品牌，在健康化、数字化、全球化三个维度持续发力，推动经营与品牌迭代升级。</w:t>
            </w:r>
          </w:p>
          <w:p w14:paraId="4B8560E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（十）大健康板块的其他产品2024年的销售情况如何？</w:t>
            </w:r>
          </w:p>
          <w:p w14:paraId="7FE4254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新品培育均需要长期的投入和市场培育，刺柠吉、荔小吉作为公司的新品，尚在培育期。公司刺柠吉、荔小吉、核桃露、椰汁等产品将根据不同市场与渠道需求，进一步完善产品品规、升级产品定位、优化市场推广。</w:t>
            </w:r>
          </w:p>
          <w:p w14:paraId="21F48D9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（十一）2024年，医药流通行业发展放缓，而广州医药营业收入仍能保持稳定增长的原因是什么？</w:t>
            </w:r>
          </w:p>
          <w:p w14:paraId="54E8F9F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2024年，公司下属子公司广州医药积极拓展广东省内及全国销售网络，区域订单和销售收入均有所增长。同时，广州医药抓住“双通道”政策落地的机遇，成功争取更多“双通道”门店资格，零售收入提升。此外，广州医药加大线上零售推广力度，推动线上销售额同步上升。</w:t>
            </w:r>
          </w:p>
          <w:p w14:paraId="044F294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（十二）公司应收账款主要由哪些构成？坏账风险是否较高？</w:t>
            </w:r>
          </w:p>
          <w:p w14:paraId="4270C1E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答：公司应收账款主要集中在大商业板块医疗渠道。目前公司医疗渠道以与医疗机构结算为主，平均账期较长，2024年受医药行业市场影响，回款风险有所增加，</w:t>
            </w:r>
            <w:r>
              <w:rPr>
                <w:rFonts w:hint="eastAsia" w:ascii="Calibri" w:hAnsi="Calibri" w:eastAsia="宋体" w:cs="Times New Roman"/>
                <w:b w:val="0"/>
                <w:bCs w:val="0"/>
                <w:kern w:val="0"/>
                <w:sz w:val="24"/>
                <w:szCs w:val="24"/>
                <w:highlight w:val="none"/>
                <w:lang w:val="en-US" w:eastAsia="zh-CN" w:bidi="ar"/>
              </w:rPr>
              <w:t>但整体坏账风险可控。</w:t>
            </w:r>
            <w:r>
              <w:rPr>
                <w:rFonts w:hint="eastAsia" w:ascii="Calibri" w:hAnsi="Calibri" w:eastAsia="宋体" w:cs="Times New Roman"/>
                <w:b w:val="0"/>
                <w:bCs w:val="0"/>
                <w:kern w:val="0"/>
                <w:sz w:val="24"/>
                <w:szCs w:val="24"/>
                <w:lang w:val="en-US" w:eastAsia="zh-CN" w:bidi="ar"/>
              </w:rPr>
              <w:t>公司亦将持续加强应收账款管理，降低发生坏账等财务风险。</w:t>
            </w:r>
          </w:p>
          <w:p w14:paraId="3F7A92E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（十三）未来公司是否会提高分红？</w:t>
            </w:r>
          </w:p>
          <w:p w14:paraId="49557DB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为进一步提升投资者回报，在实施2024年中期分红的基础上，公司制定了2024年度利润分配方案，拟每股派发现金红利0.4元（含税）。2024年全年公司现金分红（包括中期已分配的现金红利）总额约为13.01亿元，占2024年归属于股东的净利润的比例为45.87%，占2024年扣非后归属于股东的净利润的比例为55.19%，分红比例较往年显著提升。未来，公司将根据企业经营的实际情况，继续经营好业绩，争取在合理范围内给投资者更大回报。</w:t>
            </w:r>
          </w:p>
          <w:p w14:paraId="182B891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（十四）公司并购方面有什么计划？</w:t>
            </w:r>
          </w:p>
          <w:p w14:paraId="79C2F95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将围绕现有业务产业链开展资本运作，积极构建“产业+科技+金融”完整链条，以产业基金加快对创新项目投资，推动对生物医药领先赛道、优势细分领域的前瞻性布局，并积极物色符合公司发展战略的并购标的，如拥有生物创新药、原料药、早期医药研发以及医药批发、零售业务等优质项目，促进公司业务强链补链延链。</w:t>
            </w:r>
          </w:p>
          <w:p w14:paraId="0C02216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（十五）公司2024年资本性开支主要包括哪些？2025年资本性开支将用于哪些方面？</w:t>
            </w:r>
          </w:p>
          <w:p w14:paraId="684E838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2024年，公司实际发生资本性开支总额15.50亿元，主要用于生产基地建设投入和生产设备购置支出。2025年，公司资本性开支预算为20.14亿元，主要用于研发及生产基地建设、生产场地升级改造、物流仓库建设、商业延伸项目、药品研发投入、设备更新、信息化建设等项目。</w:t>
            </w:r>
          </w:p>
          <w:p w14:paraId="4676A7D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（十六）公司是否会回购港股股份？</w:t>
            </w:r>
          </w:p>
          <w:p w14:paraId="5509988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答：公司暂无相关计划，如有将按照两地上市规则进行披露。</w:t>
            </w:r>
            <w:bookmarkStart w:id="0" w:name="_GoBack"/>
            <w:bookmarkEnd w:id="0"/>
          </w:p>
        </w:tc>
      </w:tr>
    </w:tbl>
    <w:p w14:paraId="778A4C6C">
      <w:pPr>
        <w:rPr>
          <w:rFonts w:ascii="宋体" w:hAnsi="宋体" w:eastAsia="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4C696"/>
    <w:multiLevelType w:val="singleLevel"/>
    <w:tmpl w:val="B434C6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72A27"/>
    <w:rsid w:val="00181A29"/>
    <w:rsid w:val="00190A5F"/>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843DA"/>
    <w:rsid w:val="00393833"/>
    <w:rsid w:val="003B20EB"/>
    <w:rsid w:val="003D4A24"/>
    <w:rsid w:val="003E2611"/>
    <w:rsid w:val="00416276"/>
    <w:rsid w:val="00417D16"/>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95FD5"/>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224"/>
    <w:rsid w:val="00B85BF3"/>
    <w:rsid w:val="00B86058"/>
    <w:rsid w:val="00BA4FAB"/>
    <w:rsid w:val="00BE71DD"/>
    <w:rsid w:val="00BF53F3"/>
    <w:rsid w:val="00BF6490"/>
    <w:rsid w:val="00C17FFD"/>
    <w:rsid w:val="00C30AEE"/>
    <w:rsid w:val="00C419EA"/>
    <w:rsid w:val="00C52639"/>
    <w:rsid w:val="00C618C3"/>
    <w:rsid w:val="00C6785D"/>
    <w:rsid w:val="00C67F92"/>
    <w:rsid w:val="00C74C1A"/>
    <w:rsid w:val="00C84386"/>
    <w:rsid w:val="00C90242"/>
    <w:rsid w:val="00CC5714"/>
    <w:rsid w:val="00CE6791"/>
    <w:rsid w:val="00CF047B"/>
    <w:rsid w:val="00CF4DDB"/>
    <w:rsid w:val="00D075FA"/>
    <w:rsid w:val="00D15514"/>
    <w:rsid w:val="00D25777"/>
    <w:rsid w:val="00D32B0B"/>
    <w:rsid w:val="00D4320B"/>
    <w:rsid w:val="00DA63E6"/>
    <w:rsid w:val="00DB1D0E"/>
    <w:rsid w:val="00DC5CB4"/>
    <w:rsid w:val="00DD7901"/>
    <w:rsid w:val="00DE1A21"/>
    <w:rsid w:val="00E00758"/>
    <w:rsid w:val="00E10DEB"/>
    <w:rsid w:val="00E265BD"/>
    <w:rsid w:val="00E4048D"/>
    <w:rsid w:val="00E46AD2"/>
    <w:rsid w:val="00E735D9"/>
    <w:rsid w:val="00E7643E"/>
    <w:rsid w:val="00E863F3"/>
    <w:rsid w:val="00EA7ED8"/>
    <w:rsid w:val="00EC4BF3"/>
    <w:rsid w:val="00EC7D58"/>
    <w:rsid w:val="00F01C36"/>
    <w:rsid w:val="00F06EDA"/>
    <w:rsid w:val="00F22A2A"/>
    <w:rsid w:val="00F269D3"/>
    <w:rsid w:val="00F609E2"/>
    <w:rsid w:val="00FB5649"/>
    <w:rsid w:val="00FC6C8E"/>
    <w:rsid w:val="00FC7316"/>
    <w:rsid w:val="00FE79E5"/>
    <w:rsid w:val="010D427B"/>
    <w:rsid w:val="01201F55"/>
    <w:rsid w:val="01AD3A23"/>
    <w:rsid w:val="026B2CB8"/>
    <w:rsid w:val="03920A67"/>
    <w:rsid w:val="03C9092D"/>
    <w:rsid w:val="04212517"/>
    <w:rsid w:val="04917185"/>
    <w:rsid w:val="05BF3CB6"/>
    <w:rsid w:val="07102EA3"/>
    <w:rsid w:val="07452CE3"/>
    <w:rsid w:val="074B4461"/>
    <w:rsid w:val="07852DBD"/>
    <w:rsid w:val="079E79DA"/>
    <w:rsid w:val="07A27EEC"/>
    <w:rsid w:val="07A836F4"/>
    <w:rsid w:val="07B03875"/>
    <w:rsid w:val="0882554E"/>
    <w:rsid w:val="090C0028"/>
    <w:rsid w:val="091A677A"/>
    <w:rsid w:val="09EB2C7F"/>
    <w:rsid w:val="0A2F6341"/>
    <w:rsid w:val="0A8344B4"/>
    <w:rsid w:val="0AA7304A"/>
    <w:rsid w:val="0ADD5073"/>
    <w:rsid w:val="0AEC3153"/>
    <w:rsid w:val="0B801AF3"/>
    <w:rsid w:val="0BCE214B"/>
    <w:rsid w:val="0BFD6B61"/>
    <w:rsid w:val="0C17188A"/>
    <w:rsid w:val="0C9B098C"/>
    <w:rsid w:val="0D9E5A0B"/>
    <w:rsid w:val="0E1600BC"/>
    <w:rsid w:val="0E5928AD"/>
    <w:rsid w:val="0EE20AF5"/>
    <w:rsid w:val="0F5B1954"/>
    <w:rsid w:val="0FBF0E36"/>
    <w:rsid w:val="0FE91A0F"/>
    <w:rsid w:val="11976A68"/>
    <w:rsid w:val="11B36F2A"/>
    <w:rsid w:val="11BD6E3E"/>
    <w:rsid w:val="11E91587"/>
    <w:rsid w:val="12170AB5"/>
    <w:rsid w:val="12353631"/>
    <w:rsid w:val="124C4FD5"/>
    <w:rsid w:val="125A30C4"/>
    <w:rsid w:val="128D521B"/>
    <w:rsid w:val="12ED7A68"/>
    <w:rsid w:val="130152C1"/>
    <w:rsid w:val="13482EF0"/>
    <w:rsid w:val="1363595C"/>
    <w:rsid w:val="14123C2A"/>
    <w:rsid w:val="142D0E0E"/>
    <w:rsid w:val="148E15C6"/>
    <w:rsid w:val="15507A24"/>
    <w:rsid w:val="16055DDA"/>
    <w:rsid w:val="162219DC"/>
    <w:rsid w:val="16806CB1"/>
    <w:rsid w:val="16CA07EC"/>
    <w:rsid w:val="16DC407B"/>
    <w:rsid w:val="179E3A27"/>
    <w:rsid w:val="17C9137B"/>
    <w:rsid w:val="17CA65CA"/>
    <w:rsid w:val="17E54BD3"/>
    <w:rsid w:val="17F0126D"/>
    <w:rsid w:val="18090EA0"/>
    <w:rsid w:val="181E5365"/>
    <w:rsid w:val="18290801"/>
    <w:rsid w:val="18545F68"/>
    <w:rsid w:val="18EE0096"/>
    <w:rsid w:val="19293B87"/>
    <w:rsid w:val="1940793F"/>
    <w:rsid w:val="19A215B9"/>
    <w:rsid w:val="19FC104D"/>
    <w:rsid w:val="1A0E09F0"/>
    <w:rsid w:val="1A8707A2"/>
    <w:rsid w:val="1AB7210B"/>
    <w:rsid w:val="1AC65D6F"/>
    <w:rsid w:val="1B5B5EB7"/>
    <w:rsid w:val="1B8515C8"/>
    <w:rsid w:val="1BAB4AC5"/>
    <w:rsid w:val="1BD65A0D"/>
    <w:rsid w:val="1C051F94"/>
    <w:rsid w:val="1C3861F8"/>
    <w:rsid w:val="1C4A1A87"/>
    <w:rsid w:val="1C4B4A0F"/>
    <w:rsid w:val="1C5B5A42"/>
    <w:rsid w:val="1CA94A00"/>
    <w:rsid w:val="1D494184"/>
    <w:rsid w:val="1D7B7E7D"/>
    <w:rsid w:val="1D8944E9"/>
    <w:rsid w:val="1DD333DB"/>
    <w:rsid w:val="1DDE150B"/>
    <w:rsid w:val="1E3C42D4"/>
    <w:rsid w:val="1ECB4267"/>
    <w:rsid w:val="1F3638AE"/>
    <w:rsid w:val="1F594E5D"/>
    <w:rsid w:val="202D1DEC"/>
    <w:rsid w:val="20681567"/>
    <w:rsid w:val="20B348F3"/>
    <w:rsid w:val="20D075ED"/>
    <w:rsid w:val="210743EB"/>
    <w:rsid w:val="212D4142"/>
    <w:rsid w:val="21303941"/>
    <w:rsid w:val="215D5E73"/>
    <w:rsid w:val="217D46AD"/>
    <w:rsid w:val="218F236A"/>
    <w:rsid w:val="21D30E45"/>
    <w:rsid w:val="22121D98"/>
    <w:rsid w:val="222F1E4B"/>
    <w:rsid w:val="2265586D"/>
    <w:rsid w:val="23361B69"/>
    <w:rsid w:val="233A223B"/>
    <w:rsid w:val="234B1C36"/>
    <w:rsid w:val="23563407"/>
    <w:rsid w:val="23CF4182"/>
    <w:rsid w:val="25C83F87"/>
    <w:rsid w:val="25DB0FD9"/>
    <w:rsid w:val="262275D1"/>
    <w:rsid w:val="266876DA"/>
    <w:rsid w:val="26F61EFB"/>
    <w:rsid w:val="2758774E"/>
    <w:rsid w:val="278E4F1E"/>
    <w:rsid w:val="280D4603"/>
    <w:rsid w:val="287C121A"/>
    <w:rsid w:val="29B535B1"/>
    <w:rsid w:val="2A1A2444"/>
    <w:rsid w:val="2A3648F0"/>
    <w:rsid w:val="2A715156"/>
    <w:rsid w:val="2A790107"/>
    <w:rsid w:val="2A86447F"/>
    <w:rsid w:val="2ADF2513"/>
    <w:rsid w:val="2B075C65"/>
    <w:rsid w:val="2B447689"/>
    <w:rsid w:val="2B591E08"/>
    <w:rsid w:val="2BCF10A6"/>
    <w:rsid w:val="2C1300E8"/>
    <w:rsid w:val="2C575738"/>
    <w:rsid w:val="2C8B5ED0"/>
    <w:rsid w:val="2C960884"/>
    <w:rsid w:val="2D4521E4"/>
    <w:rsid w:val="2DD90EBD"/>
    <w:rsid w:val="2DF81343"/>
    <w:rsid w:val="2E6B2BC6"/>
    <w:rsid w:val="2EE47B19"/>
    <w:rsid w:val="2F2D14C0"/>
    <w:rsid w:val="2FEA11EA"/>
    <w:rsid w:val="3036293F"/>
    <w:rsid w:val="30896480"/>
    <w:rsid w:val="30963095"/>
    <w:rsid w:val="30A07565"/>
    <w:rsid w:val="31363720"/>
    <w:rsid w:val="314E47F2"/>
    <w:rsid w:val="315C308A"/>
    <w:rsid w:val="31B118FD"/>
    <w:rsid w:val="32A7158A"/>
    <w:rsid w:val="32AE46C6"/>
    <w:rsid w:val="32EB2B64"/>
    <w:rsid w:val="335C6172"/>
    <w:rsid w:val="336229E7"/>
    <w:rsid w:val="337F6B6E"/>
    <w:rsid w:val="343230D5"/>
    <w:rsid w:val="346C48F4"/>
    <w:rsid w:val="34E71972"/>
    <w:rsid w:val="34F9186F"/>
    <w:rsid w:val="354D54A9"/>
    <w:rsid w:val="359679D1"/>
    <w:rsid w:val="36E63C08"/>
    <w:rsid w:val="36E92225"/>
    <w:rsid w:val="372C6E7F"/>
    <w:rsid w:val="376D1E36"/>
    <w:rsid w:val="37DA313A"/>
    <w:rsid w:val="381B277F"/>
    <w:rsid w:val="3824770E"/>
    <w:rsid w:val="38545D10"/>
    <w:rsid w:val="38C43E25"/>
    <w:rsid w:val="399972E4"/>
    <w:rsid w:val="39F6132E"/>
    <w:rsid w:val="3A1F4445"/>
    <w:rsid w:val="3A3815D3"/>
    <w:rsid w:val="3A3E6C77"/>
    <w:rsid w:val="3A415891"/>
    <w:rsid w:val="3A591F82"/>
    <w:rsid w:val="3A6D7BE3"/>
    <w:rsid w:val="3ACC7DDF"/>
    <w:rsid w:val="3B225C51"/>
    <w:rsid w:val="3BA23236"/>
    <w:rsid w:val="3C1852A6"/>
    <w:rsid w:val="3C6A7383"/>
    <w:rsid w:val="3C74099D"/>
    <w:rsid w:val="3C7D054C"/>
    <w:rsid w:val="3CE8383B"/>
    <w:rsid w:val="3D605157"/>
    <w:rsid w:val="3D7A3C99"/>
    <w:rsid w:val="3DC512D0"/>
    <w:rsid w:val="3E5B4D46"/>
    <w:rsid w:val="3F4C5993"/>
    <w:rsid w:val="3F8E5FAB"/>
    <w:rsid w:val="3FD10385"/>
    <w:rsid w:val="3FDB51DB"/>
    <w:rsid w:val="40871FB8"/>
    <w:rsid w:val="41990C37"/>
    <w:rsid w:val="41ED47FB"/>
    <w:rsid w:val="41F80C94"/>
    <w:rsid w:val="42537038"/>
    <w:rsid w:val="430D7664"/>
    <w:rsid w:val="43190F58"/>
    <w:rsid w:val="43763100"/>
    <w:rsid w:val="4427077C"/>
    <w:rsid w:val="44492474"/>
    <w:rsid w:val="44617BA5"/>
    <w:rsid w:val="450137F0"/>
    <w:rsid w:val="45053792"/>
    <w:rsid w:val="4534527F"/>
    <w:rsid w:val="45BE5CA2"/>
    <w:rsid w:val="45FA1CE4"/>
    <w:rsid w:val="460C5E7C"/>
    <w:rsid w:val="46380A1F"/>
    <w:rsid w:val="467CFF17"/>
    <w:rsid w:val="469C0860"/>
    <w:rsid w:val="46A351E1"/>
    <w:rsid w:val="46BA58D8"/>
    <w:rsid w:val="47022DDB"/>
    <w:rsid w:val="47327B17"/>
    <w:rsid w:val="473936A6"/>
    <w:rsid w:val="474F52FA"/>
    <w:rsid w:val="476B2748"/>
    <w:rsid w:val="47B440D5"/>
    <w:rsid w:val="47C841F6"/>
    <w:rsid w:val="47D77BA6"/>
    <w:rsid w:val="47E47B88"/>
    <w:rsid w:val="48166B3E"/>
    <w:rsid w:val="48742673"/>
    <w:rsid w:val="48764D34"/>
    <w:rsid w:val="48DA5496"/>
    <w:rsid w:val="491F1A22"/>
    <w:rsid w:val="495751DE"/>
    <w:rsid w:val="49C16F7D"/>
    <w:rsid w:val="4A34702F"/>
    <w:rsid w:val="4A710A83"/>
    <w:rsid w:val="4A714A31"/>
    <w:rsid w:val="4A832E71"/>
    <w:rsid w:val="4AEA31D4"/>
    <w:rsid w:val="4B4810FE"/>
    <w:rsid w:val="4B73153F"/>
    <w:rsid w:val="4B977597"/>
    <w:rsid w:val="4C066EC9"/>
    <w:rsid w:val="4C3752D5"/>
    <w:rsid w:val="4C602AB7"/>
    <w:rsid w:val="4CBF7C75"/>
    <w:rsid w:val="4CD11285"/>
    <w:rsid w:val="4CE70AA9"/>
    <w:rsid w:val="4D0623E1"/>
    <w:rsid w:val="4D233AF8"/>
    <w:rsid w:val="4D3E1798"/>
    <w:rsid w:val="4D480730"/>
    <w:rsid w:val="4D571ED4"/>
    <w:rsid w:val="4DD40C5E"/>
    <w:rsid w:val="4E121B55"/>
    <w:rsid w:val="4E2A6F15"/>
    <w:rsid w:val="4E30647F"/>
    <w:rsid w:val="4E3432F4"/>
    <w:rsid w:val="4F6B3C13"/>
    <w:rsid w:val="502D0E36"/>
    <w:rsid w:val="50333DEC"/>
    <w:rsid w:val="50414974"/>
    <w:rsid w:val="508F56DF"/>
    <w:rsid w:val="50E35EBB"/>
    <w:rsid w:val="50FB0FC7"/>
    <w:rsid w:val="51404C2B"/>
    <w:rsid w:val="52985AF9"/>
    <w:rsid w:val="53505AE5"/>
    <w:rsid w:val="53830F02"/>
    <w:rsid w:val="53A316C5"/>
    <w:rsid w:val="53FD9CDC"/>
    <w:rsid w:val="54DC7AC6"/>
    <w:rsid w:val="5560764A"/>
    <w:rsid w:val="55C86F8B"/>
    <w:rsid w:val="55D6790C"/>
    <w:rsid w:val="56D15A89"/>
    <w:rsid w:val="572C51A7"/>
    <w:rsid w:val="576C677A"/>
    <w:rsid w:val="57CB1AC4"/>
    <w:rsid w:val="58035059"/>
    <w:rsid w:val="587358E6"/>
    <w:rsid w:val="58AC2BA6"/>
    <w:rsid w:val="592D325B"/>
    <w:rsid w:val="59314761"/>
    <w:rsid w:val="593D2E59"/>
    <w:rsid w:val="5A2C6B69"/>
    <w:rsid w:val="5A497EFA"/>
    <w:rsid w:val="5A8D3D2B"/>
    <w:rsid w:val="5B697EEF"/>
    <w:rsid w:val="5B702511"/>
    <w:rsid w:val="5B913D4A"/>
    <w:rsid w:val="5C1F32A6"/>
    <w:rsid w:val="5D311BE6"/>
    <w:rsid w:val="5D976B3F"/>
    <w:rsid w:val="5E024645"/>
    <w:rsid w:val="5E548B43"/>
    <w:rsid w:val="5E5B3ACA"/>
    <w:rsid w:val="5E780AE1"/>
    <w:rsid w:val="5EB3CE55"/>
    <w:rsid w:val="5F246A9A"/>
    <w:rsid w:val="5F2D68B1"/>
    <w:rsid w:val="5F8EA272"/>
    <w:rsid w:val="5FAE0644"/>
    <w:rsid w:val="5FF7D567"/>
    <w:rsid w:val="5FFD5AB9"/>
    <w:rsid w:val="60844B35"/>
    <w:rsid w:val="60B92AAF"/>
    <w:rsid w:val="610F1255"/>
    <w:rsid w:val="612A6E3D"/>
    <w:rsid w:val="61572249"/>
    <w:rsid w:val="61930DA7"/>
    <w:rsid w:val="61D43888"/>
    <w:rsid w:val="62214605"/>
    <w:rsid w:val="6223212B"/>
    <w:rsid w:val="622C188E"/>
    <w:rsid w:val="62B75CC2"/>
    <w:rsid w:val="63604CB9"/>
    <w:rsid w:val="636D7E27"/>
    <w:rsid w:val="6393680E"/>
    <w:rsid w:val="63F447FA"/>
    <w:rsid w:val="646B1ECE"/>
    <w:rsid w:val="653603C7"/>
    <w:rsid w:val="65420882"/>
    <w:rsid w:val="6553506E"/>
    <w:rsid w:val="65672E18"/>
    <w:rsid w:val="656C1155"/>
    <w:rsid w:val="65707DCC"/>
    <w:rsid w:val="658B309F"/>
    <w:rsid w:val="664A15ED"/>
    <w:rsid w:val="665600F0"/>
    <w:rsid w:val="66727C84"/>
    <w:rsid w:val="66A650D9"/>
    <w:rsid w:val="66CD2666"/>
    <w:rsid w:val="67A27022"/>
    <w:rsid w:val="67E05496"/>
    <w:rsid w:val="680C559B"/>
    <w:rsid w:val="68686BBC"/>
    <w:rsid w:val="687A00C6"/>
    <w:rsid w:val="68934717"/>
    <w:rsid w:val="69043963"/>
    <w:rsid w:val="69044022"/>
    <w:rsid w:val="6907627A"/>
    <w:rsid w:val="69165080"/>
    <w:rsid w:val="696B304E"/>
    <w:rsid w:val="697838DF"/>
    <w:rsid w:val="69C40A40"/>
    <w:rsid w:val="6A293639"/>
    <w:rsid w:val="6A5777C2"/>
    <w:rsid w:val="6A6634FD"/>
    <w:rsid w:val="6B287AD5"/>
    <w:rsid w:val="6B7316A4"/>
    <w:rsid w:val="6B8B77E1"/>
    <w:rsid w:val="6B9C4F21"/>
    <w:rsid w:val="6BDA2AFA"/>
    <w:rsid w:val="6BE4317B"/>
    <w:rsid w:val="6C6E055C"/>
    <w:rsid w:val="6C740B5E"/>
    <w:rsid w:val="6CC57182"/>
    <w:rsid w:val="6CC7277A"/>
    <w:rsid w:val="6D1D1356"/>
    <w:rsid w:val="6DE8697B"/>
    <w:rsid w:val="6E1967C1"/>
    <w:rsid w:val="6EBC5114"/>
    <w:rsid w:val="6ED57945"/>
    <w:rsid w:val="6EF2710D"/>
    <w:rsid w:val="6F4E7113"/>
    <w:rsid w:val="6F541B76"/>
    <w:rsid w:val="6F8E7ECA"/>
    <w:rsid w:val="6F9D2C59"/>
    <w:rsid w:val="6FAE28B9"/>
    <w:rsid w:val="70B12FF8"/>
    <w:rsid w:val="71141CBA"/>
    <w:rsid w:val="71F37B08"/>
    <w:rsid w:val="72127AC6"/>
    <w:rsid w:val="722F31E7"/>
    <w:rsid w:val="724F6669"/>
    <w:rsid w:val="72A5504C"/>
    <w:rsid w:val="734C133A"/>
    <w:rsid w:val="73722F12"/>
    <w:rsid w:val="73972904"/>
    <w:rsid w:val="73B788E7"/>
    <w:rsid w:val="742C183A"/>
    <w:rsid w:val="743E1047"/>
    <w:rsid w:val="74566577"/>
    <w:rsid w:val="748E5089"/>
    <w:rsid w:val="74DB23BF"/>
    <w:rsid w:val="74FC2BFE"/>
    <w:rsid w:val="75E85E43"/>
    <w:rsid w:val="767E3A20"/>
    <w:rsid w:val="76AF7FDA"/>
    <w:rsid w:val="76F3B939"/>
    <w:rsid w:val="76FD4DCB"/>
    <w:rsid w:val="771222E8"/>
    <w:rsid w:val="77664B3C"/>
    <w:rsid w:val="77C82386"/>
    <w:rsid w:val="78457530"/>
    <w:rsid w:val="790A14F7"/>
    <w:rsid w:val="790F2AC2"/>
    <w:rsid w:val="79856F2C"/>
    <w:rsid w:val="7A7237F8"/>
    <w:rsid w:val="7AA65250"/>
    <w:rsid w:val="7AFD1314"/>
    <w:rsid w:val="7B2F0256"/>
    <w:rsid w:val="7B926184"/>
    <w:rsid w:val="7C023D81"/>
    <w:rsid w:val="7C7F7042"/>
    <w:rsid w:val="7D2637C1"/>
    <w:rsid w:val="7D505977"/>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GYBYS</Company>
  <Pages>6</Pages>
  <Words>2929</Words>
  <Characters>3173</Characters>
  <Lines>28</Lines>
  <Paragraphs>7</Paragraphs>
  <TotalTime>37</TotalTime>
  <ScaleCrop>false</ScaleCrop>
  <LinksUpToDate>false</LinksUpToDate>
  <CharactersWithSpaces>3225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2025-04-08T03:23:08Z</cp:lastPrinted>
  <dcterms:modified xsi:type="dcterms:W3CDTF">2025-04-08T09:00:36Z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6CF6BC52353D42BF982258D3793C782A_13</vt:lpwstr>
  </property>
  <property fmtid="{D5CDD505-2E9C-101B-9397-08002B2CF9AE}" pid="4" name="KSOTemplateDocerSaveRecord">
    <vt:lpwstr>eyJoZGlkIjoiNmFhMmVlNzFjNDI0ZTliMTBjN2NmZDYxODZkZGVmMDciLCJ1c2VySWQiOiIzMzY0MjI1NDgifQ==</vt:lpwstr>
  </property>
</Properties>
</file>