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B60B" w14:textId="77777777" w:rsidR="00EF0B5E"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45D0A46E" w14:textId="77777777" w:rsidR="00EF0B5E"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95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7773"/>
      </w:tblGrid>
      <w:tr w:rsidR="00EF0B5E" w14:paraId="2248A5C8" w14:textId="77777777">
        <w:trPr>
          <w:trHeight w:val="1229"/>
          <w:jc w:val="center"/>
        </w:trPr>
        <w:tc>
          <w:tcPr>
            <w:tcW w:w="1769" w:type="dxa"/>
            <w:vAlign w:val="center"/>
          </w:tcPr>
          <w:p w14:paraId="7040E108" w14:textId="77777777" w:rsidR="00EF0B5E"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7773" w:type="dxa"/>
          </w:tcPr>
          <w:p w14:paraId="0405DE48" w14:textId="77777777" w:rsidR="00EF0B5E"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 xml:space="preserve">分析师会议            </w:t>
            </w:r>
            <w:r>
              <w:rPr>
                <w:rFonts w:ascii="宋体" w:hAnsi="宋体" w:cs="宋体" w:hint="eastAsia"/>
                <w:bCs/>
                <w:iCs/>
                <w:color w:val="000000"/>
                <w:sz w:val="24"/>
              </w:rPr>
              <w:t>□</w:t>
            </w:r>
            <w:r>
              <w:rPr>
                <w:rFonts w:ascii="宋体" w:hAnsi="宋体" w:cs="宋体" w:hint="eastAsia"/>
                <w:sz w:val="24"/>
              </w:rPr>
              <w:t>媒体采访</w:t>
            </w:r>
          </w:p>
          <w:p w14:paraId="702D12B2" w14:textId="77777777" w:rsidR="00EF0B5E" w:rsidRDefault="00000000">
            <w:pPr>
              <w:spacing w:line="360" w:lineRule="auto"/>
              <w:rPr>
                <w:rFonts w:ascii="宋体" w:hAnsi="宋体" w:cs="宋体" w:hint="eastAsia"/>
                <w:bCs/>
                <w:iCs/>
                <w:color w:val="000000"/>
                <w:sz w:val="24"/>
              </w:rPr>
            </w:pP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0C332CC1" w14:textId="77777777" w:rsidR="00EF0B5E"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bCs/>
                <w:iCs/>
                <w:color w:val="000000"/>
                <w:sz w:val="24"/>
              </w:rPr>
              <w:t>□</w:t>
            </w:r>
            <w:r>
              <w:rPr>
                <w:rFonts w:ascii="宋体" w:hAnsi="宋体" w:cs="宋体" w:hint="eastAsia"/>
                <w:sz w:val="24"/>
              </w:rPr>
              <w:t xml:space="preserve">现场参观            </w:t>
            </w:r>
            <w:r>
              <w:rPr>
                <w:rFonts w:ascii="宋体" w:hAnsi="宋体" w:cs="宋体" w:hint="eastAsia"/>
                <w:bCs/>
                <w:iCs/>
                <w:color w:val="000000"/>
                <w:sz w:val="24"/>
              </w:rPr>
              <w:t>□</w:t>
            </w:r>
            <w:r>
              <w:rPr>
                <w:rFonts w:ascii="宋体" w:hAnsi="宋体" w:cs="宋体" w:hint="eastAsia"/>
                <w:sz w:val="24"/>
              </w:rPr>
              <w:t>其他（券商组织的策略会）</w:t>
            </w:r>
          </w:p>
        </w:tc>
      </w:tr>
      <w:tr w:rsidR="00EF0B5E" w14:paraId="4D25D920" w14:textId="77777777">
        <w:trPr>
          <w:trHeight w:val="797"/>
          <w:jc w:val="center"/>
        </w:trPr>
        <w:tc>
          <w:tcPr>
            <w:tcW w:w="1769" w:type="dxa"/>
            <w:vAlign w:val="center"/>
          </w:tcPr>
          <w:p w14:paraId="580CAFF0" w14:textId="77777777" w:rsidR="00EF0B5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7773" w:type="dxa"/>
            <w:vAlign w:val="center"/>
          </w:tcPr>
          <w:p w14:paraId="79C6728F" w14:textId="53422CB8" w:rsidR="00EF0B5E" w:rsidRDefault="00172FAF">
            <w:pPr>
              <w:widowControl/>
              <w:rPr>
                <w:rFonts w:ascii="宋体" w:hAnsi="宋体" w:cs="宋体" w:hint="eastAsia"/>
                <w:sz w:val="24"/>
              </w:rPr>
            </w:pPr>
            <w:r>
              <w:rPr>
                <w:rFonts w:ascii="宋体" w:hAnsi="宋体" w:cs="宋体" w:hint="eastAsia"/>
                <w:sz w:val="24"/>
              </w:rPr>
              <w:t>华创机械、工银瑞信基金</w:t>
            </w:r>
            <w:r w:rsidR="0072516E">
              <w:rPr>
                <w:rFonts w:ascii="宋体" w:hAnsi="宋体" w:cs="宋体" w:hint="eastAsia"/>
                <w:sz w:val="24"/>
              </w:rPr>
              <w:t>、</w:t>
            </w:r>
            <w:r>
              <w:rPr>
                <w:rFonts w:ascii="宋体" w:hAnsi="宋体" w:cs="宋体" w:hint="eastAsia"/>
                <w:sz w:val="24"/>
              </w:rPr>
              <w:t>金科投资</w:t>
            </w:r>
            <w:r w:rsidR="0072516E">
              <w:rPr>
                <w:rFonts w:ascii="宋体" w:hAnsi="宋体" w:cs="宋体" w:hint="eastAsia"/>
                <w:sz w:val="24"/>
              </w:rPr>
              <w:t>、</w:t>
            </w:r>
            <w:r>
              <w:rPr>
                <w:rFonts w:ascii="宋体" w:hAnsi="宋体" w:cs="宋体" w:hint="eastAsia"/>
                <w:sz w:val="24"/>
              </w:rPr>
              <w:t>创金合信</w:t>
            </w:r>
            <w:r w:rsidR="0072516E">
              <w:rPr>
                <w:rFonts w:ascii="宋体" w:hAnsi="宋体" w:cs="宋体" w:hint="eastAsia"/>
                <w:sz w:val="24"/>
              </w:rPr>
              <w:t>、</w:t>
            </w:r>
            <w:r>
              <w:rPr>
                <w:rFonts w:ascii="宋体" w:hAnsi="宋体" w:cs="宋体" w:hint="eastAsia"/>
                <w:sz w:val="24"/>
              </w:rPr>
              <w:t>长江证券（自营</w:t>
            </w:r>
            <w:r w:rsidR="0072516E">
              <w:rPr>
                <w:rFonts w:ascii="宋体" w:hAnsi="宋体" w:cs="宋体" w:hint="eastAsia"/>
                <w:sz w:val="24"/>
              </w:rPr>
              <w:t>）、</w:t>
            </w:r>
            <w:r>
              <w:rPr>
                <w:rFonts w:ascii="宋体" w:hAnsi="宋体" w:cs="宋体" w:hint="eastAsia"/>
                <w:sz w:val="24"/>
              </w:rPr>
              <w:t>前海恒邦兆丰资管</w:t>
            </w:r>
            <w:r w:rsidR="0072516E">
              <w:rPr>
                <w:rFonts w:ascii="宋体" w:hAnsi="宋体" w:cs="宋体" w:hint="eastAsia"/>
                <w:sz w:val="24"/>
              </w:rPr>
              <w:t>、</w:t>
            </w:r>
            <w:r>
              <w:rPr>
                <w:rFonts w:ascii="宋体" w:hAnsi="宋体" w:cs="宋体" w:hint="eastAsia"/>
                <w:sz w:val="24"/>
              </w:rPr>
              <w:t>中信期货</w:t>
            </w:r>
            <w:r w:rsidR="0072516E">
              <w:rPr>
                <w:rFonts w:ascii="宋体" w:hAnsi="宋体" w:cs="宋体" w:hint="eastAsia"/>
                <w:sz w:val="24"/>
              </w:rPr>
              <w:t>、</w:t>
            </w:r>
            <w:r>
              <w:rPr>
                <w:rFonts w:ascii="宋体" w:hAnsi="宋体" w:cs="宋体" w:hint="eastAsia"/>
                <w:sz w:val="24"/>
              </w:rPr>
              <w:t>上海混沌投资</w:t>
            </w:r>
            <w:r w:rsidR="0072516E">
              <w:rPr>
                <w:rFonts w:ascii="宋体" w:hAnsi="宋体" w:cs="宋体" w:hint="eastAsia"/>
                <w:sz w:val="24"/>
              </w:rPr>
              <w:t>、</w:t>
            </w:r>
            <w:r>
              <w:rPr>
                <w:rFonts w:ascii="宋体" w:hAnsi="宋体" w:cs="宋体" w:hint="eastAsia"/>
                <w:sz w:val="24"/>
              </w:rPr>
              <w:t>Willing Capital Management</w:t>
            </w:r>
            <w:r w:rsidR="0072516E">
              <w:rPr>
                <w:rFonts w:ascii="宋体" w:hAnsi="宋体" w:cs="宋体" w:hint="eastAsia"/>
                <w:sz w:val="24"/>
              </w:rPr>
              <w:t>、</w:t>
            </w:r>
            <w:r>
              <w:rPr>
                <w:rFonts w:ascii="宋体" w:hAnsi="宋体" w:cs="宋体" w:hint="eastAsia"/>
                <w:sz w:val="24"/>
              </w:rPr>
              <w:t>华泰柏瑞</w:t>
            </w:r>
            <w:r w:rsidR="0072516E">
              <w:rPr>
                <w:rFonts w:ascii="宋体" w:hAnsi="宋体" w:cs="宋体" w:hint="eastAsia"/>
                <w:sz w:val="24"/>
              </w:rPr>
              <w:t>、</w:t>
            </w:r>
            <w:r>
              <w:rPr>
                <w:rFonts w:ascii="宋体" w:hAnsi="宋体" w:cs="宋体" w:hint="eastAsia"/>
                <w:sz w:val="24"/>
              </w:rPr>
              <w:t>工银理财</w:t>
            </w:r>
            <w:r w:rsidR="0072516E">
              <w:rPr>
                <w:rFonts w:ascii="宋体" w:hAnsi="宋体" w:cs="宋体" w:hint="eastAsia"/>
                <w:sz w:val="24"/>
              </w:rPr>
              <w:t>、</w:t>
            </w:r>
            <w:r>
              <w:rPr>
                <w:rFonts w:ascii="宋体" w:hAnsi="宋体" w:cs="宋体" w:hint="eastAsia"/>
                <w:sz w:val="24"/>
              </w:rPr>
              <w:t>华泰机械</w:t>
            </w:r>
            <w:r w:rsidR="0072516E">
              <w:rPr>
                <w:rFonts w:ascii="宋体" w:hAnsi="宋体" w:cs="宋体" w:hint="eastAsia"/>
                <w:sz w:val="24"/>
              </w:rPr>
              <w:t>、</w:t>
            </w:r>
            <w:r>
              <w:rPr>
                <w:rFonts w:ascii="宋体" w:hAnsi="宋体" w:cs="宋体" w:hint="eastAsia"/>
                <w:sz w:val="24"/>
              </w:rPr>
              <w:t>爱建证券</w:t>
            </w:r>
            <w:r w:rsidR="0072516E">
              <w:rPr>
                <w:rFonts w:ascii="宋体" w:hAnsi="宋体" w:cs="宋体" w:hint="eastAsia"/>
                <w:sz w:val="24"/>
              </w:rPr>
              <w:t>、</w:t>
            </w:r>
            <w:r>
              <w:rPr>
                <w:rFonts w:ascii="宋体" w:hAnsi="宋体" w:cs="宋体" w:hint="eastAsia"/>
                <w:sz w:val="24"/>
              </w:rPr>
              <w:t>浙商证券</w:t>
            </w:r>
            <w:r w:rsidR="0072516E">
              <w:rPr>
                <w:rFonts w:ascii="宋体" w:hAnsi="宋体" w:cs="宋体" w:hint="eastAsia"/>
                <w:sz w:val="24"/>
              </w:rPr>
              <w:t>、</w:t>
            </w:r>
            <w:r>
              <w:rPr>
                <w:rFonts w:ascii="宋体" w:hAnsi="宋体" w:cs="宋体" w:hint="eastAsia"/>
                <w:sz w:val="24"/>
              </w:rPr>
              <w:t>方物基金</w:t>
            </w:r>
            <w:r w:rsidR="0072516E">
              <w:rPr>
                <w:rFonts w:ascii="宋体" w:hAnsi="宋体" w:cs="宋体" w:hint="eastAsia"/>
                <w:sz w:val="24"/>
              </w:rPr>
              <w:t>、</w:t>
            </w:r>
            <w:r>
              <w:rPr>
                <w:rFonts w:ascii="宋体" w:hAnsi="宋体" w:cs="宋体" w:hint="eastAsia"/>
                <w:sz w:val="24"/>
              </w:rPr>
              <w:t>奇盛基金</w:t>
            </w:r>
            <w:r w:rsidR="0072516E">
              <w:rPr>
                <w:rFonts w:ascii="宋体" w:hAnsi="宋体" w:cs="宋体" w:hint="eastAsia"/>
                <w:sz w:val="24"/>
              </w:rPr>
              <w:t>、</w:t>
            </w:r>
            <w:r>
              <w:rPr>
                <w:rFonts w:ascii="宋体" w:hAnsi="宋体" w:cs="宋体" w:hint="eastAsia"/>
                <w:sz w:val="24"/>
              </w:rPr>
              <w:t>航长投资</w:t>
            </w:r>
            <w:r w:rsidR="0072516E">
              <w:rPr>
                <w:rFonts w:ascii="宋体" w:hAnsi="宋体" w:cs="宋体" w:hint="eastAsia"/>
                <w:sz w:val="24"/>
              </w:rPr>
              <w:t>、</w:t>
            </w:r>
            <w:r>
              <w:rPr>
                <w:rFonts w:ascii="宋体" w:hAnsi="宋体" w:cs="宋体" w:hint="eastAsia"/>
                <w:sz w:val="24"/>
              </w:rPr>
              <w:t>卓臻基金</w:t>
            </w:r>
            <w:r w:rsidR="0072516E">
              <w:rPr>
                <w:rFonts w:ascii="宋体" w:hAnsi="宋体" w:cs="宋体" w:hint="eastAsia"/>
                <w:sz w:val="24"/>
              </w:rPr>
              <w:t>、</w:t>
            </w:r>
            <w:r>
              <w:rPr>
                <w:rFonts w:ascii="宋体" w:hAnsi="宋体" w:cs="宋体" w:hint="eastAsia"/>
                <w:sz w:val="24"/>
              </w:rPr>
              <w:t>晨燕资管</w:t>
            </w:r>
            <w:r w:rsidR="0072516E">
              <w:rPr>
                <w:rFonts w:ascii="宋体" w:hAnsi="宋体" w:cs="宋体" w:hint="eastAsia"/>
                <w:sz w:val="24"/>
              </w:rPr>
              <w:t>、</w:t>
            </w:r>
            <w:r>
              <w:rPr>
                <w:rFonts w:ascii="宋体" w:hAnsi="宋体" w:cs="宋体" w:hint="eastAsia"/>
                <w:sz w:val="24"/>
              </w:rPr>
              <w:t>银河基金</w:t>
            </w:r>
            <w:r w:rsidR="0072516E">
              <w:rPr>
                <w:rFonts w:ascii="宋体" w:hAnsi="宋体" w:cs="宋体" w:hint="eastAsia"/>
                <w:sz w:val="24"/>
              </w:rPr>
              <w:t>、</w:t>
            </w:r>
            <w:r>
              <w:rPr>
                <w:rFonts w:ascii="宋体" w:hAnsi="宋体" w:cs="宋体" w:hint="eastAsia"/>
                <w:sz w:val="24"/>
              </w:rPr>
              <w:t>百嘉基金</w:t>
            </w:r>
            <w:r w:rsidR="0072516E">
              <w:rPr>
                <w:rFonts w:ascii="宋体" w:hAnsi="宋体" w:cs="宋体" w:hint="eastAsia"/>
                <w:sz w:val="24"/>
              </w:rPr>
              <w:t>、</w:t>
            </w:r>
            <w:r>
              <w:rPr>
                <w:rFonts w:ascii="宋体" w:hAnsi="宋体" w:cs="宋体" w:hint="eastAsia"/>
                <w:sz w:val="24"/>
              </w:rPr>
              <w:t>财通证券（自营）</w:t>
            </w:r>
            <w:r w:rsidR="0072516E">
              <w:rPr>
                <w:rFonts w:ascii="宋体" w:hAnsi="宋体" w:cs="宋体" w:hint="eastAsia"/>
                <w:sz w:val="24"/>
              </w:rPr>
              <w:t>、</w:t>
            </w:r>
            <w:r>
              <w:rPr>
                <w:rFonts w:ascii="宋体" w:hAnsi="宋体" w:cs="宋体" w:hint="eastAsia"/>
                <w:sz w:val="24"/>
              </w:rPr>
              <w:t>国投证券</w:t>
            </w:r>
            <w:r w:rsidR="0072516E">
              <w:rPr>
                <w:rFonts w:ascii="宋体" w:hAnsi="宋体" w:cs="宋体" w:hint="eastAsia"/>
                <w:sz w:val="24"/>
              </w:rPr>
              <w:t>、</w:t>
            </w:r>
            <w:r>
              <w:rPr>
                <w:rFonts w:ascii="宋体" w:hAnsi="宋体" w:cs="宋体" w:hint="eastAsia"/>
                <w:sz w:val="24"/>
              </w:rPr>
              <w:t>申万证券</w:t>
            </w:r>
            <w:r w:rsidR="0072516E">
              <w:rPr>
                <w:rFonts w:ascii="宋体" w:hAnsi="宋体" w:cs="宋体" w:hint="eastAsia"/>
                <w:sz w:val="24"/>
              </w:rPr>
              <w:t>、</w:t>
            </w:r>
            <w:r>
              <w:rPr>
                <w:rFonts w:ascii="宋体" w:hAnsi="宋体" w:cs="宋体" w:hint="eastAsia"/>
                <w:sz w:val="24"/>
              </w:rPr>
              <w:t>中广云投资</w:t>
            </w:r>
            <w:r w:rsidR="0072516E">
              <w:rPr>
                <w:rFonts w:ascii="宋体" w:hAnsi="宋体" w:cs="宋体" w:hint="eastAsia"/>
                <w:sz w:val="24"/>
              </w:rPr>
              <w:t>、</w:t>
            </w:r>
            <w:r>
              <w:rPr>
                <w:rFonts w:ascii="宋体" w:hAnsi="宋体" w:cs="宋体" w:hint="eastAsia"/>
                <w:sz w:val="24"/>
              </w:rPr>
              <w:t>北大方正人寿资管</w:t>
            </w:r>
            <w:r w:rsidR="0072516E">
              <w:rPr>
                <w:rFonts w:ascii="宋体" w:hAnsi="宋体" w:cs="宋体" w:hint="eastAsia"/>
                <w:sz w:val="24"/>
              </w:rPr>
              <w:t>、</w:t>
            </w:r>
            <w:r>
              <w:rPr>
                <w:rFonts w:ascii="宋体" w:hAnsi="宋体" w:cs="宋体" w:hint="eastAsia"/>
                <w:sz w:val="24"/>
              </w:rPr>
              <w:t>上证机械</w:t>
            </w:r>
            <w:r w:rsidR="0072516E">
              <w:rPr>
                <w:rFonts w:ascii="宋体" w:hAnsi="宋体" w:cs="宋体" w:hint="eastAsia"/>
                <w:sz w:val="24"/>
              </w:rPr>
              <w:t>、</w:t>
            </w:r>
            <w:r>
              <w:rPr>
                <w:rFonts w:ascii="宋体" w:hAnsi="宋体" w:cs="宋体" w:hint="eastAsia"/>
                <w:sz w:val="24"/>
              </w:rPr>
              <w:t>开源机械</w:t>
            </w:r>
            <w:r w:rsidR="0072516E">
              <w:rPr>
                <w:rFonts w:ascii="宋体" w:hAnsi="宋体" w:cs="宋体" w:hint="eastAsia"/>
                <w:sz w:val="24"/>
              </w:rPr>
              <w:t>、</w:t>
            </w:r>
            <w:r>
              <w:rPr>
                <w:rFonts w:ascii="宋体" w:hAnsi="宋体" w:cs="宋体" w:hint="eastAsia"/>
                <w:sz w:val="24"/>
              </w:rPr>
              <w:t>东北机械</w:t>
            </w:r>
            <w:r w:rsidR="0072516E">
              <w:rPr>
                <w:rFonts w:ascii="宋体" w:hAnsi="宋体" w:cs="宋体" w:hint="eastAsia"/>
                <w:sz w:val="24"/>
              </w:rPr>
              <w:t>、</w:t>
            </w:r>
            <w:r>
              <w:rPr>
                <w:rFonts w:ascii="宋体" w:hAnsi="宋体" w:cs="宋体" w:hint="eastAsia"/>
                <w:sz w:val="24"/>
              </w:rPr>
              <w:t>民生机械</w:t>
            </w:r>
            <w:r w:rsidR="0072516E">
              <w:rPr>
                <w:rFonts w:ascii="宋体" w:hAnsi="宋体" w:cs="宋体" w:hint="eastAsia"/>
                <w:sz w:val="24"/>
              </w:rPr>
              <w:t>、中金公司、</w:t>
            </w:r>
            <w:r>
              <w:rPr>
                <w:rFonts w:ascii="宋体" w:hAnsi="宋体" w:cs="宋体" w:hint="eastAsia"/>
                <w:sz w:val="24"/>
              </w:rPr>
              <w:t>华西机械</w:t>
            </w:r>
            <w:r w:rsidR="0072516E">
              <w:rPr>
                <w:rFonts w:ascii="宋体" w:hAnsi="宋体" w:cs="宋体" w:hint="eastAsia"/>
                <w:sz w:val="24"/>
              </w:rPr>
              <w:t>、</w:t>
            </w:r>
            <w:r>
              <w:rPr>
                <w:rFonts w:ascii="宋体" w:hAnsi="宋体" w:cs="宋体" w:hint="eastAsia"/>
                <w:sz w:val="24"/>
              </w:rPr>
              <w:t>国盛机械</w:t>
            </w:r>
            <w:r w:rsidR="0072516E">
              <w:rPr>
                <w:rFonts w:ascii="宋体" w:hAnsi="宋体" w:cs="宋体" w:hint="eastAsia"/>
                <w:sz w:val="24"/>
              </w:rPr>
              <w:t>、</w:t>
            </w:r>
            <w:r>
              <w:rPr>
                <w:rFonts w:ascii="宋体" w:hAnsi="宋体" w:cs="宋体" w:hint="eastAsia"/>
                <w:sz w:val="24"/>
              </w:rPr>
              <w:t>西南机械</w:t>
            </w:r>
            <w:r w:rsidR="0072516E">
              <w:rPr>
                <w:rFonts w:ascii="宋体" w:hAnsi="宋体" w:cs="宋体" w:hint="eastAsia"/>
                <w:sz w:val="24"/>
              </w:rPr>
              <w:t>、</w:t>
            </w:r>
            <w:r>
              <w:rPr>
                <w:rFonts w:ascii="宋体" w:hAnsi="宋体" w:cs="宋体" w:hint="eastAsia"/>
                <w:sz w:val="24"/>
              </w:rPr>
              <w:t>华安机械</w:t>
            </w:r>
            <w:r w:rsidR="0072516E">
              <w:rPr>
                <w:rFonts w:ascii="宋体" w:hAnsi="宋体" w:cs="宋体" w:hint="eastAsia"/>
                <w:sz w:val="24"/>
              </w:rPr>
              <w:t>、</w:t>
            </w:r>
            <w:r>
              <w:rPr>
                <w:rFonts w:ascii="宋体" w:hAnsi="宋体" w:cs="宋体" w:hint="eastAsia"/>
                <w:sz w:val="24"/>
              </w:rPr>
              <w:t>山西机械</w:t>
            </w:r>
            <w:r w:rsidR="0072516E">
              <w:rPr>
                <w:rFonts w:ascii="宋体" w:hAnsi="宋体" w:cs="宋体" w:hint="eastAsia"/>
                <w:sz w:val="24"/>
              </w:rPr>
              <w:t>、</w:t>
            </w:r>
            <w:r>
              <w:rPr>
                <w:rFonts w:ascii="宋体" w:hAnsi="宋体" w:cs="宋体" w:hint="eastAsia"/>
                <w:sz w:val="24"/>
              </w:rPr>
              <w:t>瑞银机械</w:t>
            </w:r>
            <w:r w:rsidR="0072516E">
              <w:rPr>
                <w:rFonts w:ascii="宋体" w:hAnsi="宋体" w:cs="宋体" w:hint="eastAsia"/>
                <w:sz w:val="24"/>
              </w:rPr>
              <w:t>、</w:t>
            </w:r>
            <w:r>
              <w:rPr>
                <w:rFonts w:ascii="宋体" w:hAnsi="宋体" w:cs="宋体" w:hint="eastAsia"/>
                <w:sz w:val="24"/>
              </w:rPr>
              <w:t>国海机械</w:t>
            </w:r>
            <w:r w:rsidR="0072516E">
              <w:rPr>
                <w:rFonts w:ascii="宋体" w:hAnsi="宋体" w:cs="宋体" w:hint="eastAsia"/>
                <w:sz w:val="24"/>
              </w:rPr>
              <w:t>、</w:t>
            </w:r>
            <w:r>
              <w:rPr>
                <w:rFonts w:ascii="宋体" w:hAnsi="宋体" w:cs="宋体" w:hint="eastAsia"/>
                <w:sz w:val="24"/>
              </w:rPr>
              <w:t>百嘉基金</w:t>
            </w:r>
            <w:r w:rsidR="0072516E">
              <w:rPr>
                <w:rFonts w:ascii="宋体" w:hAnsi="宋体" w:cs="宋体" w:hint="eastAsia"/>
                <w:sz w:val="24"/>
              </w:rPr>
              <w:t>、</w:t>
            </w:r>
            <w:r>
              <w:rPr>
                <w:rFonts w:ascii="宋体" w:hAnsi="宋体" w:cs="宋体" w:hint="eastAsia"/>
                <w:sz w:val="24"/>
              </w:rPr>
              <w:t>国海证券</w:t>
            </w:r>
            <w:r w:rsidR="0072516E">
              <w:rPr>
                <w:rFonts w:ascii="宋体" w:hAnsi="宋体" w:cs="宋体" w:hint="eastAsia"/>
                <w:sz w:val="24"/>
              </w:rPr>
              <w:t>、</w:t>
            </w:r>
            <w:r>
              <w:rPr>
                <w:rFonts w:ascii="宋体" w:hAnsi="宋体" w:cs="宋体" w:hint="eastAsia"/>
                <w:sz w:val="24"/>
              </w:rPr>
              <w:t>西部机械</w:t>
            </w:r>
            <w:r w:rsidR="0072516E">
              <w:rPr>
                <w:rFonts w:ascii="宋体" w:hAnsi="宋体" w:cs="宋体" w:hint="eastAsia"/>
                <w:sz w:val="24"/>
              </w:rPr>
              <w:t>、</w:t>
            </w:r>
            <w:r>
              <w:rPr>
                <w:rFonts w:ascii="宋体" w:hAnsi="宋体" w:cs="宋体" w:hint="eastAsia"/>
                <w:sz w:val="24"/>
              </w:rPr>
              <w:t>财通机械</w:t>
            </w:r>
            <w:r w:rsidR="0072516E">
              <w:rPr>
                <w:rFonts w:ascii="宋体" w:hAnsi="宋体" w:cs="宋体" w:hint="eastAsia"/>
                <w:sz w:val="24"/>
              </w:rPr>
              <w:t>、</w:t>
            </w:r>
            <w:r>
              <w:rPr>
                <w:rFonts w:ascii="宋体" w:hAnsi="宋体" w:cs="宋体" w:hint="eastAsia"/>
                <w:sz w:val="24"/>
              </w:rPr>
              <w:t>信达证券</w:t>
            </w:r>
            <w:r w:rsidR="0072516E">
              <w:rPr>
                <w:rFonts w:ascii="宋体" w:hAnsi="宋体" w:cs="宋体" w:hint="eastAsia"/>
                <w:sz w:val="24"/>
              </w:rPr>
              <w:t>、</w:t>
            </w:r>
            <w:r>
              <w:rPr>
                <w:rFonts w:ascii="宋体" w:hAnsi="宋体" w:cs="宋体" w:hint="eastAsia"/>
                <w:sz w:val="24"/>
              </w:rPr>
              <w:t>银河机械</w:t>
            </w:r>
            <w:r w:rsidR="0072516E">
              <w:rPr>
                <w:rFonts w:ascii="宋体" w:hAnsi="宋体" w:cs="宋体" w:hint="eastAsia"/>
                <w:sz w:val="24"/>
              </w:rPr>
              <w:t>、</w:t>
            </w:r>
            <w:r>
              <w:rPr>
                <w:rFonts w:ascii="宋体" w:hAnsi="宋体" w:cs="宋体" w:hint="eastAsia"/>
                <w:sz w:val="24"/>
              </w:rPr>
              <w:t>华龙证券</w:t>
            </w:r>
          </w:p>
          <w:p w14:paraId="448F4499" w14:textId="77777777" w:rsidR="00EF0B5E" w:rsidRDefault="00000000">
            <w:pPr>
              <w:widowControl/>
              <w:rPr>
                <w:rFonts w:ascii="宋体" w:hAnsi="宋体" w:cs="宋体" w:hint="eastAsia"/>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EF0B5E" w14:paraId="0FCDFF00" w14:textId="77777777">
        <w:trPr>
          <w:trHeight w:val="839"/>
          <w:jc w:val="center"/>
        </w:trPr>
        <w:tc>
          <w:tcPr>
            <w:tcW w:w="1769" w:type="dxa"/>
            <w:vAlign w:val="center"/>
          </w:tcPr>
          <w:p w14:paraId="40078029" w14:textId="77777777" w:rsidR="00EF0B5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w:t>
            </w:r>
          </w:p>
        </w:tc>
        <w:tc>
          <w:tcPr>
            <w:tcW w:w="7773" w:type="dxa"/>
            <w:vAlign w:val="center"/>
          </w:tcPr>
          <w:p w14:paraId="7ACC6F12" w14:textId="77777777" w:rsidR="00EF0B5E"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4月21日 20:00-21:00</w:t>
            </w:r>
          </w:p>
        </w:tc>
      </w:tr>
      <w:tr w:rsidR="00EF0B5E" w14:paraId="02BBFFF5" w14:textId="77777777">
        <w:trPr>
          <w:trHeight w:val="801"/>
          <w:jc w:val="center"/>
        </w:trPr>
        <w:tc>
          <w:tcPr>
            <w:tcW w:w="1769" w:type="dxa"/>
            <w:vAlign w:val="center"/>
          </w:tcPr>
          <w:p w14:paraId="6CBC6768" w14:textId="77777777" w:rsidR="00EF0B5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地点</w:t>
            </w:r>
          </w:p>
        </w:tc>
        <w:tc>
          <w:tcPr>
            <w:tcW w:w="7773" w:type="dxa"/>
            <w:vAlign w:val="center"/>
          </w:tcPr>
          <w:p w14:paraId="12D7FAC5" w14:textId="77777777" w:rsidR="00EF0B5E"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电话会议</w:t>
            </w:r>
          </w:p>
        </w:tc>
      </w:tr>
      <w:tr w:rsidR="00EF0B5E" w14:paraId="24BD32B2" w14:textId="77777777">
        <w:trPr>
          <w:trHeight w:val="798"/>
          <w:jc w:val="center"/>
        </w:trPr>
        <w:tc>
          <w:tcPr>
            <w:tcW w:w="1769" w:type="dxa"/>
            <w:vAlign w:val="center"/>
          </w:tcPr>
          <w:p w14:paraId="015709D0" w14:textId="77777777" w:rsidR="00EF0B5E"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7773" w:type="dxa"/>
            <w:vAlign w:val="center"/>
          </w:tcPr>
          <w:p w14:paraId="03201FB3" w14:textId="77777777" w:rsidR="00EF0B5E" w:rsidRDefault="00000000">
            <w:pPr>
              <w:spacing w:line="360" w:lineRule="auto"/>
              <w:rPr>
                <w:rFonts w:ascii="宋体" w:hAnsi="宋体" w:cs="宋体" w:hint="eastAsia"/>
                <w:color w:val="000000"/>
                <w:sz w:val="24"/>
              </w:rPr>
            </w:pPr>
            <w:r>
              <w:rPr>
                <w:rFonts w:ascii="宋体" w:hAnsi="宋体" w:cs="宋体" w:hint="eastAsia"/>
                <w:color w:val="000000"/>
                <w:sz w:val="24"/>
              </w:rPr>
              <w:t>副总经理、财务总监：许伟</w:t>
            </w:r>
          </w:p>
          <w:p w14:paraId="026CC3CF" w14:textId="77777777" w:rsidR="00EF0B5E"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21A07BE1" w14:textId="77777777" w:rsidR="00EF0B5E"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EF0B5E" w14:paraId="3B5903A0" w14:textId="77777777">
        <w:trPr>
          <w:trHeight w:val="552"/>
          <w:jc w:val="center"/>
        </w:trPr>
        <w:tc>
          <w:tcPr>
            <w:tcW w:w="1769" w:type="dxa"/>
            <w:vAlign w:val="center"/>
          </w:tcPr>
          <w:p w14:paraId="094E9169" w14:textId="77777777" w:rsidR="00EF0B5E"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7773" w:type="dxa"/>
            <w:vAlign w:val="center"/>
          </w:tcPr>
          <w:p w14:paraId="262D2C35" w14:textId="77777777" w:rsidR="00EF0B5E"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第一部分 2024年年度公司主要财务数据及主要工作情况</w:t>
            </w:r>
          </w:p>
          <w:p w14:paraId="2E05B689" w14:textId="77777777" w:rsidR="00EF0B5E"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(一)2024年年度主要财务数据</w:t>
            </w:r>
          </w:p>
          <w:p w14:paraId="2C3871F9"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2024年度公司实现营业收入67,854.48万元，较上年同期增长12.54%；归属于母公司所有者的净利润9,917.56万元，较上年同期增长1.85%；归属于母公司所有者的扣除非经常性损益的净利润8,918.90万元，较上年同期增长7.24%。</w:t>
            </w:r>
          </w:p>
          <w:p w14:paraId="0C792CE2"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其中，超硬刀具实现营业收入52,717.14万元，较上年同期增长14.94%；硬质合金刀具实现营业收入10,082.61万元，较上年同期增长</w:t>
            </w:r>
            <w:r>
              <w:rPr>
                <w:rFonts w:ascii="宋体" w:hAnsi="宋体" w:cs="宋体" w:hint="eastAsia"/>
                <w:sz w:val="24"/>
              </w:rPr>
              <w:lastRenderedPageBreak/>
              <w:t>13.36%；超硬材料实现营业收入3,651.88万元，较上年同期减少8.24%；其他实现营业收入1,265.01万元，较上年同期减少10.07%。国内实现营业收入55,754.61万元，较上年同期增长17.09%；国外实现营业收入11,962.03万元，较上年同期减少4.50%。直销模式实现营业收入43,483.37万元，较上年同期增长11.10%；经销模式实现营业收入24,233.27万元，较上年同期增长15.37%。</w:t>
            </w:r>
          </w:p>
          <w:p w14:paraId="1FBBA243" w14:textId="77777777" w:rsidR="00EF0B5E" w:rsidRDefault="00000000">
            <w:pPr>
              <w:spacing w:line="360" w:lineRule="auto"/>
              <w:ind w:firstLineChars="200" w:firstLine="482"/>
              <w:rPr>
                <w:rFonts w:ascii="宋体" w:hAnsi="宋体" w:cs="宋体" w:hint="eastAsia"/>
                <w:sz w:val="24"/>
              </w:rPr>
            </w:pPr>
            <w:r>
              <w:rPr>
                <w:rFonts w:ascii="宋体" w:hAnsi="宋体" w:cs="宋体" w:hint="eastAsia"/>
                <w:b/>
                <w:bCs/>
                <w:sz w:val="24"/>
              </w:rPr>
              <w:t>(二)2024年度主要工作</w:t>
            </w:r>
          </w:p>
          <w:p w14:paraId="7C4C94BD"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1、聚焦主业，稳健经营。坚持超硬刀具为核心，硬质合金刀具为辅助的经营理念，刀具业务保持稳定增长，2024年实现营业收入62,799.75万元，较上年同期增长14.69%。</w:t>
            </w:r>
          </w:p>
          <w:p w14:paraId="20F323E7"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2、金刚石功能材料开辟公司第二增长曲线，商业化进程加快。2024年，公司依靠河北省CVD金刚石功能材料科技创新中心、廊坊市CVD金刚石生长技术研发中心等自主研发平台，进行创新性的技术培育和业务布局，截至2024年末已累计取得专利证书18项，其中发明专利6项，实现新质生产力在公司业务上的落地实践。</w:t>
            </w:r>
          </w:p>
          <w:p w14:paraId="2AB51788"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3、业务整合成效凸显，发展动力更强劲。2024年，公司秉持“聚焦核心赛道、强化协同效应”的经营方针，积极推进核心业务部门重组，成功构建了以精密切削事业部、3C刀具事业部、半导体工具及材料事业部为核心的三大业务矩阵。</w:t>
            </w:r>
          </w:p>
          <w:p w14:paraId="0054823E"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4、研发先行，产品出新。公司创新产品矩阵取得规模化市场突破，尽管当前对整体营收的贡献占比相对有限，但已展现出强劲的成长动能和广阔的发展前景。公司成功推出了丝杠（滚珠丝杠、行星滚柱丝杠、梯形丝杠）加工刀具、金刚石微钻、硼掺杂金刚石膜涂层电极、钻石声学振膜、大尺寸单晶/多晶金刚石等一系列符合市场趋势及特定应用场景的新产品。</w:t>
            </w:r>
          </w:p>
          <w:p w14:paraId="45154317"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5、加速全球布局，推进国际化战略。报告期内，受某国际客户将亚太地区的采购权放到国内的影响，海外业务实现营业收入11,962.03万元，较上年同期下降4.50%。公司加速推进以区域总部和本土化子公司为核心的全球业务架构体系，在新加坡设立子公司作为国际投资中心，并</w:t>
            </w:r>
            <w:r>
              <w:rPr>
                <w:rFonts w:ascii="宋体" w:hAnsi="宋体" w:cs="宋体" w:hint="eastAsia"/>
                <w:sz w:val="24"/>
              </w:rPr>
              <w:lastRenderedPageBreak/>
              <w:t>投资墨西哥公司；欧洲沃尔德公司立足欧洲市场，经销体系逐步完善，积极推进与全球头部客户的合作。除主要出口产品超硬刀具外，硬质合金刀具、金刚石微钻、金刚石功能材料等陆续推向国际市场。</w:t>
            </w:r>
          </w:p>
          <w:p w14:paraId="5BBB9688" w14:textId="6FF5C140" w:rsidR="00EF0B5E"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w:t>
            </w:r>
            <w:r w:rsidR="0068181B">
              <w:rPr>
                <w:rFonts w:ascii="宋体" w:hAnsi="宋体" w:cs="宋体" w:hint="eastAsia"/>
                <w:b/>
                <w:bCs/>
                <w:sz w:val="24"/>
              </w:rPr>
              <w:t>二</w:t>
            </w:r>
            <w:r>
              <w:rPr>
                <w:rFonts w:ascii="宋体" w:hAnsi="宋体" w:cs="宋体" w:hint="eastAsia"/>
                <w:b/>
                <w:bCs/>
                <w:sz w:val="24"/>
              </w:rPr>
              <w:t>部分 提问与回答</w:t>
            </w:r>
          </w:p>
          <w:p w14:paraId="468ACB14" w14:textId="77777777" w:rsidR="00EF0B5E"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Q：公司超硬刀具、硬质合金刀具在各个业务板块及下游收入比重划分情况？</w:t>
            </w:r>
          </w:p>
          <w:p w14:paraId="559D98C7" w14:textId="1A726D32"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2024年度，超硬刀具实现营业收入52,717.14万元，沃尔德本部超硬刀具实现营业收入约 35,449.50万元，较上年同期增长约14.88%，主要面向汽车、显示面板、风电、轨道交通及半导体等行业；鑫金泉超硬刀具实现营业收入约17,267.64 万元，较上年同期增长约15.08%，主要面向消费电子及光学模具等行业。</w:t>
            </w:r>
          </w:p>
          <w:p w14:paraId="19FAF452" w14:textId="799ED575"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2024年度，硬质合金刀具实现营业收入10,082.61万元，沃尔德本部硬质合金刀具实现营业收入约2,868.93 万元，较上年同期增长约30.28%，主要面向航空航天、汽车、通用机械及工程机械等行业；鑫金泉整体硬质合金刀具实现营业收入约7</w:t>
            </w:r>
            <w:r w:rsidR="00ED68C7">
              <w:rPr>
                <w:rFonts w:ascii="宋体" w:hAnsi="宋体" w:cs="宋体" w:hint="eastAsia"/>
                <w:sz w:val="24"/>
              </w:rPr>
              <w:t>,</w:t>
            </w:r>
            <w:r>
              <w:rPr>
                <w:rFonts w:ascii="宋体" w:hAnsi="宋体" w:cs="宋体" w:hint="eastAsia"/>
                <w:sz w:val="24"/>
              </w:rPr>
              <w:t>213.68万元，较上年同期增长约7.79%，主要面向消费电子及光学模具等行业。</w:t>
            </w:r>
          </w:p>
          <w:p w14:paraId="4B7BA217" w14:textId="77777777" w:rsidR="00EF0B5E" w:rsidRDefault="00000000">
            <w:pPr>
              <w:spacing w:line="360" w:lineRule="auto"/>
              <w:ind w:firstLineChars="200" w:firstLine="482"/>
              <w:rPr>
                <w:rFonts w:ascii="宋体" w:hAnsi="宋体" w:cs="宋体" w:hint="eastAsia"/>
                <w:b/>
                <w:bCs/>
                <w:kern w:val="0"/>
                <w:sz w:val="24"/>
              </w:rPr>
            </w:pPr>
            <w:r>
              <w:rPr>
                <w:rFonts w:ascii="宋体" w:hAnsi="宋体" w:cs="宋体" w:hint="eastAsia"/>
                <w:b/>
                <w:bCs/>
                <w:kern w:val="0"/>
                <w:sz w:val="24"/>
              </w:rPr>
              <w:t>Q：公司如何看待超硬刀具和硬质合金刀具的竞争格局？</w:t>
            </w:r>
          </w:p>
          <w:p w14:paraId="61061DF3"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公司层面，公司始终坚持超硬刀具为核心、硬质合金刀具为辅的经营理念，针对超硬刀具公司将从资金、研发、生产制造、销售等方面进行重点投入，并长期看好超硬刀具。</w:t>
            </w:r>
          </w:p>
          <w:p w14:paraId="42B7EC10"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下游层面，随着高端制造、精密制造和新材料行业持续创新发展，钛合金、铝合金、碳纤维、高温合金、脆性材料等难加工材料使用逐渐增多，以及轻量化和更高精密工艺需求下，超硬刀具具有较好的发展前景和空间。</w:t>
            </w:r>
          </w:p>
          <w:p w14:paraId="24E7F429" w14:textId="7C956261"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市占率方面，欧美发达国家的超硬刀具占总刀具比重超过20%，我国机械加工行业使用超硬刀具占比远低于欧美发达国家，同时，随着我国制造业提质升级，超硬刀具具</w:t>
            </w:r>
            <w:r w:rsidR="00C4107B">
              <w:rPr>
                <w:rFonts w:ascii="宋体" w:hAnsi="宋体" w:cs="宋体" w:hint="eastAsia"/>
                <w:sz w:val="24"/>
              </w:rPr>
              <w:t>有</w:t>
            </w:r>
            <w:r>
              <w:rPr>
                <w:rFonts w:ascii="宋体" w:hAnsi="宋体" w:cs="宋体" w:hint="eastAsia"/>
                <w:sz w:val="24"/>
              </w:rPr>
              <w:t>较大提升空间。</w:t>
            </w:r>
          </w:p>
          <w:p w14:paraId="718E9445"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新兴行业层面，人形机器人、低空经济等新兴行业的关键零部件加工，超硬刀具具有较强优势。例如，如未来旋风铣加工工艺成为丝杠主</w:t>
            </w:r>
            <w:r>
              <w:rPr>
                <w:rFonts w:ascii="宋体" w:hAnsi="宋体" w:cs="宋体" w:hint="eastAsia"/>
                <w:sz w:val="24"/>
              </w:rPr>
              <w:lastRenderedPageBreak/>
              <w:t>流加工方案，其常用刀具材料为PCBN材料，公司超硬刀具作为核心耗材将持续受益。航空器由于轻量化要求，复合材料使用占比70%以上，主要用于结构件和推进系统，其中，超过90%的复合材料为碳纤维复材，约10%的复合材料以保护膜的形式使用玻璃纤维增强；同时，航空器的航空发动机部件、叶片、轴承等零部件在质量、精密度有着较高要求，公司超硬刀具针对复合材料加工具有较强优势，同时能满足精密度的要求。</w:t>
            </w:r>
          </w:p>
          <w:p w14:paraId="05DB10EF" w14:textId="77777777" w:rsidR="00EF0B5E" w:rsidRDefault="00000000">
            <w:pPr>
              <w:spacing w:line="360" w:lineRule="auto"/>
              <w:ind w:firstLineChars="200" w:firstLine="482"/>
              <w:rPr>
                <w:rFonts w:ascii="宋体" w:hAnsi="宋体" w:cs="宋体" w:hint="eastAsia"/>
                <w:b/>
                <w:bCs/>
                <w:kern w:val="0"/>
                <w:sz w:val="24"/>
              </w:rPr>
            </w:pPr>
            <w:r>
              <w:rPr>
                <w:rFonts w:ascii="宋体" w:hAnsi="宋体" w:cs="宋体" w:hint="eastAsia"/>
                <w:b/>
                <w:bCs/>
                <w:kern w:val="0"/>
                <w:sz w:val="24"/>
              </w:rPr>
              <w:t>Q：公司近期发布了价格调整通知书，主要是针对哪些产品以及涨价原因？</w:t>
            </w:r>
          </w:p>
          <w:p w14:paraId="402549A9"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主要是针对部分超硬刀具及硬质合金刀具产品。一是公司超硬刀具已在国内实现行业领先，在国际上可媲美欧美、日本等国际知名企业的同类部分产品，已具备一定的议价能力；二是当期产品成本及运营压力有所上升，为确保提供更好的产品及服务，对部分产品价格进行上调。</w:t>
            </w:r>
          </w:p>
          <w:p w14:paraId="7187B202" w14:textId="77777777" w:rsidR="00EF0B5E" w:rsidRDefault="00000000">
            <w:pPr>
              <w:spacing w:line="360" w:lineRule="auto"/>
              <w:ind w:firstLineChars="200" w:firstLine="482"/>
              <w:rPr>
                <w:rFonts w:ascii="宋体" w:hAnsi="宋体" w:cs="宋体" w:hint="eastAsia"/>
                <w:b/>
                <w:bCs/>
                <w:kern w:val="0"/>
                <w:sz w:val="24"/>
              </w:rPr>
            </w:pPr>
            <w:r>
              <w:rPr>
                <w:rFonts w:ascii="宋体" w:hAnsi="宋体" w:cs="宋体" w:hint="eastAsia"/>
                <w:b/>
                <w:bCs/>
                <w:kern w:val="0"/>
                <w:sz w:val="24"/>
              </w:rPr>
              <w:t>Q：</w:t>
            </w:r>
            <w:r>
              <w:rPr>
                <w:rFonts w:ascii="宋体" w:hAnsi="宋体" w:cs="宋体"/>
                <w:b/>
                <w:bCs/>
                <w:kern w:val="0"/>
                <w:sz w:val="24"/>
              </w:rPr>
              <w:t>请问中美互加关税，对公司的经营情况会造成影响</w:t>
            </w:r>
            <w:r>
              <w:rPr>
                <w:rFonts w:ascii="宋体" w:hAnsi="宋体" w:cs="宋体" w:hint="eastAsia"/>
                <w:b/>
                <w:bCs/>
                <w:kern w:val="0"/>
                <w:sz w:val="24"/>
              </w:rPr>
              <w:t>及应对措施</w:t>
            </w:r>
            <w:r>
              <w:rPr>
                <w:rFonts w:ascii="宋体" w:hAnsi="宋体" w:cs="宋体"/>
                <w:b/>
                <w:bCs/>
                <w:kern w:val="0"/>
                <w:sz w:val="24"/>
              </w:rPr>
              <w:t>？</w:t>
            </w:r>
          </w:p>
          <w:p w14:paraId="7DC4D9DA"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2024年，公司出口到美国的产品，报关金额为108.38万美元，占公司2024年营业收入的比例非常低；从美国进口原材料、设备等的金额也非常小。</w:t>
            </w:r>
          </w:p>
          <w:p w14:paraId="03E68C64"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应对措施：国内刀具空间广阔，公司将重点加大国内市场的开拓；海外市场，已设立的子公司欧洲沃尔德立足欧洲市场，经销体系逐步完善，积极推进与全球头部客户的合作，上半年墨西哥子公司将落地，主要进行刀具的研发、生产、修磨及销售业务；公司产品积极拓展下游应用行业，例如风电、航空航天、半导体、人形机器人等行业；金刚石功能材料开辟公司第二增长曲线，已初步具备商业化的基础，部分产品开始实现营业收入。</w:t>
            </w:r>
          </w:p>
          <w:p w14:paraId="3EA4861C" w14:textId="77777777" w:rsidR="00EF0B5E" w:rsidRDefault="00000000">
            <w:pPr>
              <w:spacing w:line="360" w:lineRule="auto"/>
              <w:ind w:firstLineChars="200" w:firstLine="482"/>
              <w:rPr>
                <w:rFonts w:ascii="宋体" w:hAnsi="宋体" w:cs="宋体" w:hint="eastAsia"/>
                <w:b/>
                <w:bCs/>
                <w:kern w:val="0"/>
                <w:sz w:val="24"/>
              </w:rPr>
            </w:pPr>
            <w:r>
              <w:rPr>
                <w:rFonts w:ascii="宋体" w:hAnsi="宋体" w:cs="宋体" w:hint="eastAsia"/>
                <w:b/>
                <w:bCs/>
                <w:kern w:val="0"/>
                <w:sz w:val="24"/>
              </w:rPr>
              <w:t>Q：公司在2024年在丝杠加工领域实现的收入情况？</w:t>
            </w:r>
          </w:p>
          <w:p w14:paraId="48B9B956"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2024年，公司在丝杠加工领域主要以滚珠丝杠加工刀具为主，累计开发客户近40家，实现营业收入约500万元。目前，丝杠加工刀具业务形成的营业收入较小，对公司当期的经营业绩不会产生重大影响，敬请投资者充分关注并谨慎评估相关投资风险。</w:t>
            </w:r>
          </w:p>
          <w:p w14:paraId="1807F7EE" w14:textId="77777777" w:rsidR="00EF0B5E" w:rsidRDefault="00000000">
            <w:pPr>
              <w:spacing w:line="360" w:lineRule="auto"/>
              <w:ind w:firstLineChars="200" w:firstLine="482"/>
              <w:rPr>
                <w:rFonts w:ascii="宋体" w:hAnsi="宋体" w:cs="宋体" w:hint="eastAsia"/>
                <w:b/>
                <w:bCs/>
                <w:kern w:val="0"/>
                <w:sz w:val="24"/>
              </w:rPr>
            </w:pPr>
            <w:r>
              <w:rPr>
                <w:rFonts w:ascii="宋体" w:hAnsi="宋体" w:cs="宋体" w:hint="eastAsia"/>
                <w:b/>
                <w:bCs/>
                <w:kern w:val="0"/>
                <w:sz w:val="24"/>
              </w:rPr>
              <w:t>Q：原沃尔德美星钻石科技（嘉兴）有限公司更名为沃尔德半导体科</w:t>
            </w:r>
            <w:r>
              <w:rPr>
                <w:rFonts w:ascii="宋体" w:hAnsi="宋体" w:cs="宋体" w:hint="eastAsia"/>
                <w:b/>
                <w:bCs/>
                <w:kern w:val="0"/>
                <w:sz w:val="24"/>
              </w:rPr>
              <w:lastRenderedPageBreak/>
              <w:t>技（嘉兴）有限公司基于什么原因？</w:t>
            </w:r>
          </w:p>
          <w:p w14:paraId="04BF1738" w14:textId="77777777" w:rsidR="00EF0B5E" w:rsidRDefault="00000000">
            <w:pPr>
              <w:spacing w:line="360" w:lineRule="auto"/>
              <w:ind w:firstLineChars="200" w:firstLine="480"/>
              <w:rPr>
                <w:rFonts w:ascii="宋体" w:hAnsi="宋体" w:cs="宋体" w:hint="eastAsia"/>
                <w:sz w:val="24"/>
              </w:rPr>
            </w:pPr>
            <w:r>
              <w:rPr>
                <w:rFonts w:ascii="宋体" w:hAnsi="宋体" w:cs="宋体" w:hint="eastAsia"/>
                <w:sz w:val="24"/>
              </w:rPr>
              <w:t>公司设立了半导体工具及材料事业部，主要针对半导体加工工具和半导体材料及应用两大方面，沃尔德半导体科技（嘉兴）有限公司将作为主要实施载体。半导体工具方面：公司钻石刀轮等相关产品用于显示面板、基板玻璃的切割；PCD微钻系列产品用于半导体配套部件孔加工，已成功导入国际头部客户，并实现样板效应。半导体材料及应用方面：已开发CVD金刚石单/多晶热沉片产品。</w:t>
            </w:r>
          </w:p>
          <w:p w14:paraId="31EA63D6" w14:textId="77777777" w:rsidR="00EF0B5E"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0804CDD4" w14:textId="77777777" w:rsidR="00EF0B5E"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EF0B5E" w14:paraId="0C923422" w14:textId="77777777">
        <w:trPr>
          <w:trHeight w:val="798"/>
          <w:jc w:val="center"/>
        </w:trPr>
        <w:tc>
          <w:tcPr>
            <w:tcW w:w="1769" w:type="dxa"/>
            <w:vAlign w:val="center"/>
          </w:tcPr>
          <w:p w14:paraId="60ECE126" w14:textId="77777777" w:rsidR="00EF0B5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7773" w:type="dxa"/>
            <w:vAlign w:val="center"/>
          </w:tcPr>
          <w:p w14:paraId="7A864857" w14:textId="77777777" w:rsidR="00EF0B5E"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EF0B5E" w14:paraId="505976B6" w14:textId="77777777">
        <w:trPr>
          <w:trHeight w:val="798"/>
          <w:jc w:val="center"/>
        </w:trPr>
        <w:tc>
          <w:tcPr>
            <w:tcW w:w="1769" w:type="dxa"/>
            <w:vAlign w:val="center"/>
          </w:tcPr>
          <w:p w14:paraId="5FE6C003" w14:textId="77777777" w:rsidR="00EF0B5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7773" w:type="dxa"/>
            <w:vAlign w:val="center"/>
          </w:tcPr>
          <w:p w14:paraId="32610DC1" w14:textId="77777777" w:rsidR="00EF0B5E"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2025年4月23日</w:t>
            </w:r>
          </w:p>
        </w:tc>
      </w:tr>
    </w:tbl>
    <w:p w14:paraId="132BF68B" w14:textId="77777777" w:rsidR="00EF0B5E" w:rsidRDefault="00EF0B5E"/>
    <w:sectPr w:rsidR="00EF0B5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A3EF6308"/>
    <w:rsid w:val="A4970012"/>
    <w:rsid w:val="A6A6E3D0"/>
    <w:rsid w:val="AAFA38F6"/>
    <w:rsid w:val="AB7D7CE1"/>
    <w:rsid w:val="AE6BF0A4"/>
    <w:rsid w:val="AF6DEA0B"/>
    <w:rsid w:val="AF79AA0E"/>
    <w:rsid w:val="AFF944EF"/>
    <w:rsid w:val="B37F1656"/>
    <w:rsid w:val="B3A3F80B"/>
    <w:rsid w:val="B6B38BB3"/>
    <w:rsid w:val="B6FE840E"/>
    <w:rsid w:val="B73C0AE6"/>
    <w:rsid w:val="B7D99DD7"/>
    <w:rsid w:val="B7FFA3B0"/>
    <w:rsid w:val="B8FF4147"/>
    <w:rsid w:val="B9AFEE40"/>
    <w:rsid w:val="BB33DEF5"/>
    <w:rsid w:val="BB9C2538"/>
    <w:rsid w:val="BBBFD434"/>
    <w:rsid w:val="BBDE6F8D"/>
    <w:rsid w:val="BBFC5EB1"/>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713CC"/>
    <w:rsid w:val="BFF8AAF8"/>
    <w:rsid w:val="BFFFAFD4"/>
    <w:rsid w:val="C7CB6B94"/>
    <w:rsid w:val="C7FBD870"/>
    <w:rsid w:val="CBDF77E6"/>
    <w:rsid w:val="CBF92413"/>
    <w:rsid w:val="CE6A767C"/>
    <w:rsid w:val="CE77B2B2"/>
    <w:rsid w:val="CF5D15B3"/>
    <w:rsid w:val="CFBF1E80"/>
    <w:rsid w:val="CFD99093"/>
    <w:rsid w:val="D2DB21A4"/>
    <w:rsid w:val="D3BB4F05"/>
    <w:rsid w:val="D57F20E5"/>
    <w:rsid w:val="D5DD953F"/>
    <w:rsid w:val="D5DF35ED"/>
    <w:rsid w:val="D7FF83FB"/>
    <w:rsid w:val="DAAEA02F"/>
    <w:rsid w:val="DBBE86FF"/>
    <w:rsid w:val="DBCA7954"/>
    <w:rsid w:val="DBE548E1"/>
    <w:rsid w:val="DBFCA6DC"/>
    <w:rsid w:val="DCDF6744"/>
    <w:rsid w:val="DCF708F0"/>
    <w:rsid w:val="DDBBA878"/>
    <w:rsid w:val="DDBFEEF7"/>
    <w:rsid w:val="DDFD1023"/>
    <w:rsid w:val="DE8FCDAB"/>
    <w:rsid w:val="DEFC556A"/>
    <w:rsid w:val="DF67729D"/>
    <w:rsid w:val="DF737967"/>
    <w:rsid w:val="DF7D08B4"/>
    <w:rsid w:val="DF969984"/>
    <w:rsid w:val="DFB5A797"/>
    <w:rsid w:val="DFB81CE4"/>
    <w:rsid w:val="DFBFF6EF"/>
    <w:rsid w:val="DFEFD255"/>
    <w:rsid w:val="DFF5438F"/>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F533"/>
    <w:rsid w:val="EBBFD004"/>
    <w:rsid w:val="EBCFCF55"/>
    <w:rsid w:val="EBFAD46A"/>
    <w:rsid w:val="ED9BC40B"/>
    <w:rsid w:val="EE7F4E17"/>
    <w:rsid w:val="EE7FC417"/>
    <w:rsid w:val="EEE392E0"/>
    <w:rsid w:val="EF2DF569"/>
    <w:rsid w:val="EF3EA157"/>
    <w:rsid w:val="EF6BDF4B"/>
    <w:rsid w:val="EF7F0E39"/>
    <w:rsid w:val="EF9DF380"/>
    <w:rsid w:val="EFDB3FF5"/>
    <w:rsid w:val="EFEBF8B0"/>
    <w:rsid w:val="EFF3F037"/>
    <w:rsid w:val="F0DEC6F0"/>
    <w:rsid w:val="F17FB7A9"/>
    <w:rsid w:val="F1CFDFD0"/>
    <w:rsid w:val="F1FEC45D"/>
    <w:rsid w:val="F3FE7219"/>
    <w:rsid w:val="F4B5788F"/>
    <w:rsid w:val="F4BB43D3"/>
    <w:rsid w:val="F57FCAA7"/>
    <w:rsid w:val="F59EF29E"/>
    <w:rsid w:val="F5B82B26"/>
    <w:rsid w:val="F5EB78E4"/>
    <w:rsid w:val="F5F9371B"/>
    <w:rsid w:val="F63FD8B1"/>
    <w:rsid w:val="F65C6711"/>
    <w:rsid w:val="F6B440C3"/>
    <w:rsid w:val="F6DFF467"/>
    <w:rsid w:val="F6EF15A0"/>
    <w:rsid w:val="F6F97877"/>
    <w:rsid w:val="F73EF4F3"/>
    <w:rsid w:val="F76A38A8"/>
    <w:rsid w:val="F7BD7630"/>
    <w:rsid w:val="F7CB0D7E"/>
    <w:rsid w:val="F7E630C9"/>
    <w:rsid w:val="F7EC5612"/>
    <w:rsid w:val="F7EFF950"/>
    <w:rsid w:val="F7F58346"/>
    <w:rsid w:val="F7FFA759"/>
    <w:rsid w:val="F8FDD1C4"/>
    <w:rsid w:val="F9F716E7"/>
    <w:rsid w:val="F9F7D9B1"/>
    <w:rsid w:val="F9FBE693"/>
    <w:rsid w:val="F9FFA759"/>
    <w:rsid w:val="FA27B545"/>
    <w:rsid w:val="FA8FA641"/>
    <w:rsid w:val="FABFB32F"/>
    <w:rsid w:val="FAEB877F"/>
    <w:rsid w:val="FAFFEF97"/>
    <w:rsid w:val="FB3641B9"/>
    <w:rsid w:val="FB774ABD"/>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7631"/>
    <w:rsid w:val="FDF793E6"/>
    <w:rsid w:val="FDF8DB61"/>
    <w:rsid w:val="FDFE1E0B"/>
    <w:rsid w:val="FDFF568B"/>
    <w:rsid w:val="FE1F8C4B"/>
    <w:rsid w:val="FE5FDC8E"/>
    <w:rsid w:val="FE67E002"/>
    <w:rsid w:val="FE7D74DF"/>
    <w:rsid w:val="FEB5C7F1"/>
    <w:rsid w:val="FEB60870"/>
    <w:rsid w:val="FEBCDB7F"/>
    <w:rsid w:val="FEBF3DED"/>
    <w:rsid w:val="FED7459F"/>
    <w:rsid w:val="FEDB14A7"/>
    <w:rsid w:val="FEEF7C87"/>
    <w:rsid w:val="FEEFC135"/>
    <w:rsid w:val="FEF4EF74"/>
    <w:rsid w:val="FEF7ABD4"/>
    <w:rsid w:val="FEFDD45C"/>
    <w:rsid w:val="FEFF0E70"/>
    <w:rsid w:val="FEFF7583"/>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B01480"/>
    <w:rsid w:val="FFB1CBF3"/>
    <w:rsid w:val="FFBE7A8A"/>
    <w:rsid w:val="FFBF0CA0"/>
    <w:rsid w:val="FFDD17C8"/>
    <w:rsid w:val="FFDF3921"/>
    <w:rsid w:val="FFDF4EDE"/>
    <w:rsid w:val="FFDFFB98"/>
    <w:rsid w:val="FFE82F10"/>
    <w:rsid w:val="FFF389A2"/>
    <w:rsid w:val="FFF3AD9C"/>
    <w:rsid w:val="FFF7D542"/>
    <w:rsid w:val="FFF99250"/>
    <w:rsid w:val="FFFD1401"/>
    <w:rsid w:val="FFFE25AD"/>
    <w:rsid w:val="FFFE89A2"/>
    <w:rsid w:val="FFFFC6A8"/>
    <w:rsid w:val="00002D60"/>
    <w:rsid w:val="00003558"/>
    <w:rsid w:val="00007D4E"/>
    <w:rsid w:val="0001655B"/>
    <w:rsid w:val="0001719A"/>
    <w:rsid w:val="00020043"/>
    <w:rsid w:val="00021632"/>
    <w:rsid w:val="00023649"/>
    <w:rsid w:val="00027284"/>
    <w:rsid w:val="00030D7F"/>
    <w:rsid w:val="00031567"/>
    <w:rsid w:val="00033506"/>
    <w:rsid w:val="00035E04"/>
    <w:rsid w:val="0003780D"/>
    <w:rsid w:val="00037AEC"/>
    <w:rsid w:val="00037F36"/>
    <w:rsid w:val="00042E10"/>
    <w:rsid w:val="00044BE0"/>
    <w:rsid w:val="00047AD6"/>
    <w:rsid w:val="00050C44"/>
    <w:rsid w:val="0005268B"/>
    <w:rsid w:val="00053516"/>
    <w:rsid w:val="00054561"/>
    <w:rsid w:val="0005520C"/>
    <w:rsid w:val="00060AC3"/>
    <w:rsid w:val="00060D23"/>
    <w:rsid w:val="00061650"/>
    <w:rsid w:val="00062338"/>
    <w:rsid w:val="00067AF3"/>
    <w:rsid w:val="00067FC0"/>
    <w:rsid w:val="00071A74"/>
    <w:rsid w:val="000757FC"/>
    <w:rsid w:val="00075DD4"/>
    <w:rsid w:val="00076EA1"/>
    <w:rsid w:val="000774D4"/>
    <w:rsid w:val="000779A9"/>
    <w:rsid w:val="000828EF"/>
    <w:rsid w:val="0008390A"/>
    <w:rsid w:val="00084599"/>
    <w:rsid w:val="00084961"/>
    <w:rsid w:val="00085E0A"/>
    <w:rsid w:val="0009298B"/>
    <w:rsid w:val="000947E6"/>
    <w:rsid w:val="00094952"/>
    <w:rsid w:val="000962B2"/>
    <w:rsid w:val="000A0ECE"/>
    <w:rsid w:val="000A66C9"/>
    <w:rsid w:val="000B274D"/>
    <w:rsid w:val="000B3331"/>
    <w:rsid w:val="000B419D"/>
    <w:rsid w:val="000B56F6"/>
    <w:rsid w:val="000B63C2"/>
    <w:rsid w:val="000B664E"/>
    <w:rsid w:val="000C056A"/>
    <w:rsid w:val="000C546F"/>
    <w:rsid w:val="000C6489"/>
    <w:rsid w:val="000C75BD"/>
    <w:rsid w:val="000D3B43"/>
    <w:rsid w:val="000D6E45"/>
    <w:rsid w:val="000D7CB9"/>
    <w:rsid w:val="000E3586"/>
    <w:rsid w:val="000E534E"/>
    <w:rsid w:val="000E67C1"/>
    <w:rsid w:val="000F2953"/>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42E"/>
    <w:rsid w:val="001227E2"/>
    <w:rsid w:val="00123C13"/>
    <w:rsid w:val="00124D0B"/>
    <w:rsid w:val="00130306"/>
    <w:rsid w:val="00130B7A"/>
    <w:rsid w:val="00132A3A"/>
    <w:rsid w:val="00133A8F"/>
    <w:rsid w:val="00134C99"/>
    <w:rsid w:val="00143006"/>
    <w:rsid w:val="00143E74"/>
    <w:rsid w:val="00145995"/>
    <w:rsid w:val="00150DF3"/>
    <w:rsid w:val="0015343E"/>
    <w:rsid w:val="00155E3A"/>
    <w:rsid w:val="00162616"/>
    <w:rsid w:val="00165AE8"/>
    <w:rsid w:val="00165BEF"/>
    <w:rsid w:val="00165F22"/>
    <w:rsid w:val="00166565"/>
    <w:rsid w:val="00166DA4"/>
    <w:rsid w:val="0017082A"/>
    <w:rsid w:val="001723D5"/>
    <w:rsid w:val="00172BEE"/>
    <w:rsid w:val="00172FAF"/>
    <w:rsid w:val="00183A21"/>
    <w:rsid w:val="00185A18"/>
    <w:rsid w:val="00186354"/>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6950"/>
    <w:rsid w:val="00221463"/>
    <w:rsid w:val="002222AC"/>
    <w:rsid w:val="00223A10"/>
    <w:rsid w:val="00223A23"/>
    <w:rsid w:val="00225D35"/>
    <w:rsid w:val="0022606B"/>
    <w:rsid w:val="00226E31"/>
    <w:rsid w:val="00232675"/>
    <w:rsid w:val="00237A65"/>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53DC"/>
    <w:rsid w:val="0029235B"/>
    <w:rsid w:val="002A02C2"/>
    <w:rsid w:val="002A2349"/>
    <w:rsid w:val="002A4A79"/>
    <w:rsid w:val="002A6CC6"/>
    <w:rsid w:val="002B625A"/>
    <w:rsid w:val="002B779D"/>
    <w:rsid w:val="002C0A67"/>
    <w:rsid w:val="002C4A3A"/>
    <w:rsid w:val="002C7335"/>
    <w:rsid w:val="002D0E97"/>
    <w:rsid w:val="002D180A"/>
    <w:rsid w:val="002E30EC"/>
    <w:rsid w:val="002E5AB9"/>
    <w:rsid w:val="002E62E6"/>
    <w:rsid w:val="002F4498"/>
    <w:rsid w:val="002F56E4"/>
    <w:rsid w:val="002F7D38"/>
    <w:rsid w:val="0030057D"/>
    <w:rsid w:val="00302733"/>
    <w:rsid w:val="00302D53"/>
    <w:rsid w:val="00303DB5"/>
    <w:rsid w:val="00306752"/>
    <w:rsid w:val="003069B6"/>
    <w:rsid w:val="00307F9C"/>
    <w:rsid w:val="00310DA4"/>
    <w:rsid w:val="00312B7C"/>
    <w:rsid w:val="00315847"/>
    <w:rsid w:val="00317E3D"/>
    <w:rsid w:val="00321FCE"/>
    <w:rsid w:val="00322501"/>
    <w:rsid w:val="00322654"/>
    <w:rsid w:val="003240B1"/>
    <w:rsid w:val="0032448A"/>
    <w:rsid w:val="00325C12"/>
    <w:rsid w:val="00326A72"/>
    <w:rsid w:val="00326D5C"/>
    <w:rsid w:val="00331139"/>
    <w:rsid w:val="003332EB"/>
    <w:rsid w:val="003379D3"/>
    <w:rsid w:val="0034041A"/>
    <w:rsid w:val="00345124"/>
    <w:rsid w:val="003479A6"/>
    <w:rsid w:val="0035346F"/>
    <w:rsid w:val="00355DC2"/>
    <w:rsid w:val="00356552"/>
    <w:rsid w:val="00357E23"/>
    <w:rsid w:val="00363447"/>
    <w:rsid w:val="00363FC6"/>
    <w:rsid w:val="00367E7C"/>
    <w:rsid w:val="00370590"/>
    <w:rsid w:val="003714F4"/>
    <w:rsid w:val="00371551"/>
    <w:rsid w:val="00383AE4"/>
    <w:rsid w:val="00384850"/>
    <w:rsid w:val="00391DBF"/>
    <w:rsid w:val="00392715"/>
    <w:rsid w:val="00393888"/>
    <w:rsid w:val="003973D6"/>
    <w:rsid w:val="003A1D8B"/>
    <w:rsid w:val="003A275B"/>
    <w:rsid w:val="003A2E26"/>
    <w:rsid w:val="003A39CF"/>
    <w:rsid w:val="003A6DDD"/>
    <w:rsid w:val="003A7052"/>
    <w:rsid w:val="003A70EF"/>
    <w:rsid w:val="003B1705"/>
    <w:rsid w:val="003B6190"/>
    <w:rsid w:val="003C1E42"/>
    <w:rsid w:val="003C2D3B"/>
    <w:rsid w:val="003C49D2"/>
    <w:rsid w:val="003C78D1"/>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D3A"/>
    <w:rsid w:val="0040015E"/>
    <w:rsid w:val="00407AB3"/>
    <w:rsid w:val="00410D7B"/>
    <w:rsid w:val="0041219F"/>
    <w:rsid w:val="00413AC2"/>
    <w:rsid w:val="004143B9"/>
    <w:rsid w:val="00415EC7"/>
    <w:rsid w:val="004208EE"/>
    <w:rsid w:val="004226DE"/>
    <w:rsid w:val="00423E49"/>
    <w:rsid w:val="00425758"/>
    <w:rsid w:val="00425AFF"/>
    <w:rsid w:val="0042758B"/>
    <w:rsid w:val="004277C3"/>
    <w:rsid w:val="00440D5A"/>
    <w:rsid w:val="00442598"/>
    <w:rsid w:val="0044262F"/>
    <w:rsid w:val="00442E30"/>
    <w:rsid w:val="0044310E"/>
    <w:rsid w:val="00445CCA"/>
    <w:rsid w:val="0044612C"/>
    <w:rsid w:val="00451BE8"/>
    <w:rsid w:val="004525EB"/>
    <w:rsid w:val="00452641"/>
    <w:rsid w:val="00455217"/>
    <w:rsid w:val="00455B1B"/>
    <w:rsid w:val="00461C7A"/>
    <w:rsid w:val="00467C65"/>
    <w:rsid w:val="00467EC1"/>
    <w:rsid w:val="0047303D"/>
    <w:rsid w:val="0047575E"/>
    <w:rsid w:val="00480694"/>
    <w:rsid w:val="00480F26"/>
    <w:rsid w:val="004853AC"/>
    <w:rsid w:val="0048703C"/>
    <w:rsid w:val="00487294"/>
    <w:rsid w:val="004935EB"/>
    <w:rsid w:val="004A1283"/>
    <w:rsid w:val="004A18E8"/>
    <w:rsid w:val="004A3120"/>
    <w:rsid w:val="004A552E"/>
    <w:rsid w:val="004A5F1B"/>
    <w:rsid w:val="004A6752"/>
    <w:rsid w:val="004B0B76"/>
    <w:rsid w:val="004B3857"/>
    <w:rsid w:val="004B7609"/>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102"/>
    <w:rsid w:val="004F0D33"/>
    <w:rsid w:val="004F14D3"/>
    <w:rsid w:val="004F5133"/>
    <w:rsid w:val="004F6896"/>
    <w:rsid w:val="004F6DF9"/>
    <w:rsid w:val="00504067"/>
    <w:rsid w:val="00507364"/>
    <w:rsid w:val="00510E46"/>
    <w:rsid w:val="005123C8"/>
    <w:rsid w:val="00514837"/>
    <w:rsid w:val="00515208"/>
    <w:rsid w:val="005233FE"/>
    <w:rsid w:val="005247D4"/>
    <w:rsid w:val="005249E4"/>
    <w:rsid w:val="00526BF5"/>
    <w:rsid w:val="005301B1"/>
    <w:rsid w:val="00530D9F"/>
    <w:rsid w:val="00531813"/>
    <w:rsid w:val="00533AF0"/>
    <w:rsid w:val="0053465C"/>
    <w:rsid w:val="00543DA8"/>
    <w:rsid w:val="0054529F"/>
    <w:rsid w:val="00551B94"/>
    <w:rsid w:val="00552981"/>
    <w:rsid w:val="00552ACB"/>
    <w:rsid w:val="00552EF3"/>
    <w:rsid w:val="00553942"/>
    <w:rsid w:val="00557472"/>
    <w:rsid w:val="00564CE7"/>
    <w:rsid w:val="0057064B"/>
    <w:rsid w:val="00570F3D"/>
    <w:rsid w:val="00571263"/>
    <w:rsid w:val="0057484B"/>
    <w:rsid w:val="005756A9"/>
    <w:rsid w:val="00580A61"/>
    <w:rsid w:val="00580A85"/>
    <w:rsid w:val="00585496"/>
    <w:rsid w:val="00587460"/>
    <w:rsid w:val="00587F2A"/>
    <w:rsid w:val="005943F3"/>
    <w:rsid w:val="00597728"/>
    <w:rsid w:val="005A2E6D"/>
    <w:rsid w:val="005A63CD"/>
    <w:rsid w:val="005B1194"/>
    <w:rsid w:val="005B4CD2"/>
    <w:rsid w:val="005C4585"/>
    <w:rsid w:val="005C77A5"/>
    <w:rsid w:val="005C7C28"/>
    <w:rsid w:val="005D3044"/>
    <w:rsid w:val="005D4CF9"/>
    <w:rsid w:val="005D4EDD"/>
    <w:rsid w:val="005E05EC"/>
    <w:rsid w:val="005F076A"/>
    <w:rsid w:val="005F31A7"/>
    <w:rsid w:val="005F450C"/>
    <w:rsid w:val="005F668C"/>
    <w:rsid w:val="00600321"/>
    <w:rsid w:val="00605CCC"/>
    <w:rsid w:val="00606B02"/>
    <w:rsid w:val="00611269"/>
    <w:rsid w:val="0061151F"/>
    <w:rsid w:val="006119D7"/>
    <w:rsid w:val="006121DE"/>
    <w:rsid w:val="00612358"/>
    <w:rsid w:val="00613584"/>
    <w:rsid w:val="00614B98"/>
    <w:rsid w:val="00614D49"/>
    <w:rsid w:val="006157FC"/>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81B"/>
    <w:rsid w:val="00682481"/>
    <w:rsid w:val="00684BE8"/>
    <w:rsid w:val="00685378"/>
    <w:rsid w:val="006871A6"/>
    <w:rsid w:val="0069040A"/>
    <w:rsid w:val="00692223"/>
    <w:rsid w:val="0069367F"/>
    <w:rsid w:val="00695E7C"/>
    <w:rsid w:val="00696C61"/>
    <w:rsid w:val="0069764B"/>
    <w:rsid w:val="00697B3D"/>
    <w:rsid w:val="006A0C23"/>
    <w:rsid w:val="006A5FA8"/>
    <w:rsid w:val="006B38F6"/>
    <w:rsid w:val="006B4677"/>
    <w:rsid w:val="006B5251"/>
    <w:rsid w:val="006B579C"/>
    <w:rsid w:val="006B61D9"/>
    <w:rsid w:val="006C0900"/>
    <w:rsid w:val="006C0D15"/>
    <w:rsid w:val="006C6ABF"/>
    <w:rsid w:val="006C7BBD"/>
    <w:rsid w:val="006D18FF"/>
    <w:rsid w:val="006D37FB"/>
    <w:rsid w:val="006D43CC"/>
    <w:rsid w:val="006D6277"/>
    <w:rsid w:val="006E10DF"/>
    <w:rsid w:val="006E2CD2"/>
    <w:rsid w:val="006E311E"/>
    <w:rsid w:val="006E7897"/>
    <w:rsid w:val="006F030A"/>
    <w:rsid w:val="006F0D1C"/>
    <w:rsid w:val="006F0E20"/>
    <w:rsid w:val="006F1B5E"/>
    <w:rsid w:val="006F2CD0"/>
    <w:rsid w:val="006F5660"/>
    <w:rsid w:val="006F755E"/>
    <w:rsid w:val="007013D1"/>
    <w:rsid w:val="007056E0"/>
    <w:rsid w:val="0070623E"/>
    <w:rsid w:val="007066A0"/>
    <w:rsid w:val="00706D37"/>
    <w:rsid w:val="00707429"/>
    <w:rsid w:val="00710E0D"/>
    <w:rsid w:val="007137AA"/>
    <w:rsid w:val="00713954"/>
    <w:rsid w:val="00714D02"/>
    <w:rsid w:val="007164CF"/>
    <w:rsid w:val="00721C98"/>
    <w:rsid w:val="007232E4"/>
    <w:rsid w:val="00724DC5"/>
    <w:rsid w:val="0072516E"/>
    <w:rsid w:val="007268C5"/>
    <w:rsid w:val="00732A17"/>
    <w:rsid w:val="00733031"/>
    <w:rsid w:val="00733571"/>
    <w:rsid w:val="0073563B"/>
    <w:rsid w:val="00735C29"/>
    <w:rsid w:val="0074075A"/>
    <w:rsid w:val="007417AF"/>
    <w:rsid w:val="00742E30"/>
    <w:rsid w:val="00746A1A"/>
    <w:rsid w:val="00751C78"/>
    <w:rsid w:val="00752016"/>
    <w:rsid w:val="0075217B"/>
    <w:rsid w:val="00753203"/>
    <w:rsid w:val="0075536C"/>
    <w:rsid w:val="00762D09"/>
    <w:rsid w:val="00764018"/>
    <w:rsid w:val="00764F5F"/>
    <w:rsid w:val="00765FF7"/>
    <w:rsid w:val="00766B9C"/>
    <w:rsid w:val="00772EAA"/>
    <w:rsid w:val="00777F08"/>
    <w:rsid w:val="00780DF1"/>
    <w:rsid w:val="0078126D"/>
    <w:rsid w:val="00783A3E"/>
    <w:rsid w:val="00785B62"/>
    <w:rsid w:val="0078624F"/>
    <w:rsid w:val="00786F9F"/>
    <w:rsid w:val="00787A5A"/>
    <w:rsid w:val="007920C6"/>
    <w:rsid w:val="00797368"/>
    <w:rsid w:val="0079774B"/>
    <w:rsid w:val="007A1D8A"/>
    <w:rsid w:val="007A2226"/>
    <w:rsid w:val="007A27B7"/>
    <w:rsid w:val="007A2825"/>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6262"/>
    <w:rsid w:val="007E6667"/>
    <w:rsid w:val="007E7EFC"/>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423B"/>
    <w:rsid w:val="0082736C"/>
    <w:rsid w:val="008305AB"/>
    <w:rsid w:val="00833B2F"/>
    <w:rsid w:val="008344C1"/>
    <w:rsid w:val="008349F1"/>
    <w:rsid w:val="00837BBA"/>
    <w:rsid w:val="00840E30"/>
    <w:rsid w:val="008418BA"/>
    <w:rsid w:val="00846449"/>
    <w:rsid w:val="008505E0"/>
    <w:rsid w:val="008528E3"/>
    <w:rsid w:val="00855F9E"/>
    <w:rsid w:val="00856BF0"/>
    <w:rsid w:val="00856F98"/>
    <w:rsid w:val="008576C9"/>
    <w:rsid w:val="0086083F"/>
    <w:rsid w:val="008642D9"/>
    <w:rsid w:val="008666B2"/>
    <w:rsid w:val="008713FF"/>
    <w:rsid w:val="00874303"/>
    <w:rsid w:val="0087771C"/>
    <w:rsid w:val="00877D87"/>
    <w:rsid w:val="00882CF7"/>
    <w:rsid w:val="00885436"/>
    <w:rsid w:val="008855BE"/>
    <w:rsid w:val="00887D40"/>
    <w:rsid w:val="00890817"/>
    <w:rsid w:val="00893213"/>
    <w:rsid w:val="00894EF5"/>
    <w:rsid w:val="00897D1B"/>
    <w:rsid w:val="008A08B1"/>
    <w:rsid w:val="008A1349"/>
    <w:rsid w:val="008A1C7C"/>
    <w:rsid w:val="008A5212"/>
    <w:rsid w:val="008B041F"/>
    <w:rsid w:val="008B45B9"/>
    <w:rsid w:val="008C0343"/>
    <w:rsid w:val="008C0A3F"/>
    <w:rsid w:val="008C42B6"/>
    <w:rsid w:val="008C4B95"/>
    <w:rsid w:val="008D0A46"/>
    <w:rsid w:val="008D13F3"/>
    <w:rsid w:val="008D22C8"/>
    <w:rsid w:val="008D2D96"/>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4A11"/>
    <w:rsid w:val="00927DE1"/>
    <w:rsid w:val="009303AC"/>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584E"/>
    <w:rsid w:val="009702D3"/>
    <w:rsid w:val="00973895"/>
    <w:rsid w:val="00981715"/>
    <w:rsid w:val="00981C3F"/>
    <w:rsid w:val="00985C75"/>
    <w:rsid w:val="00986F83"/>
    <w:rsid w:val="00987B1A"/>
    <w:rsid w:val="00990934"/>
    <w:rsid w:val="00993209"/>
    <w:rsid w:val="00993761"/>
    <w:rsid w:val="0099481E"/>
    <w:rsid w:val="00995140"/>
    <w:rsid w:val="00996E60"/>
    <w:rsid w:val="009A13C0"/>
    <w:rsid w:val="009A2BE9"/>
    <w:rsid w:val="009A56A0"/>
    <w:rsid w:val="009A5E85"/>
    <w:rsid w:val="009A6FEB"/>
    <w:rsid w:val="009A7C0A"/>
    <w:rsid w:val="009B1B24"/>
    <w:rsid w:val="009B1CC7"/>
    <w:rsid w:val="009B5FA9"/>
    <w:rsid w:val="009C2276"/>
    <w:rsid w:val="009C233D"/>
    <w:rsid w:val="009C32A7"/>
    <w:rsid w:val="009C5899"/>
    <w:rsid w:val="009D03F2"/>
    <w:rsid w:val="009D088B"/>
    <w:rsid w:val="009D1ED1"/>
    <w:rsid w:val="009D202C"/>
    <w:rsid w:val="009D2DD2"/>
    <w:rsid w:val="009D3284"/>
    <w:rsid w:val="009D3A84"/>
    <w:rsid w:val="009D5A77"/>
    <w:rsid w:val="009D5BA5"/>
    <w:rsid w:val="009D68DF"/>
    <w:rsid w:val="009D7AB8"/>
    <w:rsid w:val="009E10D6"/>
    <w:rsid w:val="009E2C69"/>
    <w:rsid w:val="009E507B"/>
    <w:rsid w:val="009E560F"/>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5DE4"/>
    <w:rsid w:val="00A465BA"/>
    <w:rsid w:val="00A554B4"/>
    <w:rsid w:val="00A56FD9"/>
    <w:rsid w:val="00A63F9B"/>
    <w:rsid w:val="00A63FBA"/>
    <w:rsid w:val="00A64393"/>
    <w:rsid w:val="00A64B8D"/>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2B9E"/>
    <w:rsid w:val="00AF3514"/>
    <w:rsid w:val="00AF47FF"/>
    <w:rsid w:val="00AF4DA0"/>
    <w:rsid w:val="00AF516D"/>
    <w:rsid w:val="00AF663D"/>
    <w:rsid w:val="00AF6FCB"/>
    <w:rsid w:val="00AF72EF"/>
    <w:rsid w:val="00B049A1"/>
    <w:rsid w:val="00B061EE"/>
    <w:rsid w:val="00B06CCC"/>
    <w:rsid w:val="00B075CD"/>
    <w:rsid w:val="00B12151"/>
    <w:rsid w:val="00B12EF1"/>
    <w:rsid w:val="00B1611F"/>
    <w:rsid w:val="00B232AC"/>
    <w:rsid w:val="00B24C52"/>
    <w:rsid w:val="00B364CB"/>
    <w:rsid w:val="00B36B66"/>
    <w:rsid w:val="00B37896"/>
    <w:rsid w:val="00B422C2"/>
    <w:rsid w:val="00B43E13"/>
    <w:rsid w:val="00B50AAE"/>
    <w:rsid w:val="00B51BD4"/>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7EBF"/>
    <w:rsid w:val="00B90181"/>
    <w:rsid w:val="00B90F15"/>
    <w:rsid w:val="00B9157B"/>
    <w:rsid w:val="00B9371C"/>
    <w:rsid w:val="00B93897"/>
    <w:rsid w:val="00B96C02"/>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C0E1B"/>
    <w:rsid w:val="00BC139C"/>
    <w:rsid w:val="00BC169C"/>
    <w:rsid w:val="00BC2D90"/>
    <w:rsid w:val="00BC33F6"/>
    <w:rsid w:val="00BC37B0"/>
    <w:rsid w:val="00BC580F"/>
    <w:rsid w:val="00BD0392"/>
    <w:rsid w:val="00BD0925"/>
    <w:rsid w:val="00BD0BFF"/>
    <w:rsid w:val="00BD15B6"/>
    <w:rsid w:val="00BD2BE5"/>
    <w:rsid w:val="00BD54B4"/>
    <w:rsid w:val="00BE2A77"/>
    <w:rsid w:val="00BE37CF"/>
    <w:rsid w:val="00BE3B5E"/>
    <w:rsid w:val="00BE680D"/>
    <w:rsid w:val="00BF03B7"/>
    <w:rsid w:val="00BF0F08"/>
    <w:rsid w:val="00BF24A4"/>
    <w:rsid w:val="00BF41E5"/>
    <w:rsid w:val="00BF5D7D"/>
    <w:rsid w:val="00BF5DEE"/>
    <w:rsid w:val="00C01907"/>
    <w:rsid w:val="00C068B7"/>
    <w:rsid w:val="00C112CE"/>
    <w:rsid w:val="00C1290C"/>
    <w:rsid w:val="00C1678B"/>
    <w:rsid w:val="00C228FF"/>
    <w:rsid w:val="00C2313C"/>
    <w:rsid w:val="00C25168"/>
    <w:rsid w:val="00C25F9C"/>
    <w:rsid w:val="00C30A87"/>
    <w:rsid w:val="00C317F9"/>
    <w:rsid w:val="00C344F6"/>
    <w:rsid w:val="00C34BF2"/>
    <w:rsid w:val="00C4107B"/>
    <w:rsid w:val="00C422C5"/>
    <w:rsid w:val="00C429F3"/>
    <w:rsid w:val="00C4307C"/>
    <w:rsid w:val="00C435CF"/>
    <w:rsid w:val="00C5064D"/>
    <w:rsid w:val="00C50A82"/>
    <w:rsid w:val="00C50CDB"/>
    <w:rsid w:val="00C513BF"/>
    <w:rsid w:val="00C53020"/>
    <w:rsid w:val="00C55E15"/>
    <w:rsid w:val="00C5743D"/>
    <w:rsid w:val="00C61DA7"/>
    <w:rsid w:val="00C62F98"/>
    <w:rsid w:val="00C705AE"/>
    <w:rsid w:val="00C7149F"/>
    <w:rsid w:val="00C71E21"/>
    <w:rsid w:val="00C7253D"/>
    <w:rsid w:val="00C726A6"/>
    <w:rsid w:val="00C72EFE"/>
    <w:rsid w:val="00C74FF9"/>
    <w:rsid w:val="00C7560A"/>
    <w:rsid w:val="00C759BE"/>
    <w:rsid w:val="00C75E65"/>
    <w:rsid w:val="00C761D9"/>
    <w:rsid w:val="00C76DCE"/>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3403"/>
    <w:rsid w:val="00CC4C8F"/>
    <w:rsid w:val="00CC4DD7"/>
    <w:rsid w:val="00CD001B"/>
    <w:rsid w:val="00CD3C00"/>
    <w:rsid w:val="00CD4A99"/>
    <w:rsid w:val="00CD57B6"/>
    <w:rsid w:val="00CD603E"/>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7055"/>
    <w:rsid w:val="00D611F2"/>
    <w:rsid w:val="00D61326"/>
    <w:rsid w:val="00D6136D"/>
    <w:rsid w:val="00D623AA"/>
    <w:rsid w:val="00D6240B"/>
    <w:rsid w:val="00D64DB1"/>
    <w:rsid w:val="00D65F27"/>
    <w:rsid w:val="00D6777E"/>
    <w:rsid w:val="00D67B2B"/>
    <w:rsid w:val="00D71BCE"/>
    <w:rsid w:val="00D72B1E"/>
    <w:rsid w:val="00D755F6"/>
    <w:rsid w:val="00D800BE"/>
    <w:rsid w:val="00D80DF3"/>
    <w:rsid w:val="00D8291A"/>
    <w:rsid w:val="00D84293"/>
    <w:rsid w:val="00D8472C"/>
    <w:rsid w:val="00D8473E"/>
    <w:rsid w:val="00D86A77"/>
    <w:rsid w:val="00D913E8"/>
    <w:rsid w:val="00D93A79"/>
    <w:rsid w:val="00D94DBB"/>
    <w:rsid w:val="00D95EE5"/>
    <w:rsid w:val="00D9655C"/>
    <w:rsid w:val="00D96881"/>
    <w:rsid w:val="00D97239"/>
    <w:rsid w:val="00DA3523"/>
    <w:rsid w:val="00DA7C38"/>
    <w:rsid w:val="00DA7F7A"/>
    <w:rsid w:val="00DB342A"/>
    <w:rsid w:val="00DB5A92"/>
    <w:rsid w:val="00DB6432"/>
    <w:rsid w:val="00DB6816"/>
    <w:rsid w:val="00DB789F"/>
    <w:rsid w:val="00DC206F"/>
    <w:rsid w:val="00DC289E"/>
    <w:rsid w:val="00DC2D6B"/>
    <w:rsid w:val="00DC562C"/>
    <w:rsid w:val="00DC6BAC"/>
    <w:rsid w:val="00DC7FE4"/>
    <w:rsid w:val="00DD1177"/>
    <w:rsid w:val="00DD1AE4"/>
    <w:rsid w:val="00DD262F"/>
    <w:rsid w:val="00DD49F2"/>
    <w:rsid w:val="00DD5546"/>
    <w:rsid w:val="00DE033B"/>
    <w:rsid w:val="00DE041E"/>
    <w:rsid w:val="00DE2016"/>
    <w:rsid w:val="00DE3228"/>
    <w:rsid w:val="00DE42D9"/>
    <w:rsid w:val="00DE67C8"/>
    <w:rsid w:val="00DE6E28"/>
    <w:rsid w:val="00DE6F03"/>
    <w:rsid w:val="00DF1B37"/>
    <w:rsid w:val="00DF4378"/>
    <w:rsid w:val="00DF78A8"/>
    <w:rsid w:val="00E01F23"/>
    <w:rsid w:val="00E02BB7"/>
    <w:rsid w:val="00E05457"/>
    <w:rsid w:val="00E066B1"/>
    <w:rsid w:val="00E10BE5"/>
    <w:rsid w:val="00E153F6"/>
    <w:rsid w:val="00E15A2C"/>
    <w:rsid w:val="00E20430"/>
    <w:rsid w:val="00E218CE"/>
    <w:rsid w:val="00E21E3A"/>
    <w:rsid w:val="00E223B0"/>
    <w:rsid w:val="00E30572"/>
    <w:rsid w:val="00E31556"/>
    <w:rsid w:val="00E31E9F"/>
    <w:rsid w:val="00E33AAB"/>
    <w:rsid w:val="00E344BF"/>
    <w:rsid w:val="00E402E9"/>
    <w:rsid w:val="00E43DF0"/>
    <w:rsid w:val="00E517BA"/>
    <w:rsid w:val="00E52B00"/>
    <w:rsid w:val="00E532C0"/>
    <w:rsid w:val="00E554F8"/>
    <w:rsid w:val="00E558C9"/>
    <w:rsid w:val="00E6008C"/>
    <w:rsid w:val="00E60400"/>
    <w:rsid w:val="00E6141A"/>
    <w:rsid w:val="00E623CF"/>
    <w:rsid w:val="00E64053"/>
    <w:rsid w:val="00E64250"/>
    <w:rsid w:val="00E65375"/>
    <w:rsid w:val="00E6738C"/>
    <w:rsid w:val="00E83CD6"/>
    <w:rsid w:val="00E84292"/>
    <w:rsid w:val="00E904D9"/>
    <w:rsid w:val="00E9080E"/>
    <w:rsid w:val="00E921FB"/>
    <w:rsid w:val="00E93C9A"/>
    <w:rsid w:val="00E94AEC"/>
    <w:rsid w:val="00E96A76"/>
    <w:rsid w:val="00EA1707"/>
    <w:rsid w:val="00EA1FB7"/>
    <w:rsid w:val="00EA6025"/>
    <w:rsid w:val="00EA698E"/>
    <w:rsid w:val="00EB008A"/>
    <w:rsid w:val="00EB009D"/>
    <w:rsid w:val="00EB1035"/>
    <w:rsid w:val="00EB1427"/>
    <w:rsid w:val="00EB3173"/>
    <w:rsid w:val="00EB3FFB"/>
    <w:rsid w:val="00EB4802"/>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1174D"/>
    <w:rsid w:val="00F13D3E"/>
    <w:rsid w:val="00F141F5"/>
    <w:rsid w:val="00F1779F"/>
    <w:rsid w:val="00F21609"/>
    <w:rsid w:val="00F21C71"/>
    <w:rsid w:val="00F220FF"/>
    <w:rsid w:val="00F26E1B"/>
    <w:rsid w:val="00F30089"/>
    <w:rsid w:val="00F3373F"/>
    <w:rsid w:val="00F33C4B"/>
    <w:rsid w:val="00F35C93"/>
    <w:rsid w:val="00F45725"/>
    <w:rsid w:val="00F471B7"/>
    <w:rsid w:val="00F50C15"/>
    <w:rsid w:val="00F52776"/>
    <w:rsid w:val="00F53505"/>
    <w:rsid w:val="00F548D1"/>
    <w:rsid w:val="00F60438"/>
    <w:rsid w:val="00F610EA"/>
    <w:rsid w:val="00F61448"/>
    <w:rsid w:val="00F61513"/>
    <w:rsid w:val="00F64CC8"/>
    <w:rsid w:val="00F667CC"/>
    <w:rsid w:val="00F72BD5"/>
    <w:rsid w:val="00F74097"/>
    <w:rsid w:val="00F75B9D"/>
    <w:rsid w:val="00F81064"/>
    <w:rsid w:val="00F81275"/>
    <w:rsid w:val="00F81938"/>
    <w:rsid w:val="00F85FE9"/>
    <w:rsid w:val="00F86323"/>
    <w:rsid w:val="00F86771"/>
    <w:rsid w:val="00F8766D"/>
    <w:rsid w:val="00F9538A"/>
    <w:rsid w:val="00FA52A0"/>
    <w:rsid w:val="00FA5488"/>
    <w:rsid w:val="00FA5F57"/>
    <w:rsid w:val="00FB1461"/>
    <w:rsid w:val="00FB1CA4"/>
    <w:rsid w:val="00FB316C"/>
    <w:rsid w:val="00FB3311"/>
    <w:rsid w:val="00FB36C3"/>
    <w:rsid w:val="00FB3CC8"/>
    <w:rsid w:val="00FB3EB7"/>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4F0B7A"/>
    <w:rsid w:val="05377B18"/>
    <w:rsid w:val="05545FD4"/>
    <w:rsid w:val="05935FAA"/>
    <w:rsid w:val="06881A48"/>
    <w:rsid w:val="07DF3BEC"/>
    <w:rsid w:val="08206641"/>
    <w:rsid w:val="086A493A"/>
    <w:rsid w:val="0C22310F"/>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CB78668"/>
    <w:rsid w:val="1CBEB60D"/>
    <w:rsid w:val="1D3B236E"/>
    <w:rsid w:val="1DDF0DAE"/>
    <w:rsid w:val="1E0016FF"/>
    <w:rsid w:val="1F5F4ED7"/>
    <w:rsid w:val="1FE50094"/>
    <w:rsid w:val="1FF9375E"/>
    <w:rsid w:val="20183D93"/>
    <w:rsid w:val="21421AFA"/>
    <w:rsid w:val="244B4DA1"/>
    <w:rsid w:val="24C65EEA"/>
    <w:rsid w:val="26301CEE"/>
    <w:rsid w:val="26BC1CAF"/>
    <w:rsid w:val="26DA6EA5"/>
    <w:rsid w:val="26EF91EC"/>
    <w:rsid w:val="2959155B"/>
    <w:rsid w:val="29FA689B"/>
    <w:rsid w:val="2B1F1209"/>
    <w:rsid w:val="2B8DDD98"/>
    <w:rsid w:val="2D33B1E8"/>
    <w:rsid w:val="2D97463C"/>
    <w:rsid w:val="2DFD1475"/>
    <w:rsid w:val="2EF9B7ED"/>
    <w:rsid w:val="2F56D65B"/>
    <w:rsid w:val="2F725A7B"/>
    <w:rsid w:val="2F877C77"/>
    <w:rsid w:val="2FF7A326"/>
    <w:rsid w:val="30DD6E47"/>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FA8EE4"/>
    <w:rsid w:val="3AFF60FF"/>
    <w:rsid w:val="3B9A7B70"/>
    <w:rsid w:val="3BAF2ED6"/>
    <w:rsid w:val="3BB7BB56"/>
    <w:rsid w:val="3BEC95FD"/>
    <w:rsid w:val="3BFF20E7"/>
    <w:rsid w:val="3C7F9F2C"/>
    <w:rsid w:val="3D0E68DB"/>
    <w:rsid w:val="3DB3BEDF"/>
    <w:rsid w:val="3DEE0A1D"/>
    <w:rsid w:val="3DFDBAD2"/>
    <w:rsid w:val="3E3F5B7B"/>
    <w:rsid w:val="3E7A18F7"/>
    <w:rsid w:val="3EEF5FB8"/>
    <w:rsid w:val="3F3C03D3"/>
    <w:rsid w:val="3F7B337C"/>
    <w:rsid w:val="3F8C2233"/>
    <w:rsid w:val="3FD7C607"/>
    <w:rsid w:val="3FE7408A"/>
    <w:rsid w:val="3FE9593E"/>
    <w:rsid w:val="3FEA2AB2"/>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FF78CBB"/>
    <w:rsid w:val="505E60B7"/>
    <w:rsid w:val="51BE26C1"/>
    <w:rsid w:val="524D13AE"/>
    <w:rsid w:val="537D8752"/>
    <w:rsid w:val="53B7001C"/>
    <w:rsid w:val="53DFC845"/>
    <w:rsid w:val="54A53877"/>
    <w:rsid w:val="55A70F3D"/>
    <w:rsid w:val="55FFA57B"/>
    <w:rsid w:val="56A840A5"/>
    <w:rsid w:val="56C62C63"/>
    <w:rsid w:val="56DD16C2"/>
    <w:rsid w:val="577D1B87"/>
    <w:rsid w:val="578F2069"/>
    <w:rsid w:val="57F3C4A5"/>
    <w:rsid w:val="59FA5304"/>
    <w:rsid w:val="5A1847D8"/>
    <w:rsid w:val="5B5BD42F"/>
    <w:rsid w:val="5B5F2778"/>
    <w:rsid w:val="5B778344"/>
    <w:rsid w:val="5B7B5565"/>
    <w:rsid w:val="5B8F4882"/>
    <w:rsid w:val="5BC9DC30"/>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C689"/>
    <w:rsid w:val="5FEB7B98"/>
    <w:rsid w:val="5FFFDEDC"/>
    <w:rsid w:val="6337B43C"/>
    <w:rsid w:val="657F3995"/>
    <w:rsid w:val="65ECCD0E"/>
    <w:rsid w:val="66E458D7"/>
    <w:rsid w:val="66FF8E92"/>
    <w:rsid w:val="67346D61"/>
    <w:rsid w:val="67FE7F8E"/>
    <w:rsid w:val="6A7FD9ED"/>
    <w:rsid w:val="6A947FA1"/>
    <w:rsid w:val="6A9EEA8F"/>
    <w:rsid w:val="6ABD09FB"/>
    <w:rsid w:val="6B2807B2"/>
    <w:rsid w:val="6B36450B"/>
    <w:rsid w:val="6B57A206"/>
    <w:rsid w:val="6B5D02D5"/>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9F1E3C"/>
    <w:rsid w:val="6FB75D2C"/>
    <w:rsid w:val="6FBD9004"/>
    <w:rsid w:val="6FC56818"/>
    <w:rsid w:val="6FDE21ED"/>
    <w:rsid w:val="6FE749FE"/>
    <w:rsid w:val="6FF24667"/>
    <w:rsid w:val="6FF77A40"/>
    <w:rsid w:val="6FF79170"/>
    <w:rsid w:val="6FF8E085"/>
    <w:rsid w:val="6FFBE8C1"/>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66C1"/>
    <w:rsid w:val="73F70FBD"/>
    <w:rsid w:val="74343D24"/>
    <w:rsid w:val="743E47ED"/>
    <w:rsid w:val="744C7D66"/>
    <w:rsid w:val="74A5AA81"/>
    <w:rsid w:val="74DC8D90"/>
    <w:rsid w:val="75971453"/>
    <w:rsid w:val="75A79D4D"/>
    <w:rsid w:val="75DC4207"/>
    <w:rsid w:val="7601057E"/>
    <w:rsid w:val="7656599D"/>
    <w:rsid w:val="76BF7888"/>
    <w:rsid w:val="76ED4AF2"/>
    <w:rsid w:val="76F74449"/>
    <w:rsid w:val="76F7D0D4"/>
    <w:rsid w:val="76FCE381"/>
    <w:rsid w:val="76FFE466"/>
    <w:rsid w:val="775F7A99"/>
    <w:rsid w:val="7777DDD3"/>
    <w:rsid w:val="777D7B8F"/>
    <w:rsid w:val="7784323B"/>
    <w:rsid w:val="77BEEAE1"/>
    <w:rsid w:val="77DE5A5B"/>
    <w:rsid w:val="77E5F9F1"/>
    <w:rsid w:val="77E9CFBC"/>
    <w:rsid w:val="77F56FAE"/>
    <w:rsid w:val="77FF208E"/>
    <w:rsid w:val="77FF7AB2"/>
    <w:rsid w:val="78D5F6C2"/>
    <w:rsid w:val="78EF6F9F"/>
    <w:rsid w:val="7967F815"/>
    <w:rsid w:val="79DF2AF5"/>
    <w:rsid w:val="79ED520A"/>
    <w:rsid w:val="79FF1060"/>
    <w:rsid w:val="7A7D1A9D"/>
    <w:rsid w:val="7A8F8779"/>
    <w:rsid w:val="7ABE7CD4"/>
    <w:rsid w:val="7AED367B"/>
    <w:rsid w:val="7B0F9F57"/>
    <w:rsid w:val="7B3785C1"/>
    <w:rsid w:val="7B6FC6C0"/>
    <w:rsid w:val="7BBE7F66"/>
    <w:rsid w:val="7BDC2F39"/>
    <w:rsid w:val="7BE64C9A"/>
    <w:rsid w:val="7BF2091A"/>
    <w:rsid w:val="7BF77BCB"/>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AA08"/>
    <w:rsid w:val="7EF5B79A"/>
    <w:rsid w:val="7EF7734B"/>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EF60E7"/>
    <w:rsid w:val="7FF269E9"/>
    <w:rsid w:val="7FF3219D"/>
    <w:rsid w:val="7FF3F66D"/>
    <w:rsid w:val="7FFAC2E9"/>
    <w:rsid w:val="7FFDB898"/>
    <w:rsid w:val="7FFE29B8"/>
    <w:rsid w:val="7FFF186F"/>
    <w:rsid w:val="7FFF1C0C"/>
    <w:rsid w:val="7FFFB338"/>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6097E"/>
  <w15:docId w15:val="{77CCDD9A-B10D-489C-A32A-223F1016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34"/>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579</Words>
  <Characters>3306</Characters>
  <Application>Microsoft Office Word</Application>
  <DocSecurity>0</DocSecurity>
  <Lines>27</Lines>
  <Paragraphs>7</Paragraphs>
  <ScaleCrop>false</ScaleCrop>
  <Company>Organization</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12</cp:revision>
  <dcterms:created xsi:type="dcterms:W3CDTF">2025-04-23T13:25:00Z</dcterms:created>
  <dcterms:modified xsi:type="dcterms:W3CDTF">2025-04-23T13:06:00Z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0B838644896B074101A4B764BB4C64C0_43</vt:lpwstr>
  </property>
</Properties>
</file>