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BB5B21" w14:textId="77777777" w:rsidR="00AD6378" w:rsidRDefault="00677B13" w:rsidP="0051239D">
      <w:pPr>
        <w:spacing w:line="360" w:lineRule="auto"/>
        <w:jc w:val="lef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证券代码：</w:t>
      </w:r>
      <w:r w:rsidR="00A43B99">
        <w:rPr>
          <w:rFonts w:asciiTheme="minorEastAsia" w:hAnsiTheme="minorEastAsia" w:cstheme="minorEastAsia" w:hint="eastAsia"/>
          <w:b/>
          <w:bCs/>
          <w:sz w:val="24"/>
        </w:rPr>
        <w:t>603682</w:t>
      </w:r>
      <w:r w:rsidR="00D1066A">
        <w:rPr>
          <w:rFonts w:asciiTheme="minorEastAsia" w:hAnsiTheme="minorEastAsia" w:cstheme="minorEastAsia"/>
          <w:b/>
          <w:bCs/>
          <w:sz w:val="24"/>
        </w:rPr>
        <w:t xml:space="preserve"> </w:t>
      </w:r>
      <w:r>
        <w:rPr>
          <w:rFonts w:asciiTheme="minorEastAsia" w:hAnsiTheme="minorEastAsia" w:cstheme="minorEastAsia" w:hint="eastAsia"/>
          <w:b/>
          <w:bCs/>
          <w:sz w:val="24"/>
        </w:rPr>
        <w:t xml:space="preserve">            </w:t>
      </w:r>
      <w:r w:rsidR="00A43B99">
        <w:rPr>
          <w:rFonts w:asciiTheme="minorEastAsia" w:hAnsiTheme="minorEastAsia" w:cstheme="minorEastAsia" w:hint="eastAsia"/>
          <w:b/>
          <w:bCs/>
          <w:sz w:val="24"/>
        </w:rPr>
        <w:t xml:space="preserve">                     </w:t>
      </w:r>
      <w:r>
        <w:rPr>
          <w:rFonts w:asciiTheme="minorEastAsia" w:hAnsiTheme="minorEastAsia" w:cstheme="minorEastAsia" w:hint="eastAsia"/>
          <w:b/>
          <w:bCs/>
          <w:sz w:val="24"/>
        </w:rPr>
        <w:t>证券简称：</w:t>
      </w:r>
      <w:r w:rsidR="00A43B99">
        <w:rPr>
          <w:rFonts w:asciiTheme="minorEastAsia" w:hAnsiTheme="minorEastAsia" w:cstheme="minorEastAsia" w:hint="eastAsia"/>
          <w:b/>
          <w:bCs/>
          <w:sz w:val="24"/>
        </w:rPr>
        <w:t>锦和商</w:t>
      </w:r>
      <w:r w:rsidR="005577E2">
        <w:rPr>
          <w:rFonts w:asciiTheme="minorEastAsia" w:hAnsiTheme="minorEastAsia" w:cstheme="minorEastAsia" w:hint="eastAsia"/>
          <w:b/>
          <w:bCs/>
          <w:sz w:val="24"/>
        </w:rPr>
        <w:t>管</w:t>
      </w:r>
      <w:r w:rsidR="00D1066A">
        <w:rPr>
          <w:rFonts w:asciiTheme="minorEastAsia" w:hAnsiTheme="minorEastAsia" w:cstheme="minorEastAsia" w:hint="eastAsia"/>
          <w:b/>
          <w:bCs/>
          <w:sz w:val="24"/>
        </w:rPr>
        <w:t xml:space="preserve"> </w:t>
      </w:r>
    </w:p>
    <w:p w14:paraId="64A3D129" w14:textId="77777777" w:rsidR="00AD6378" w:rsidRDefault="00AD6378">
      <w:pPr>
        <w:spacing w:line="360" w:lineRule="auto"/>
        <w:ind w:firstLineChars="200" w:firstLine="482"/>
        <w:jc w:val="left"/>
        <w:rPr>
          <w:rFonts w:asciiTheme="minorEastAsia" w:hAnsiTheme="minorEastAsia" w:cstheme="minorEastAsia"/>
          <w:b/>
          <w:bCs/>
          <w:sz w:val="24"/>
        </w:rPr>
      </w:pPr>
    </w:p>
    <w:p w14:paraId="7B9BF95E" w14:textId="77777777" w:rsidR="00AD6378" w:rsidRDefault="00A43B99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上海锦和商业经营管理股份有限公司</w:t>
      </w:r>
    </w:p>
    <w:p w14:paraId="29BA856F" w14:textId="77777777" w:rsidR="00AD6378" w:rsidRDefault="00677B13">
      <w:pPr>
        <w:spacing w:line="360" w:lineRule="auto"/>
        <w:ind w:firstLineChars="200" w:firstLine="562"/>
        <w:jc w:val="center"/>
        <w:rPr>
          <w:rFonts w:asciiTheme="minorEastAsia" w:hAnsiTheme="minorEastAsia" w:cstheme="minorEastAsia"/>
          <w:b/>
          <w:bCs/>
          <w:sz w:val="28"/>
          <w:szCs w:val="28"/>
        </w:rPr>
      </w:pPr>
      <w:r>
        <w:rPr>
          <w:rFonts w:asciiTheme="minorEastAsia" w:hAnsiTheme="minorEastAsia" w:cstheme="minorEastAsia" w:hint="eastAsia"/>
          <w:b/>
          <w:bCs/>
          <w:sz w:val="28"/>
          <w:szCs w:val="28"/>
        </w:rPr>
        <w:t>投资者关系活动记录表</w:t>
      </w:r>
    </w:p>
    <w:p w14:paraId="739DB795" w14:textId="45C50746" w:rsidR="00AD6378" w:rsidRDefault="00677B13" w:rsidP="00A943EC">
      <w:pPr>
        <w:spacing w:line="360" w:lineRule="auto"/>
        <w:jc w:val="right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编号：</w:t>
      </w:r>
      <w:r w:rsidR="00286B8A">
        <w:rPr>
          <w:rFonts w:asciiTheme="minorEastAsia" w:hAnsiTheme="minorEastAsia" w:cstheme="minorEastAsia" w:hint="eastAsia"/>
          <w:b/>
          <w:bCs/>
          <w:sz w:val="24"/>
        </w:rPr>
        <w:t>202</w:t>
      </w:r>
      <w:r w:rsidR="00F01B7F">
        <w:rPr>
          <w:rFonts w:asciiTheme="minorEastAsia" w:hAnsiTheme="minorEastAsia" w:cstheme="minorEastAsia"/>
          <w:b/>
          <w:bCs/>
          <w:sz w:val="24"/>
        </w:rPr>
        <w:t>5</w:t>
      </w:r>
      <w:r w:rsidR="00286B8A">
        <w:rPr>
          <w:rFonts w:asciiTheme="minorEastAsia" w:hAnsiTheme="minorEastAsia" w:cstheme="minorEastAsia" w:hint="eastAsia"/>
          <w:b/>
          <w:bCs/>
          <w:sz w:val="24"/>
        </w:rPr>
        <w:t>-0</w:t>
      </w:r>
      <w:r w:rsidR="00286B8A">
        <w:rPr>
          <w:rFonts w:asciiTheme="minorEastAsia" w:hAnsiTheme="minorEastAsia" w:cstheme="minorEastAsia"/>
          <w:b/>
          <w:bCs/>
          <w:sz w:val="24"/>
        </w:rPr>
        <w:t>0</w:t>
      </w:r>
      <w:r w:rsidR="00A861C1">
        <w:rPr>
          <w:rFonts w:asciiTheme="minorEastAsia" w:hAnsiTheme="minorEastAsia" w:cstheme="minorEastAsia"/>
          <w:b/>
          <w:bCs/>
          <w:sz w:val="24"/>
        </w:rPr>
        <w:t>2</w:t>
      </w:r>
    </w:p>
    <w:tbl>
      <w:tblPr>
        <w:tblStyle w:val="a3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702"/>
        <w:gridCol w:w="7371"/>
      </w:tblGrid>
      <w:tr w:rsidR="00AD6378" w14:paraId="7CF4944A" w14:textId="77777777" w:rsidTr="00882942">
        <w:tc>
          <w:tcPr>
            <w:tcW w:w="1702" w:type="dxa"/>
            <w:vAlign w:val="center"/>
          </w:tcPr>
          <w:p w14:paraId="0498BB2E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投资者关系活动类别</w:t>
            </w:r>
          </w:p>
        </w:tc>
        <w:tc>
          <w:tcPr>
            <w:tcW w:w="7371" w:type="dxa"/>
          </w:tcPr>
          <w:p w14:paraId="7251847D" w14:textId="4B6BCB5D" w:rsidR="00AD6378" w:rsidRDefault="00A861C1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677B13">
              <w:rPr>
                <w:rFonts w:asciiTheme="minorEastAsia" w:hAnsiTheme="minorEastAsia" w:cstheme="minorEastAsia" w:hint="eastAsia"/>
                <w:sz w:val="24"/>
              </w:rPr>
              <w:t>特定对象调研   □分析师会议</w:t>
            </w:r>
          </w:p>
          <w:p w14:paraId="3C5492C4" w14:textId="030BD51B" w:rsidR="00AD6378" w:rsidRDefault="00677B1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□媒体采访   </w:t>
            </w:r>
            <w:r w:rsidR="00607442">
              <w:rPr>
                <w:rFonts w:asciiTheme="minorEastAsia" w:hAnsiTheme="minorEastAsia" w:cstheme="minorEastAsia" w:hint="eastAsia"/>
                <w:sz w:val="24"/>
              </w:rPr>
              <w:t xml:space="preserve">    </w:t>
            </w:r>
            <w:r w:rsidR="00A861C1">
              <w:rPr>
                <w:rFonts w:asciiTheme="minorEastAsia" w:hAnsiTheme="minorEastAsia" w:cstheme="minorEastAsia" w:hint="eastAsia"/>
                <w:sz w:val="24"/>
              </w:rPr>
              <w:t>√</w:t>
            </w:r>
            <w:r>
              <w:rPr>
                <w:rFonts w:asciiTheme="minorEastAsia" w:hAnsiTheme="minorEastAsia" w:cstheme="minorEastAsia" w:hint="eastAsia"/>
                <w:sz w:val="24"/>
              </w:rPr>
              <w:t>业绩说明会</w:t>
            </w:r>
          </w:p>
          <w:p w14:paraId="138F3DA6" w14:textId="77777777" w:rsidR="00AD6378" w:rsidRDefault="00677B1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 xml:space="preserve">□新闻发布会   </w:t>
            </w:r>
            <w:r w:rsidR="00607442">
              <w:rPr>
                <w:rFonts w:ascii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5577E2" w:rsidRPr="009C7B54">
              <w:rPr>
                <w:rFonts w:ascii="宋体" w:hAnsi="宋体"/>
                <w:color w:val="000000" w:themeColor="text1"/>
                <w:kern w:val="0"/>
                <w:sz w:val="24"/>
                <w:szCs w:val="22"/>
              </w:rPr>
              <w:t>路演/反路演活动</w:t>
            </w:r>
          </w:p>
          <w:p w14:paraId="793CD7FA" w14:textId="1F34E11A" w:rsidR="00AD6378" w:rsidRDefault="00E57CE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□</w:t>
            </w:r>
            <w:r w:rsidR="005577E2">
              <w:rPr>
                <w:rFonts w:asciiTheme="minorEastAsia" w:hAnsiTheme="minorEastAsia" w:cstheme="minorEastAsia" w:hint="eastAsia"/>
                <w:sz w:val="24"/>
              </w:rPr>
              <w:t>现场参加</w:t>
            </w:r>
            <w:r>
              <w:rPr>
                <w:rFonts w:ascii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Fonts w:asciiTheme="minorEastAsia" w:hAnsiTheme="minorEastAsia" w:cstheme="minorEastAsia"/>
                <w:sz w:val="24"/>
              </w:rPr>
              <w:t xml:space="preserve">        </w:t>
            </w:r>
          </w:p>
          <w:p w14:paraId="2E368762" w14:textId="05226178" w:rsidR="00AD6378" w:rsidRDefault="00E57CEB" w:rsidP="00E57CE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√</w:t>
            </w:r>
            <w:r w:rsidR="00677B13">
              <w:rPr>
                <w:rFonts w:asciiTheme="minorEastAsia" w:hAnsiTheme="minorEastAsia" w:cstheme="minorEastAsia" w:hint="eastAsia"/>
                <w:sz w:val="24"/>
              </w:rPr>
              <w:t>其他（</w:t>
            </w:r>
            <w:r>
              <w:rPr>
                <w:rFonts w:asciiTheme="minorEastAsia" w:hAnsiTheme="minorEastAsia" w:cstheme="minorEastAsia" w:hint="eastAsia"/>
                <w:sz w:val="24"/>
              </w:rPr>
              <w:t>网络互动</w:t>
            </w:r>
            <w:r w:rsidR="00677B13">
              <w:rPr>
                <w:rFonts w:asciiTheme="minorEastAsia" w:hAnsiTheme="minorEastAsia" w:cstheme="minorEastAsia" w:hint="eastAsia"/>
                <w:sz w:val="24"/>
              </w:rPr>
              <w:t>）</w:t>
            </w:r>
          </w:p>
        </w:tc>
      </w:tr>
      <w:tr w:rsidR="00AD6378" w14:paraId="2DCDD7E2" w14:textId="77777777" w:rsidTr="00882942">
        <w:tc>
          <w:tcPr>
            <w:tcW w:w="1702" w:type="dxa"/>
            <w:vAlign w:val="center"/>
          </w:tcPr>
          <w:p w14:paraId="4DE9C4FB" w14:textId="77777777" w:rsidR="005577E2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参与单位名称</w:t>
            </w:r>
          </w:p>
          <w:p w14:paraId="1C36B2D1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及人员姓名</w:t>
            </w:r>
          </w:p>
        </w:tc>
        <w:tc>
          <w:tcPr>
            <w:tcW w:w="7371" w:type="dxa"/>
            <w:vAlign w:val="center"/>
          </w:tcPr>
          <w:p w14:paraId="5D194736" w14:textId="03EEF631" w:rsidR="005577E2" w:rsidRPr="00974D8A" w:rsidRDefault="00A861C1" w:rsidP="00A861C1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锦和商管</w:t>
            </w:r>
            <w:r w:rsidR="00122F47">
              <w:rPr>
                <w:rFonts w:asciiTheme="minorEastAsia" w:hAnsiTheme="minorEastAsia" w:cstheme="minorEastAsia" w:hint="eastAsia"/>
                <w:sz w:val="24"/>
              </w:rPr>
              <w:t>2024</w:t>
            </w:r>
            <w:r w:rsidR="00122F47" w:rsidRPr="00122F47">
              <w:rPr>
                <w:rFonts w:asciiTheme="minorEastAsia" w:hAnsiTheme="minorEastAsia" w:cstheme="minorEastAsia" w:hint="eastAsia"/>
                <w:sz w:val="24"/>
              </w:rPr>
              <w:t>年度业绩暨现金分红说明会</w:t>
            </w:r>
            <w:r w:rsidRPr="00A861C1">
              <w:rPr>
                <w:rFonts w:asciiTheme="minorEastAsia" w:hAnsiTheme="minorEastAsia" w:cstheme="minorEastAsia" w:hint="eastAsia"/>
                <w:sz w:val="24"/>
              </w:rPr>
              <w:t>的所有投资者</w:t>
            </w:r>
          </w:p>
        </w:tc>
      </w:tr>
      <w:tr w:rsidR="00AD6378" w14:paraId="7DF6FC18" w14:textId="77777777" w:rsidTr="00882942">
        <w:tc>
          <w:tcPr>
            <w:tcW w:w="1702" w:type="dxa"/>
            <w:vAlign w:val="center"/>
          </w:tcPr>
          <w:p w14:paraId="4CDFB6D8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时间</w:t>
            </w:r>
          </w:p>
        </w:tc>
        <w:tc>
          <w:tcPr>
            <w:tcW w:w="7371" w:type="dxa"/>
          </w:tcPr>
          <w:p w14:paraId="3D7649B8" w14:textId="159A3084" w:rsidR="00AD6378" w:rsidRDefault="0003421C" w:rsidP="008216E1">
            <w:pPr>
              <w:spacing w:line="360" w:lineRule="auto"/>
              <w:jc w:val="left"/>
              <w:rPr>
                <w:rFonts w:asciiTheme="minorEastAsia" w:hAnsiTheme="minorEastAsia" w:cstheme="minorEastAsia" w:hint="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</w:t>
            </w:r>
            <w:r w:rsidR="00F01B7F">
              <w:rPr>
                <w:rFonts w:ascii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="008216E1">
              <w:rPr>
                <w:rFonts w:asciiTheme="minorEastAsia" w:hAnsiTheme="minorEastAsia" w:cstheme="minorEastAsia"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="008216E1">
              <w:rPr>
                <w:rFonts w:asciiTheme="minorEastAsia" w:hAnsiTheme="minorEastAsia" w:cstheme="minorEastAsia"/>
                <w:sz w:val="24"/>
              </w:rPr>
              <w:t>25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  <w:r w:rsidR="001D14DB">
              <w:rPr>
                <w:rFonts w:asciiTheme="minorEastAsia" w:hAnsiTheme="minorEastAsia" w:cstheme="minorEastAsia" w:hint="eastAsia"/>
                <w:sz w:val="24"/>
              </w:rPr>
              <w:t>下午</w:t>
            </w:r>
            <w:r w:rsidR="00D60285">
              <w:rPr>
                <w:rFonts w:asciiTheme="minorEastAsia" w:hAnsiTheme="minorEastAsia" w:cstheme="minorEastAsia" w:hint="eastAsia"/>
                <w:sz w:val="24"/>
              </w:rPr>
              <w:t>1</w:t>
            </w:r>
            <w:r w:rsidR="00D60285">
              <w:rPr>
                <w:rFonts w:asciiTheme="minorEastAsia" w:hAnsiTheme="minorEastAsia" w:cstheme="minorEastAsia"/>
                <w:sz w:val="24"/>
              </w:rPr>
              <w:t>4</w:t>
            </w:r>
            <w:r w:rsidR="00D60285">
              <w:rPr>
                <w:rFonts w:asciiTheme="minorEastAsia" w:hAnsiTheme="minorEastAsia" w:cstheme="minorEastAsia" w:hint="eastAsia"/>
                <w:sz w:val="24"/>
              </w:rPr>
              <w:t>:0</w:t>
            </w:r>
            <w:r w:rsidR="00D60285">
              <w:rPr>
                <w:rFonts w:asciiTheme="minorEastAsia" w:hAnsiTheme="minorEastAsia" w:cstheme="minorEastAsia"/>
                <w:sz w:val="24"/>
              </w:rPr>
              <w:t>0-15</w:t>
            </w:r>
            <w:r w:rsidR="00D60285">
              <w:rPr>
                <w:rFonts w:asciiTheme="minorEastAsia" w:hAnsiTheme="minorEastAsia" w:cstheme="minorEastAsia" w:hint="eastAsia"/>
                <w:sz w:val="24"/>
              </w:rPr>
              <w:t>:0</w:t>
            </w:r>
            <w:r w:rsidR="00D60285">
              <w:rPr>
                <w:rFonts w:asciiTheme="minorEastAsia" w:hAnsiTheme="minorEastAsia" w:cstheme="minorEastAsia"/>
                <w:sz w:val="24"/>
              </w:rPr>
              <w:t>0</w:t>
            </w:r>
          </w:p>
        </w:tc>
      </w:tr>
      <w:tr w:rsidR="00AD6378" w14:paraId="6A801812" w14:textId="77777777" w:rsidTr="00882942">
        <w:tc>
          <w:tcPr>
            <w:tcW w:w="1702" w:type="dxa"/>
            <w:vAlign w:val="center"/>
          </w:tcPr>
          <w:p w14:paraId="07322646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地点</w:t>
            </w:r>
          </w:p>
        </w:tc>
        <w:tc>
          <w:tcPr>
            <w:tcW w:w="7371" w:type="dxa"/>
          </w:tcPr>
          <w:p w14:paraId="29F30128" w14:textId="3D6C8D17" w:rsidR="002414DE" w:rsidRPr="002414DE" w:rsidRDefault="00E57CEB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 w:rsidRPr="00E57CEB">
              <w:rPr>
                <w:rFonts w:asciiTheme="minorEastAsia" w:hAnsiTheme="minorEastAsia" w:cstheme="minorEastAsia" w:hint="eastAsia"/>
                <w:sz w:val="24"/>
              </w:rPr>
              <w:t>上海证券交易所上证路演</w:t>
            </w:r>
            <w:bookmarkStart w:id="0" w:name="_GoBack"/>
            <w:bookmarkEnd w:id="0"/>
            <w:r w:rsidRPr="00E57CEB">
              <w:rPr>
                <w:rFonts w:asciiTheme="minorEastAsia" w:hAnsiTheme="minorEastAsia" w:cstheme="minorEastAsia" w:hint="eastAsia"/>
                <w:sz w:val="24"/>
              </w:rPr>
              <w:t>中心网络互动</w:t>
            </w:r>
          </w:p>
        </w:tc>
      </w:tr>
      <w:tr w:rsidR="00AD6378" w14:paraId="4C3028FB" w14:textId="77777777" w:rsidTr="00882942">
        <w:tc>
          <w:tcPr>
            <w:tcW w:w="1702" w:type="dxa"/>
            <w:vAlign w:val="center"/>
          </w:tcPr>
          <w:p w14:paraId="4F2861C0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上市公司接待人员姓名</w:t>
            </w:r>
          </w:p>
        </w:tc>
        <w:tc>
          <w:tcPr>
            <w:tcW w:w="7371" w:type="dxa"/>
            <w:vAlign w:val="center"/>
          </w:tcPr>
          <w:p w14:paraId="6BBF4DC8" w14:textId="1A1B75BA" w:rsidR="00BB026A" w:rsidRDefault="00BB026A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董事长</w:t>
            </w:r>
            <w:r w:rsidR="00753489">
              <w:rPr>
                <w:rFonts w:asciiTheme="minorEastAsia" w:hAnsiTheme="minorEastAsia" w:cstheme="minorEastAsia" w:hint="eastAsia"/>
                <w:sz w:val="24"/>
              </w:rPr>
              <w:t>、总经理</w:t>
            </w:r>
            <w:r>
              <w:rPr>
                <w:rFonts w:asciiTheme="minorEastAsia" w:hAnsiTheme="minorEastAsia" w:cstheme="minorEastAsia" w:hint="eastAsia"/>
                <w:sz w:val="24"/>
              </w:rPr>
              <w:t>：郁敏珺</w:t>
            </w:r>
          </w:p>
          <w:p w14:paraId="47A558F6" w14:textId="5A3CD597" w:rsidR="00BB026A" w:rsidRDefault="00BB026A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独立董事：</w:t>
            </w:r>
            <w:r w:rsidR="003C3A2C">
              <w:rPr>
                <w:rFonts w:asciiTheme="minorEastAsia" w:hAnsiTheme="minorEastAsia" w:cstheme="minorEastAsia" w:hint="eastAsia"/>
                <w:sz w:val="24"/>
              </w:rPr>
              <w:t>陆凯薇</w:t>
            </w:r>
          </w:p>
          <w:p w14:paraId="564C6A9E" w14:textId="77777777" w:rsidR="005577E2" w:rsidRDefault="005577E2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董事、副总经理、</w:t>
            </w:r>
            <w:r w:rsidR="0003421C">
              <w:rPr>
                <w:rFonts w:asciiTheme="minorEastAsia" w:hAnsiTheme="minorEastAsia" w:cstheme="minorEastAsia" w:hint="eastAsia"/>
                <w:sz w:val="24"/>
              </w:rPr>
              <w:t>董事会秘书</w:t>
            </w:r>
            <w:r>
              <w:rPr>
                <w:rFonts w:asciiTheme="minorEastAsia" w:hAnsiTheme="minorEastAsia" w:cstheme="minorEastAsia" w:hint="eastAsia"/>
                <w:sz w:val="24"/>
              </w:rPr>
              <w:t>：</w:t>
            </w:r>
            <w:r w:rsidR="0003421C">
              <w:rPr>
                <w:rFonts w:asciiTheme="minorEastAsia" w:hAnsiTheme="minorEastAsia" w:cstheme="minorEastAsia" w:hint="eastAsia"/>
                <w:sz w:val="24"/>
              </w:rPr>
              <w:t>W</w:t>
            </w:r>
            <w:r w:rsidR="0003421C">
              <w:rPr>
                <w:rFonts w:asciiTheme="minorEastAsia" w:hAnsiTheme="minorEastAsia" w:cstheme="minorEastAsia"/>
                <w:sz w:val="24"/>
              </w:rPr>
              <w:t>ANG LI</w:t>
            </w:r>
            <w:r w:rsidR="006D41A6">
              <w:rPr>
                <w:rFonts w:asciiTheme="minorEastAsia" w:hAnsiTheme="minorEastAsia" w:cstheme="minorEastAsia" w:hint="eastAsia"/>
                <w:sz w:val="24"/>
              </w:rPr>
              <w:t>（王立）</w:t>
            </w:r>
          </w:p>
          <w:p w14:paraId="7C1EFF2C" w14:textId="56AF440A" w:rsidR="00BB026A" w:rsidRPr="00BB026A" w:rsidRDefault="00BB026A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财务总监：史钧</w:t>
            </w:r>
          </w:p>
        </w:tc>
      </w:tr>
      <w:tr w:rsidR="00AD6378" w14:paraId="6C381C83" w14:textId="77777777" w:rsidTr="00882942">
        <w:tc>
          <w:tcPr>
            <w:tcW w:w="1702" w:type="dxa"/>
            <w:vAlign w:val="center"/>
          </w:tcPr>
          <w:p w14:paraId="6EA0F188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投资者关系活动主要内容介绍</w:t>
            </w:r>
          </w:p>
        </w:tc>
        <w:tc>
          <w:tcPr>
            <w:tcW w:w="7371" w:type="dxa"/>
          </w:tcPr>
          <w:p w14:paraId="5F9551F5" w14:textId="420D0A5D" w:rsidR="0085688D" w:rsidRPr="000F27A4" w:rsidRDefault="000F41C2" w:rsidP="00E75EEB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 w:rsidRPr="000F27A4">
              <w:rPr>
                <w:rFonts w:asciiTheme="minorEastAsia" w:hAnsiTheme="minorEastAsia" w:cstheme="minorEastAsia" w:hint="eastAsia"/>
                <w:b/>
                <w:sz w:val="24"/>
              </w:rPr>
              <w:t>问题1</w:t>
            </w:r>
            <w:r w:rsidR="00A5241A"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="000F0B4B" w:rsidRPr="000F0B4B">
              <w:rPr>
                <w:rFonts w:asciiTheme="minorEastAsia" w:hAnsiTheme="minorEastAsia" w:cstheme="minorEastAsia" w:hint="eastAsia"/>
                <w:b/>
                <w:sz w:val="24"/>
              </w:rPr>
              <w:t>当下商办市场空置率较高，“以价换量”趋势明显，租金压力或持续存在。公司对此如何应对？</w:t>
            </w:r>
          </w:p>
          <w:p w14:paraId="59C54E42" w14:textId="2BD2EFDE" w:rsidR="005E03BD" w:rsidRPr="005E03BD" w:rsidRDefault="002D40C5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答：</w:t>
            </w:r>
            <w:r w:rsidR="005E03BD" w:rsidRPr="005E03BD">
              <w:rPr>
                <w:rFonts w:asciiTheme="minorEastAsia" w:hAnsiTheme="minorEastAsia" w:cstheme="minorEastAsia" w:hint="eastAsia"/>
                <w:sz w:val="24"/>
              </w:rPr>
              <w:t>根据国际商业地产五大行发布的报告，2024年全年核心城市新增商办供应量增大，企业整体租赁需求不振，核心城市的办公楼、商务园区的出租率和租金单价出现双跌。</w:t>
            </w:r>
          </w:p>
          <w:p w14:paraId="015818C4" w14:textId="77777777" w:rsidR="005E03BD" w:rsidRPr="005E03BD" w:rsidRDefault="005E03BD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5E03BD">
              <w:rPr>
                <w:rFonts w:asciiTheme="minorEastAsia" w:hAnsiTheme="minorEastAsia" w:cstheme="minorEastAsia" w:hint="eastAsia"/>
                <w:sz w:val="24"/>
              </w:rPr>
              <w:t>外部环境不确定性加剧情况下，公司管理层和全体员工紧密围绕既定经营管理目标，围绕“城市更新”领域，聚焦核心主业，做好招商运营和物业管理服务，持续推动公司实现高质量发展。</w:t>
            </w:r>
          </w:p>
          <w:p w14:paraId="2BBAC210" w14:textId="1E8BE6AF" w:rsidR="005E03BD" w:rsidRPr="005E03BD" w:rsidRDefault="005E03BD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5E03BD">
              <w:rPr>
                <w:rFonts w:asciiTheme="minorEastAsia" w:hAnsiTheme="minorEastAsia" w:cstheme="minorEastAsia" w:hint="eastAsia"/>
                <w:sz w:val="24"/>
              </w:rPr>
              <w:t xml:space="preserve">公司在管项目多处于上海、北京、杭州、南京的核心区域，但一定程度上同样受新增供应的挤压，导致部分项目边际成交租金单价承压，公司管理层坚决贯彻年度经营计划，持续修复各项目的出租率。 </w:t>
            </w:r>
            <w:r w:rsidRPr="005E03BD">
              <w:rPr>
                <w:rFonts w:asciiTheme="minorEastAsia" w:hAnsiTheme="minorEastAsia" w:cstheme="minorEastAsia" w:hint="eastAsia"/>
                <w:sz w:val="24"/>
              </w:rPr>
              <w:lastRenderedPageBreak/>
              <w:t>公司经营团队通过提升园区服务、优化招商策略等多种举措以提升园区出租率，包括但不限于以下举措</w:t>
            </w:r>
            <w:r w:rsidR="005D2F05">
              <w:rPr>
                <w:rFonts w:asciiTheme="minorEastAsia" w:hAnsiTheme="minorEastAsia" w:cstheme="minorEastAsia" w:hint="eastAsia"/>
                <w:sz w:val="24"/>
              </w:rPr>
              <w:t>：</w:t>
            </w:r>
          </w:p>
          <w:p w14:paraId="36B3B5C2" w14:textId="77777777" w:rsidR="005E03BD" w:rsidRPr="005E03BD" w:rsidRDefault="005E03BD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5E03BD">
              <w:rPr>
                <w:rFonts w:asciiTheme="minorEastAsia" w:hAnsiTheme="minorEastAsia" w:cstheme="minorEastAsia" w:hint="eastAsia"/>
                <w:sz w:val="24"/>
              </w:rPr>
              <w:t xml:space="preserve">（1）积极维护存量租户，持续挖掘存量租户的续租及扩租潜在需求； </w:t>
            </w:r>
          </w:p>
          <w:p w14:paraId="27509F91" w14:textId="77777777" w:rsidR="005E03BD" w:rsidRPr="005E03BD" w:rsidRDefault="005E03BD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5E03BD">
              <w:rPr>
                <w:rFonts w:asciiTheme="minorEastAsia" w:hAnsiTheme="minorEastAsia" w:cstheme="minorEastAsia" w:hint="eastAsia"/>
                <w:sz w:val="24"/>
              </w:rPr>
              <w:t xml:space="preserve">（2）提升物业服务及运营服务水平，提升租户各类需求的反馈速度和满意度，全年公司物业服务满意度95.59%，较 2024年上半年增加0.45%，较2023年增加1.79%； </w:t>
            </w:r>
          </w:p>
          <w:p w14:paraId="5B0655CA" w14:textId="77C4840C" w:rsidR="005E03BD" w:rsidRPr="005E03BD" w:rsidRDefault="005E03BD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5E03BD">
              <w:rPr>
                <w:rFonts w:asciiTheme="minorEastAsia" w:hAnsiTheme="minorEastAsia" w:cstheme="minorEastAsia" w:hint="eastAsia"/>
                <w:sz w:val="24"/>
              </w:rPr>
              <w:t>（3）按产品类型及区域，组建更为专业化的办公、商业、重点项目招商运营团队，扎根片区，深耕片区，盘活各类渠道和客户资源；</w:t>
            </w:r>
          </w:p>
          <w:p w14:paraId="1D16179A" w14:textId="77777777" w:rsidR="005E03BD" w:rsidRPr="005E03BD" w:rsidRDefault="005E03BD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5E03BD">
              <w:rPr>
                <w:rFonts w:asciiTheme="minorEastAsia" w:hAnsiTheme="minorEastAsia" w:cstheme="minorEastAsia" w:hint="eastAsia"/>
                <w:sz w:val="24"/>
              </w:rPr>
              <w:t>（4）顺应市场变化、满足客户需求，根据租户的需求不断提升交付标准和更为灵活的商务条件；</w:t>
            </w:r>
          </w:p>
          <w:p w14:paraId="3D89FA7A" w14:textId="77777777" w:rsidR="005E03BD" w:rsidRDefault="005E03BD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5E03BD">
              <w:rPr>
                <w:rFonts w:asciiTheme="minorEastAsia" w:hAnsiTheme="minorEastAsia" w:cstheme="minorEastAsia" w:hint="eastAsia"/>
                <w:sz w:val="24"/>
              </w:rPr>
              <w:t>（5）凭借更为灵活商务条件加速去化，确保存量成熟期项目出租率高于行业平均水平。</w:t>
            </w:r>
          </w:p>
          <w:p w14:paraId="4CE54C71" w14:textId="0D2261B2" w:rsidR="000F27A4" w:rsidRPr="000F27A4" w:rsidRDefault="000F41C2" w:rsidP="005E03BD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 w:rsidRPr="000F27A4">
              <w:rPr>
                <w:rFonts w:asciiTheme="minorEastAsia" w:hAnsiTheme="minorEastAsia" w:cstheme="minorEastAsia" w:hint="eastAsia"/>
                <w:b/>
                <w:sz w:val="24"/>
              </w:rPr>
              <w:t>问题2：</w:t>
            </w:r>
            <w:r w:rsidR="005E03BD" w:rsidRPr="005E03BD">
              <w:rPr>
                <w:rFonts w:asciiTheme="minorEastAsia" w:hAnsiTheme="minorEastAsia" w:cstheme="minorEastAsia" w:hint="eastAsia"/>
                <w:b/>
                <w:sz w:val="24"/>
              </w:rPr>
              <w:t>公司如何平衡城市更新的项目独特性和标准化？随着规模扩大，公司如何提高管理效能和降低成本？</w:t>
            </w:r>
          </w:p>
          <w:p w14:paraId="193D574B" w14:textId="667DB5A1" w:rsidR="005E03BD" w:rsidRPr="005E03BD" w:rsidRDefault="002D40C5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答：</w:t>
            </w:r>
            <w:r w:rsidR="005E03BD" w:rsidRPr="005E03BD">
              <w:rPr>
                <w:rFonts w:asciiTheme="minorEastAsia" w:hAnsiTheme="minorEastAsia" w:cstheme="minorEastAsia" w:hint="eastAsia"/>
                <w:sz w:val="24"/>
              </w:rPr>
              <w:t>公司城市更新项目是基于公司的标准化管控体系下，公司管理团队在充分了解项目周边市场及受众后，针对不同业态定位的项目进行差异化、定制化设计，单项目的不可复制化特性确保公司后续获得一定的招商优势、彰显自身品牌优势。</w:t>
            </w:r>
          </w:p>
          <w:p w14:paraId="614A8893" w14:textId="77777777" w:rsidR="005E03BD" w:rsidRPr="005E03BD" w:rsidRDefault="005E03BD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5E03BD">
              <w:rPr>
                <w:rFonts w:asciiTheme="minorEastAsia" w:hAnsiTheme="minorEastAsia" w:cstheme="minorEastAsia" w:hint="eastAsia"/>
                <w:sz w:val="24"/>
              </w:rPr>
              <w:t>改造方面，公司持续加大对材料价格的风险管理力度、优化采购策略，形成有力的成本控制体系；运营方面，公司将持续优化内部信息管理系统建设、优化业务流程，持续改善公司日常运营效率及管理水平。</w:t>
            </w:r>
          </w:p>
          <w:p w14:paraId="03195BD1" w14:textId="77777777" w:rsidR="00A43DF1" w:rsidRDefault="005E03BD" w:rsidP="005E03BD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5E03BD">
              <w:rPr>
                <w:rFonts w:asciiTheme="minorEastAsia" w:hAnsiTheme="minorEastAsia" w:cstheme="minorEastAsia" w:hint="eastAsia"/>
                <w:sz w:val="24"/>
              </w:rPr>
              <w:t>管理方面，公司将加强预算管理，定期追踪预实对比，削减不必要的开支，降低成本费用，提升组织能力和人均效能。根据公司披露的定期报告和社会责任报告，公司2024年管理费用约8107.07万元，较2023年下降3.48%；2024年末实现人均管理面积2708平米，较2023年末提升约17.23%。</w:t>
            </w:r>
          </w:p>
          <w:p w14:paraId="09D50FEA" w14:textId="77777777" w:rsidR="00717381" w:rsidRDefault="00703746" w:rsidP="00F01B7F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 w:rsidRPr="00703746">
              <w:rPr>
                <w:rFonts w:asciiTheme="minorEastAsia" w:hAnsiTheme="minorEastAsia" w:cstheme="minorEastAsia" w:hint="eastAsia"/>
                <w:b/>
                <w:sz w:val="24"/>
              </w:rPr>
              <w:t>问题3：</w:t>
            </w:r>
            <w:r w:rsidR="00717381">
              <w:rPr>
                <w:rFonts w:asciiTheme="minorEastAsia" w:hAnsiTheme="minorEastAsia" w:cstheme="minorEastAsia" w:hint="eastAsia"/>
                <w:b/>
                <w:sz w:val="24"/>
              </w:rPr>
              <w:t>公司</w:t>
            </w:r>
            <w:r w:rsidR="00717381" w:rsidRPr="00717381">
              <w:rPr>
                <w:rFonts w:asciiTheme="minorEastAsia" w:hAnsiTheme="minorEastAsia" w:cstheme="minorEastAsia" w:hint="eastAsia"/>
                <w:b/>
                <w:sz w:val="24"/>
              </w:rPr>
              <w:t>如何看待行业未来的发展前景？</w:t>
            </w:r>
          </w:p>
          <w:p w14:paraId="45C80EBF" w14:textId="2AD88005" w:rsidR="00717381" w:rsidRPr="00717381" w:rsidRDefault="00717381" w:rsidP="00717381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答：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受国民经济稳步回升、人口迁移流动活跃等因素影响，城镇人口继续增加。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2024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年末，我国城镇常住人口为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94,350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万人，常住人口城镇化率为67.00%，比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2023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年末提高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0.84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个百分点。随着城市发展方式转变和城市群的发展，我国大中小城市和小城镇协调发展，城镇空间布局优化，人口城镇化率稳步提高。随着“小规模、渐进式”的发展趋势，城市更新作为新型城镇化高质量发展的关键路径，加速了城镇化进程，同时也增强了城市的竞争力和可持续发展能力。</w:t>
            </w:r>
          </w:p>
          <w:p w14:paraId="26EA9286" w14:textId="77777777" w:rsidR="00717381" w:rsidRPr="00717381" w:rsidRDefault="00717381" w:rsidP="00717381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717381">
              <w:rPr>
                <w:rFonts w:ascii="宋体" w:hAnsi="宋体" w:cs="Arial" w:hint="eastAsia"/>
                <w:kern w:val="0"/>
                <w:sz w:val="24"/>
              </w:rPr>
              <w:t>一方面，城市更新政策持续加码，支持体系日趋完善。</w:t>
            </w:r>
          </w:p>
          <w:p w14:paraId="1003F00E" w14:textId="5F1AFCF5" w:rsidR="00717381" w:rsidRPr="00717381" w:rsidRDefault="00717381" w:rsidP="00717381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717381">
              <w:rPr>
                <w:rFonts w:ascii="宋体" w:hAnsi="宋体" w:cs="Arial" w:hint="eastAsia"/>
                <w:kern w:val="0"/>
                <w:sz w:val="24"/>
              </w:rPr>
              <w:t>2024年内，住建部、财政部联合发布《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2024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年城市更新行动评审结果公示》，中央财政支持部分城市实施城市更新行动，涉及上海、南京、杭州、青岛等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15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个城市。这些城市将获得中央财政的定额补助，用于支持城市更新项目。</w:t>
            </w:r>
          </w:p>
          <w:p w14:paraId="021D069B" w14:textId="77777777" w:rsidR="00717381" w:rsidRPr="00717381" w:rsidRDefault="00717381" w:rsidP="00717381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717381">
              <w:rPr>
                <w:rFonts w:ascii="宋体" w:hAnsi="宋体" w:cs="Arial" w:hint="eastAsia"/>
                <w:kern w:val="0"/>
                <w:sz w:val="24"/>
              </w:rPr>
              <w:t>北京市住房和城乡建设委员会印发了《北京市城市更新实施方案编制工作指南（试行）》及《2024 年北京市住房发展年度计划》，提出推进老旧小区改造和危旧楼房改建，持续完善“加梯地图”，努力打造更优服务平台。</w:t>
            </w:r>
          </w:p>
          <w:p w14:paraId="2E9320A8" w14:textId="066CA9DA" w:rsidR="00717381" w:rsidRPr="00717381" w:rsidRDefault="00717381" w:rsidP="00717381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717381">
              <w:rPr>
                <w:rFonts w:ascii="宋体" w:hAnsi="宋体" w:cs="Arial" w:hint="eastAsia"/>
                <w:kern w:val="0"/>
                <w:sz w:val="24"/>
              </w:rPr>
              <w:t>上海市规划和自然资源局印发《20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24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年上海市城市更新规划资源行动方案》，从资源规划角度全面系统推进城市更新工作，提出针对城市更新项目/单元，推动地区策划招商链接活动。《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2024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 xml:space="preserve">年上海市城市更新规划资源行动方案》坚持总体规划统领，通过城市更新促进空间布局的结构优化，着力提升中心城区核心功能，引导产业和公共服务资源向新城导入，促进职住平衡，提升城市品质，提高宜居宜业程度，同时充分调动各类市场主体，全面推动居住、商业商办、产业、公共中心和开放空间五类主体功能区域的更新，推动城市高质量发展。 </w:t>
            </w:r>
          </w:p>
          <w:p w14:paraId="5D589749" w14:textId="77777777" w:rsidR="00717381" w:rsidRPr="00717381" w:rsidRDefault="00717381" w:rsidP="00717381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717381">
              <w:rPr>
                <w:rFonts w:ascii="宋体" w:hAnsi="宋体" w:cs="Arial" w:hint="eastAsia"/>
                <w:kern w:val="0"/>
                <w:sz w:val="24"/>
              </w:rPr>
              <w:t>另一方面，城市更新领域市场潜力大，市场需求不断增加。</w:t>
            </w:r>
          </w:p>
          <w:p w14:paraId="71EFA633" w14:textId="77777777" w:rsidR="000C0D58" w:rsidRDefault="00717381" w:rsidP="00717381">
            <w:pPr>
              <w:spacing w:line="360" w:lineRule="auto"/>
              <w:ind w:firstLineChars="200" w:firstLine="480"/>
              <w:rPr>
                <w:rFonts w:ascii="宋体" w:hAnsi="宋体" w:cs="Arial"/>
                <w:kern w:val="0"/>
                <w:sz w:val="24"/>
              </w:rPr>
            </w:pPr>
            <w:r w:rsidRPr="00717381">
              <w:rPr>
                <w:rFonts w:ascii="宋体" w:hAnsi="宋体" w:cs="Arial" w:hint="eastAsia"/>
                <w:kern w:val="0"/>
                <w:sz w:val="24"/>
              </w:rPr>
              <w:t>根据上海、北京两地的统计局披露，截止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2003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年年底，两地办公建筑、商场店铺及其他非住宅房屋累计竣工面积规模约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8000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万㎡，排除部分项目已经更新改造，仍存在较大的可供改造空间。此类建筑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lastRenderedPageBreak/>
              <w:t>楼龄迄今已超</w:t>
            </w:r>
            <w:r w:rsidR="000C0D58">
              <w:rPr>
                <w:rFonts w:ascii="宋体" w:hAnsi="宋体" w:cs="Arial" w:hint="eastAsia"/>
                <w:kern w:val="0"/>
                <w:sz w:val="24"/>
              </w:rPr>
              <w:t>20</w:t>
            </w:r>
            <w:r w:rsidRPr="00717381">
              <w:rPr>
                <w:rFonts w:ascii="宋体" w:hAnsi="宋体" w:cs="Arial" w:hint="eastAsia"/>
                <w:kern w:val="0"/>
                <w:sz w:val="24"/>
              </w:rPr>
              <w:t>年，楼宇内的一些设施已难以满足现代办公和商业的需求，亟待改造提升。此外，竣工面积随年份推进大幅上涨，每年可有数千万方的存量物业面积释放，亟待后期改造运营并提升资产价值。另外，位于城市中心商业圈的部分楼宇年代久远，相关建筑或设施等严重老化，致使其丧失招商优势，亟需修整改缮，或引入有经验的市场主体参与楼宇运营管理。城市更新的机会不再局限于工业厂房，商用建筑存量资源的更新改造空间巨大。这类潜在市场机会与公司主营业务高度契合，行业未来前景广阔。</w:t>
            </w:r>
          </w:p>
          <w:p w14:paraId="01BB1741" w14:textId="65917765" w:rsidR="000C0D58" w:rsidRDefault="00E54901" w:rsidP="00717381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 w:rsidR="000C0D58">
              <w:rPr>
                <w:rFonts w:asciiTheme="minorEastAsia" w:hAnsiTheme="minorEastAsia" w:cstheme="minorEastAsia" w:hint="eastAsia"/>
                <w:b/>
                <w:sz w:val="24"/>
              </w:rPr>
              <w:t>4</w:t>
            </w:r>
            <w:r w:rsidR="00A5241A"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="000C0D58" w:rsidRPr="000C0D58">
              <w:rPr>
                <w:rFonts w:asciiTheme="minorEastAsia" w:hAnsiTheme="minorEastAsia" w:cstheme="minorEastAsia" w:hint="eastAsia"/>
                <w:b/>
                <w:sz w:val="24"/>
              </w:rPr>
              <w:t>面对城市更新领域日益激烈的竞争，公司将如何发挥自身优势，在众多竞争对手中脱颖而出，实现业务的持续增长？</w:t>
            </w:r>
          </w:p>
          <w:p w14:paraId="5282C432" w14:textId="08E1CBC1" w:rsidR="000C0D58" w:rsidRPr="000C0D58" w:rsidRDefault="000C0D58" w:rsidP="000C0D58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答：</w:t>
            </w:r>
            <w:r w:rsidRPr="000C0D58">
              <w:rPr>
                <w:rFonts w:asciiTheme="minorEastAsia" w:hAnsiTheme="minorEastAsia" w:cstheme="minorEastAsia" w:hint="eastAsia"/>
                <w:sz w:val="24"/>
              </w:rPr>
              <w:t>公司自</w:t>
            </w:r>
            <w:r>
              <w:rPr>
                <w:rFonts w:asciiTheme="minorEastAsia" w:hAnsiTheme="minorEastAsia" w:cstheme="minorEastAsia" w:hint="eastAsia"/>
                <w:sz w:val="24"/>
              </w:rPr>
              <w:t>2007</w:t>
            </w:r>
            <w:r w:rsidRPr="000C0D58">
              <w:rPr>
                <w:rFonts w:asciiTheme="minorEastAsia" w:hAnsiTheme="minorEastAsia" w:cstheme="minorEastAsia" w:hint="eastAsia"/>
                <w:sz w:val="24"/>
              </w:rPr>
              <w:t>年开始涉足存量资产运营，具有十余年的实践和经验积淀。构建了以下主要核心竞争力</w:t>
            </w:r>
          </w:p>
          <w:p w14:paraId="7DADA34D" w14:textId="45999455" w:rsidR="000C0D58" w:rsidRPr="000C0D58" w:rsidRDefault="000C0D58" w:rsidP="000C0D58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0C0D58">
              <w:rPr>
                <w:rFonts w:asciiTheme="minorEastAsia" w:hAnsiTheme="minorEastAsia" w:cstheme="minorEastAsia" w:hint="eastAsia"/>
                <w:sz w:val="24"/>
              </w:rPr>
              <w:t>1、全价值链集成管理体系优势，包括但不限于（1）项目资源获取及定位优势，（2）项目设计与改造能力，（3）招商优势，（4）智慧化运营优势。</w:t>
            </w:r>
          </w:p>
          <w:p w14:paraId="095ECBD2" w14:textId="340CB0F5" w:rsidR="000C0D58" w:rsidRPr="000C0D58" w:rsidRDefault="000C0D58" w:rsidP="000C0D58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0C0D58">
              <w:rPr>
                <w:rFonts w:asciiTheme="minorEastAsia" w:hAnsiTheme="minorEastAsia" w:cstheme="minorEastAsia" w:hint="eastAsia"/>
                <w:sz w:val="24"/>
              </w:rPr>
              <w:t>2、品牌优势，历经十多年的专注和拓展，公司以敏锐的市场洞察力、精准的市场定位、独特的设计、独具特色的园区、优良的服务得到了物业持有方、客户、社会等的广泛认可，打造出了园区、楼宇品牌“越界”和社区商业品牌“越都荟”。</w:t>
            </w:r>
          </w:p>
          <w:p w14:paraId="69EC1667" w14:textId="53B3892A" w:rsidR="000C0D58" w:rsidRDefault="000C0D58" w:rsidP="000C0D58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b/>
                <w:sz w:val="24"/>
              </w:rPr>
            </w:pPr>
            <w:r w:rsidRPr="000C0D58">
              <w:rPr>
                <w:rFonts w:asciiTheme="minorEastAsia" w:hAnsiTheme="minorEastAsia" w:cstheme="minorEastAsia" w:hint="eastAsia"/>
                <w:sz w:val="24"/>
              </w:rPr>
              <w:t>3、区域规模优势，截止2024年末，公司在管项目</w:t>
            </w:r>
            <w:r>
              <w:rPr>
                <w:rFonts w:asciiTheme="minorEastAsia" w:hAnsiTheme="minorEastAsia" w:cstheme="minorEastAsia" w:hint="eastAsia"/>
                <w:sz w:val="24"/>
              </w:rPr>
              <w:t>73</w:t>
            </w:r>
            <w:r w:rsidRPr="000C0D58">
              <w:rPr>
                <w:rFonts w:asciiTheme="minorEastAsia" w:hAnsiTheme="minorEastAsia" w:cstheme="minorEastAsia" w:hint="eastAsia"/>
                <w:sz w:val="24"/>
              </w:rPr>
              <w:t>个，在管面积约</w:t>
            </w:r>
            <w:r>
              <w:rPr>
                <w:rFonts w:asciiTheme="minorEastAsia" w:hAnsiTheme="minorEastAsia" w:cstheme="minorEastAsia" w:hint="eastAsia"/>
                <w:sz w:val="24"/>
              </w:rPr>
              <w:t>140</w:t>
            </w:r>
            <w:r w:rsidRPr="000C0D58">
              <w:rPr>
                <w:rFonts w:asciiTheme="minorEastAsia" w:hAnsiTheme="minorEastAsia" w:cstheme="minorEastAsia" w:hint="eastAsia"/>
                <w:sz w:val="24"/>
              </w:rPr>
              <w:t>万平方米，整体项目数量、面积均处于行业领先地位。公司在园区、楼宇、社区商业方面的规模优势以及区域深耕优势，有助于公司拓展新项目，吸引品牌客户入驻，提高公司对物业持有方、供应商及客户的议价能力，提升公司整体运营效率，从而提高公司在行业内的竞争力。</w:t>
            </w:r>
          </w:p>
          <w:p w14:paraId="3EC46A17" w14:textId="38361369" w:rsidR="00CD6AD7" w:rsidRDefault="00CD6AD7" w:rsidP="00CD6AD7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 w:rsidRPr="00217973"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>
              <w:rPr>
                <w:rFonts w:asciiTheme="minorEastAsia" w:hAnsiTheme="minorEastAsia" w:cstheme="minorEastAsia"/>
                <w:b/>
                <w:sz w:val="24"/>
              </w:rPr>
              <w:t>5</w:t>
            </w:r>
            <w:r w:rsidRPr="00217973"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Pr="00CD6AD7">
              <w:rPr>
                <w:rFonts w:asciiTheme="minorEastAsia" w:hAnsiTheme="minorEastAsia" w:cstheme="minorEastAsia" w:hint="eastAsia"/>
                <w:b/>
                <w:sz w:val="24"/>
              </w:rPr>
              <w:t>公司上市以来持续现金分红，公司过往年份大多在中报分红，而报告期内，2024年中报和年报都计划分红，请问为何此次年报分红？是否有明确的分红政策？</w:t>
            </w:r>
          </w:p>
          <w:p w14:paraId="2056EAE1" w14:textId="77777777" w:rsidR="00CD6AD7" w:rsidRPr="00CD6AD7" w:rsidRDefault="00CD6AD7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答：</w:t>
            </w:r>
            <w:r w:rsidRPr="00CD6AD7">
              <w:rPr>
                <w:rFonts w:asciiTheme="minorEastAsia" w:hAnsiTheme="minorEastAsia" w:cstheme="minorEastAsia" w:hint="eastAsia"/>
                <w:sz w:val="24"/>
              </w:rPr>
              <w:t>尊敬的投资者，您好。自2020年4月登陆上交所主板以来，</w:t>
            </w:r>
            <w:r w:rsidRPr="00CD6AD7">
              <w:rPr>
                <w:rFonts w:asciiTheme="minorEastAsia" w:hAnsiTheme="minorEastAsia" w:cstheme="minorEastAsia" w:hint="eastAsia"/>
                <w:sz w:val="24"/>
              </w:rPr>
              <w:lastRenderedPageBreak/>
              <w:t>公司现金分红累计约7 亿元（含本次年报利润分配议案）。此次年报分红方案综合考虑了以下因素：</w:t>
            </w:r>
          </w:p>
          <w:p w14:paraId="417D8305" w14:textId="77777777" w:rsidR="00CD6AD7" w:rsidRPr="00CD6AD7" w:rsidRDefault="00CD6AD7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CD6AD7">
              <w:rPr>
                <w:rFonts w:asciiTheme="minorEastAsia" w:hAnsiTheme="minorEastAsia" w:cstheme="minorEastAsia" w:hint="eastAsia"/>
                <w:sz w:val="24"/>
              </w:rPr>
              <w:t>第一，公司实际有息负债未发生变化，仍为 0（零），本次分红不影响公司偿债能力。</w:t>
            </w:r>
          </w:p>
          <w:p w14:paraId="07182306" w14:textId="77777777" w:rsidR="00CD6AD7" w:rsidRPr="00CD6AD7" w:rsidRDefault="00CD6AD7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CD6AD7">
              <w:rPr>
                <w:rFonts w:asciiTheme="minorEastAsia" w:hAnsiTheme="minorEastAsia" w:cstheme="minorEastAsia" w:hint="eastAsia"/>
                <w:sz w:val="24"/>
              </w:rPr>
              <w:t>第二，公司过去十二个月内不存在使用募集资金补充流动资金的情况，及未来十二个月内无计划使用募集资金补充流动资金。</w:t>
            </w:r>
          </w:p>
          <w:p w14:paraId="4404463E" w14:textId="77777777" w:rsidR="00CD6AD7" w:rsidRPr="00CD6AD7" w:rsidRDefault="00CD6AD7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CD6AD7">
              <w:rPr>
                <w:rFonts w:asciiTheme="minorEastAsia" w:hAnsiTheme="minorEastAsia" w:cstheme="minorEastAsia" w:hint="eastAsia"/>
                <w:sz w:val="24"/>
              </w:rPr>
              <w:t>第三，截止 2024 年末，公司账上货币资金与交易性金融资产（主要是中短期银行保本理财）合计约 3.35 亿元，若此次分红方案实施，账上仍有逾 2.3 亿元现金及类现金留存（尚未考虑持续经营带来的增量现金流入），公司现金留存充分，不会影响公司发展。</w:t>
            </w:r>
          </w:p>
          <w:p w14:paraId="730780AD" w14:textId="77777777" w:rsidR="00CD6AD7" w:rsidRPr="00CD6AD7" w:rsidRDefault="00CD6AD7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CD6AD7">
              <w:rPr>
                <w:rFonts w:asciiTheme="minorEastAsia" w:hAnsiTheme="minorEastAsia" w:cstheme="minorEastAsia" w:hint="eastAsia"/>
                <w:sz w:val="24"/>
              </w:rPr>
              <w:t>第四，应对外部环境变化，公司审慎制定资本性开支计划。此次选择实施稳定的分红策略，旨在稳定股东回报，更高效实现资金利用效率。此举不仅符合公司稳健发展的长远规划，也能增强投资者信心，为公司的持续成长奠定坚实基础。</w:t>
            </w:r>
          </w:p>
          <w:p w14:paraId="4F88EF5D" w14:textId="01E069FB" w:rsidR="00CD6AD7" w:rsidRPr="00217973" w:rsidRDefault="00CD6AD7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b/>
                <w:sz w:val="24"/>
              </w:rPr>
            </w:pPr>
            <w:r w:rsidRPr="00CD6AD7">
              <w:rPr>
                <w:rFonts w:asciiTheme="minorEastAsia" w:hAnsiTheme="minorEastAsia" w:cstheme="minorEastAsia" w:hint="eastAsia"/>
                <w:sz w:val="24"/>
              </w:rPr>
              <w:t>公司将持续稳健经营，视资本市场环境、公司经营业绩和资本性开支计划，审慎制定分红计划。相关议案会严格按照相关法律法规，提交董事会、股东大会审议并履行相应信息披露义务。</w:t>
            </w:r>
          </w:p>
          <w:p w14:paraId="2B9B30BF" w14:textId="1DF1F6D3" w:rsidR="00217973" w:rsidRPr="00217973" w:rsidRDefault="00217973" w:rsidP="00A43DF1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 w:rsidRPr="00217973"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 w:rsidR="00CD6AD7">
              <w:rPr>
                <w:rFonts w:asciiTheme="minorEastAsia" w:hAnsiTheme="minorEastAsia" w:cstheme="minorEastAsia"/>
                <w:b/>
                <w:sz w:val="24"/>
              </w:rPr>
              <w:t>6</w:t>
            </w:r>
            <w:r w:rsidRPr="00217973"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="00857CFB" w:rsidRPr="00857CFB">
              <w:rPr>
                <w:rFonts w:asciiTheme="minorEastAsia" w:hAnsiTheme="minorEastAsia" w:cstheme="minorEastAsia" w:hint="eastAsia"/>
                <w:b/>
                <w:sz w:val="24"/>
              </w:rPr>
              <w:t>公司2024年全年营收为何较2023年小幅下滑？</w:t>
            </w:r>
          </w:p>
          <w:p w14:paraId="49452962" w14:textId="0447B54A" w:rsidR="002D40C5" w:rsidRDefault="00217973" w:rsidP="007E7F6B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答：</w:t>
            </w:r>
            <w:r w:rsidR="002D40C5" w:rsidRPr="002D40C5">
              <w:rPr>
                <w:rFonts w:asciiTheme="minorEastAsia" w:hAnsiTheme="minorEastAsia" w:cstheme="minorEastAsia" w:hint="eastAsia"/>
                <w:sz w:val="24"/>
              </w:rPr>
              <w:t>主要系本报告期个别承租运营项目仍处于爬坡期，同时，尽管部分项目出租率提升，但个别承租运营项目在</w:t>
            </w:r>
            <w:r w:rsidR="002D40C5">
              <w:rPr>
                <w:rFonts w:asciiTheme="minorEastAsia" w:hAnsiTheme="minorEastAsia" w:cstheme="minorEastAsia" w:hint="eastAsia"/>
                <w:sz w:val="24"/>
              </w:rPr>
              <w:t>2023</w:t>
            </w:r>
            <w:r w:rsidR="002D40C5" w:rsidRPr="002D40C5">
              <w:rPr>
                <w:rFonts w:asciiTheme="minorEastAsia" w:hAnsiTheme="minorEastAsia" w:cstheme="minorEastAsia" w:hint="eastAsia"/>
                <w:sz w:val="24"/>
              </w:rPr>
              <w:t>年和</w:t>
            </w:r>
            <w:r w:rsidR="002D40C5">
              <w:rPr>
                <w:rFonts w:asciiTheme="minorEastAsia" w:hAnsiTheme="minorEastAsia" w:cstheme="minorEastAsia" w:hint="eastAsia"/>
                <w:sz w:val="24"/>
              </w:rPr>
              <w:t>2024</w:t>
            </w:r>
            <w:r w:rsidR="002D40C5" w:rsidRPr="002D40C5">
              <w:rPr>
                <w:rFonts w:asciiTheme="minorEastAsia" w:hAnsiTheme="minorEastAsia" w:cstheme="minorEastAsia" w:hint="eastAsia"/>
                <w:sz w:val="24"/>
              </w:rPr>
              <w:t>年中止或改变商业模式。一旦个别项目承租运营模式中止，或改变为委托运营模式，公司无法全额确认项目租户的租金收入、物业费收入，造成2024年和2023年在管项目的口径不完全同比。</w:t>
            </w:r>
          </w:p>
          <w:p w14:paraId="0022EF81" w14:textId="6533B625" w:rsidR="007E7F6B" w:rsidRPr="00217973" w:rsidRDefault="007E7F6B" w:rsidP="007E7F6B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b/>
                <w:sz w:val="24"/>
              </w:rPr>
            </w:pPr>
            <w:r w:rsidRPr="00217973"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 w:rsidR="00CD6AD7">
              <w:rPr>
                <w:rFonts w:asciiTheme="minorEastAsia" w:hAnsiTheme="minorEastAsia" w:cstheme="minorEastAsia"/>
                <w:b/>
                <w:sz w:val="24"/>
              </w:rPr>
              <w:t>7</w:t>
            </w:r>
            <w:r w:rsidRPr="00217973"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="00E54901" w:rsidRPr="00E54901">
              <w:rPr>
                <w:rFonts w:asciiTheme="minorEastAsia" w:hAnsiTheme="minorEastAsia" w:cstheme="minorEastAsia" w:hint="eastAsia"/>
                <w:b/>
                <w:sz w:val="24"/>
              </w:rPr>
              <w:t>请问贵公司未来盈利增长的主要驱动因素有哪些？</w:t>
            </w:r>
          </w:p>
          <w:p w14:paraId="02397005" w14:textId="63997037" w:rsidR="00E54901" w:rsidRPr="00E54901" w:rsidRDefault="007E7F6B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答：</w:t>
            </w:r>
            <w:r w:rsidR="00E54901" w:rsidRPr="00E54901">
              <w:rPr>
                <w:rFonts w:asciiTheme="minorEastAsia" w:hAnsiTheme="minorEastAsia" w:cstheme="minorEastAsia" w:hint="eastAsia"/>
                <w:sz w:val="24"/>
              </w:rPr>
              <w:t>受国民经济稳步回升、人口迁移流动活跃等因素影响，城镇人口持续增加。</w:t>
            </w:r>
            <w:r w:rsidR="00B55F5B">
              <w:rPr>
                <w:rFonts w:asciiTheme="minorEastAsia" w:hAnsiTheme="minorEastAsia" w:cstheme="minorEastAsia" w:hint="eastAsia"/>
                <w:sz w:val="24"/>
              </w:rPr>
              <w:t>2024</w:t>
            </w:r>
            <w:r w:rsidR="00E54901" w:rsidRPr="00E54901">
              <w:rPr>
                <w:rFonts w:asciiTheme="minorEastAsia" w:hAnsiTheme="minorEastAsia" w:cstheme="minorEastAsia" w:hint="eastAsia"/>
                <w:sz w:val="24"/>
              </w:rPr>
              <w:t>年末，我国城镇常住人口为</w:t>
            </w:r>
            <w:r w:rsidR="00B55F5B">
              <w:rPr>
                <w:rFonts w:asciiTheme="minorEastAsia" w:hAnsiTheme="minorEastAsia" w:cstheme="minorEastAsia" w:hint="eastAsia"/>
                <w:sz w:val="24"/>
              </w:rPr>
              <w:t xml:space="preserve"> 94,350</w:t>
            </w:r>
            <w:r w:rsidR="00E54901" w:rsidRPr="00E54901">
              <w:rPr>
                <w:rFonts w:asciiTheme="minorEastAsia" w:hAnsiTheme="minorEastAsia" w:cstheme="minorEastAsia" w:hint="eastAsia"/>
                <w:sz w:val="24"/>
              </w:rPr>
              <w:t>万人，常住人口城镇化率为67.00%，比</w:t>
            </w:r>
            <w:r w:rsidR="00B55F5B">
              <w:rPr>
                <w:rFonts w:asciiTheme="minorEastAsia" w:hAnsiTheme="minorEastAsia" w:cstheme="minorEastAsia" w:hint="eastAsia"/>
                <w:sz w:val="24"/>
              </w:rPr>
              <w:t>2023</w:t>
            </w:r>
            <w:r w:rsidR="00E54901" w:rsidRPr="00E54901">
              <w:rPr>
                <w:rFonts w:asciiTheme="minorEastAsia" w:hAnsiTheme="minorEastAsia" w:cstheme="minorEastAsia" w:hint="eastAsia"/>
                <w:sz w:val="24"/>
              </w:rPr>
              <w:t>年末提高</w:t>
            </w:r>
            <w:r w:rsidR="00B55F5B">
              <w:rPr>
                <w:rFonts w:asciiTheme="minorEastAsia" w:hAnsiTheme="minorEastAsia" w:cstheme="minorEastAsia" w:hint="eastAsia"/>
                <w:sz w:val="24"/>
              </w:rPr>
              <w:t>0.84</w:t>
            </w:r>
            <w:r w:rsidR="00E54901" w:rsidRPr="00E54901">
              <w:rPr>
                <w:rFonts w:asciiTheme="minorEastAsia" w:hAnsiTheme="minorEastAsia" w:cstheme="minorEastAsia" w:hint="eastAsia"/>
                <w:sz w:val="24"/>
              </w:rPr>
              <w:t>个百分点。随着“小规模、渐进式”的发展趋势，城市更新作为新型城镇化高质量发展的关键路径，锦和商管专注存量资产运营赛道，市场前景广阔。</w:t>
            </w:r>
          </w:p>
          <w:p w14:paraId="26B5D053" w14:textId="36569132" w:rsidR="00E54901" w:rsidRPr="00CD6AD7" w:rsidRDefault="00E54901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lastRenderedPageBreak/>
              <w:t>公司始终专注主营业务，未来盈利增长的动因主要如下：</w:t>
            </w:r>
          </w:p>
          <w:p w14:paraId="2805CC82" w14:textId="77777777" w:rsidR="00E54901" w:rsidRPr="00E54901" w:rsidRDefault="00E54901" w:rsidP="00E54901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t>1、在手项目加大去化力度（新签），稳定现有租户（续签），租金收入和物业费的上升将有效促进盈利上升；</w:t>
            </w:r>
          </w:p>
          <w:p w14:paraId="01834E3A" w14:textId="77777777" w:rsidR="00E54901" w:rsidRPr="00E54901" w:rsidRDefault="00E54901" w:rsidP="00E54901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t>2、挖掘增值服务和多经收入，借助公司品牌和现有资源，持续开拓增量收入；</w:t>
            </w:r>
          </w:p>
          <w:p w14:paraId="255CC6FC" w14:textId="77777777" w:rsidR="00E54901" w:rsidRPr="00E54901" w:rsidRDefault="00E54901" w:rsidP="00E54901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t>3、持续提升公司管理效率，降低项目现场和总部管理成本；</w:t>
            </w:r>
          </w:p>
          <w:p w14:paraId="3616051A" w14:textId="77777777" w:rsidR="00E54901" w:rsidRDefault="00E54901" w:rsidP="00F01B7F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t>4、积极拓展优质轻资产项目，通过运营新增项目，带来增量收益。</w:t>
            </w:r>
          </w:p>
          <w:p w14:paraId="5FDF8C8F" w14:textId="325B9D0B" w:rsidR="00E54901" w:rsidRDefault="00F01B7F" w:rsidP="00117567">
            <w:pPr>
              <w:spacing w:line="360" w:lineRule="auto"/>
              <w:ind w:firstLineChars="200" w:firstLine="482"/>
              <w:rPr>
                <w:rFonts w:asciiTheme="minorEastAsia" w:hAnsiTheme="minorEastAsia" w:cstheme="minorEastAsia"/>
                <w:sz w:val="24"/>
              </w:rPr>
            </w:pPr>
            <w:r w:rsidRPr="00217973">
              <w:rPr>
                <w:rFonts w:asciiTheme="minorEastAsia" w:hAnsiTheme="minorEastAsia" w:cstheme="minorEastAsia" w:hint="eastAsia"/>
                <w:b/>
                <w:sz w:val="24"/>
              </w:rPr>
              <w:t>问题</w:t>
            </w:r>
            <w:r w:rsidR="00CD6AD7">
              <w:rPr>
                <w:rFonts w:asciiTheme="minorEastAsia" w:hAnsiTheme="minorEastAsia" w:cstheme="minorEastAsia"/>
                <w:b/>
                <w:sz w:val="24"/>
              </w:rPr>
              <w:t>8</w:t>
            </w:r>
            <w:r w:rsidRPr="00217973">
              <w:rPr>
                <w:rFonts w:asciiTheme="minorEastAsia" w:hAnsiTheme="minorEastAsia" w:cstheme="minorEastAsia" w:hint="eastAsia"/>
                <w:b/>
                <w:sz w:val="24"/>
              </w:rPr>
              <w:t>：</w:t>
            </w:r>
            <w:r w:rsidR="00E54901" w:rsidRPr="00E54901">
              <w:rPr>
                <w:rFonts w:asciiTheme="minorEastAsia" w:hAnsiTheme="minorEastAsia" w:cstheme="minorEastAsia" w:hint="eastAsia"/>
                <w:b/>
                <w:sz w:val="24"/>
              </w:rPr>
              <w:t>请问贵公司本期财务报告中，盈利表现如何？</w:t>
            </w:r>
          </w:p>
          <w:p w14:paraId="23B2EAB6" w14:textId="484BF5FE" w:rsidR="00E54901" w:rsidRPr="00E54901" w:rsidRDefault="00F01B7F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答：</w:t>
            </w:r>
            <w:r w:rsidR="00E54901" w:rsidRPr="00E54901">
              <w:rPr>
                <w:rFonts w:asciiTheme="minorEastAsia" w:hAnsiTheme="minorEastAsia" w:cstheme="minorEastAsia" w:hint="eastAsia"/>
                <w:sz w:val="24"/>
              </w:rPr>
              <w:t>2024年锦和商管实现营业收入1,007,970,652.89元，同比下滑2.33%，归母净利润14,753,173.60元，同比下滑85.07%。原因如下：</w:t>
            </w:r>
          </w:p>
          <w:p w14:paraId="21E307CF" w14:textId="77777777" w:rsidR="00E54901" w:rsidRPr="00E54901" w:rsidRDefault="00E54901" w:rsidP="00E54901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t>1、营收下滑主要系：</w:t>
            </w:r>
          </w:p>
          <w:p w14:paraId="6A08BB65" w14:textId="30D8A64A" w:rsidR="00E54901" w:rsidRPr="00E54901" w:rsidRDefault="00E54901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t>本报告期个别承租运营项目仍处于爬坡期，同时，尽管部分项目出租率提升，但个别承租运营项目在 2023 年和 2024 年中止或改变商业模式。一旦个别项目承租运营模式中止，或改变为委托运营模式，公司无法全额确认项目租户的租金收入、物业费收入，造成2024年和2023年在管项目的口径不完全同比。</w:t>
            </w:r>
          </w:p>
          <w:p w14:paraId="6C09F69E" w14:textId="77777777" w:rsidR="00E54901" w:rsidRPr="00E54901" w:rsidRDefault="00E54901" w:rsidP="00E54901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t>2、归母净利润下滑主要系：</w:t>
            </w:r>
          </w:p>
          <w:p w14:paraId="5546FEF0" w14:textId="20BE7A10" w:rsidR="00E54901" w:rsidRPr="00E54901" w:rsidRDefault="00E54901" w:rsidP="00E54901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t>（1）受宏观经济影响，个别承租运营项目仍处于爬坡期，对损益表造成一定程度的压力</w:t>
            </w:r>
            <w:r w:rsidR="00B55F5B">
              <w:rPr>
                <w:rFonts w:asciiTheme="minorEastAsia" w:hAnsiTheme="minorEastAsia" w:cstheme="minorEastAsia" w:hint="eastAsia"/>
                <w:sz w:val="24"/>
              </w:rPr>
              <w:t>；</w:t>
            </w:r>
          </w:p>
          <w:p w14:paraId="1FAF1AA0" w14:textId="0C9E5CE1" w:rsidR="00E54901" w:rsidRPr="00E54901" w:rsidRDefault="00E54901" w:rsidP="00E54901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t>（2）2023年同期锦和大宁财智中心项目改变合作模式，公司遵循新租赁准则的规定，与项目相关的使用权资产、租赁负债确 认租赁变更，导致 2023 年同期资产处置收益金额较大，本期不涉及类似改变合作模式的情况</w:t>
            </w:r>
            <w:r w:rsidR="00B55F5B">
              <w:rPr>
                <w:rFonts w:asciiTheme="minorEastAsia" w:hAnsiTheme="minorEastAsia" w:cstheme="minorEastAsia" w:hint="eastAsia"/>
                <w:sz w:val="24"/>
              </w:rPr>
              <w:t>；</w:t>
            </w:r>
          </w:p>
          <w:p w14:paraId="574AD0C6" w14:textId="2C1C1194" w:rsidR="0031788D" w:rsidRPr="003C3933" w:rsidRDefault="00E54901" w:rsidP="00CD6AD7">
            <w:pPr>
              <w:spacing w:line="360" w:lineRule="auto"/>
              <w:ind w:firstLineChars="200" w:firstLine="480"/>
              <w:rPr>
                <w:rFonts w:asciiTheme="minorEastAsia" w:hAnsiTheme="minorEastAsia" w:cstheme="minorEastAsia"/>
                <w:b/>
                <w:sz w:val="24"/>
              </w:rPr>
            </w:pPr>
            <w:r w:rsidRPr="00E54901">
              <w:rPr>
                <w:rFonts w:asciiTheme="minorEastAsia" w:hAnsiTheme="minorEastAsia" w:cstheme="minorEastAsia" w:hint="eastAsia"/>
                <w:sz w:val="24"/>
              </w:rPr>
              <w:t>（3）报告期内公司基于谨慎性原则， 综合客观因素和未来业绩发展趋势，对部分子公司计提商誉减值准备。</w:t>
            </w:r>
          </w:p>
        </w:tc>
      </w:tr>
      <w:tr w:rsidR="005577E2" w14:paraId="4F4A2DB4" w14:textId="77777777" w:rsidTr="00882942">
        <w:tc>
          <w:tcPr>
            <w:tcW w:w="1702" w:type="dxa"/>
            <w:vAlign w:val="center"/>
          </w:tcPr>
          <w:p w14:paraId="3FAABAFC" w14:textId="77777777" w:rsidR="005577E2" w:rsidRDefault="005577E2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 w:rsidRPr="005577E2"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>关于本次活动是否涉及应当</w:t>
            </w:r>
            <w:r w:rsidRPr="005577E2"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>披露重大信息的说明</w:t>
            </w:r>
          </w:p>
        </w:tc>
        <w:tc>
          <w:tcPr>
            <w:tcW w:w="7371" w:type="dxa"/>
            <w:vAlign w:val="center"/>
          </w:tcPr>
          <w:p w14:paraId="13D436E2" w14:textId="77777777" w:rsidR="005577E2" w:rsidRDefault="005577E2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lastRenderedPageBreak/>
              <w:t>不涉及</w:t>
            </w:r>
          </w:p>
        </w:tc>
      </w:tr>
      <w:tr w:rsidR="00AD6378" w14:paraId="2C53F46C" w14:textId="77777777" w:rsidTr="00882942">
        <w:tc>
          <w:tcPr>
            <w:tcW w:w="1702" w:type="dxa"/>
            <w:vAlign w:val="center"/>
          </w:tcPr>
          <w:p w14:paraId="6BC835AB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lastRenderedPageBreak/>
              <w:t>附件清单（如有）</w:t>
            </w:r>
          </w:p>
        </w:tc>
        <w:tc>
          <w:tcPr>
            <w:tcW w:w="7371" w:type="dxa"/>
            <w:vAlign w:val="center"/>
          </w:tcPr>
          <w:p w14:paraId="7ABFD4CF" w14:textId="77777777" w:rsidR="00AD6378" w:rsidRDefault="005577E2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无</w:t>
            </w:r>
          </w:p>
        </w:tc>
      </w:tr>
      <w:tr w:rsidR="00AD6378" w14:paraId="41DD93BA" w14:textId="77777777" w:rsidTr="00882942">
        <w:tc>
          <w:tcPr>
            <w:tcW w:w="1702" w:type="dxa"/>
            <w:vAlign w:val="center"/>
          </w:tcPr>
          <w:p w14:paraId="2BD4AA61" w14:textId="77777777" w:rsidR="00AD6378" w:rsidRDefault="00677B13">
            <w:pPr>
              <w:spacing w:line="360" w:lineRule="auto"/>
              <w:jc w:val="center"/>
              <w:rPr>
                <w:rFonts w:asciiTheme="minorEastAsia" w:hAnsiTheme="minorEastAsia" w:cstheme="minorEastAsia"/>
                <w:b/>
                <w:bCs/>
                <w:sz w:val="24"/>
              </w:rPr>
            </w:pPr>
            <w:r>
              <w:rPr>
                <w:rFonts w:asciiTheme="minorEastAsia" w:hAnsiTheme="minorEastAsia" w:cstheme="minorEastAsia" w:hint="eastAsia"/>
                <w:b/>
                <w:bCs/>
                <w:sz w:val="24"/>
              </w:rPr>
              <w:t>日期</w:t>
            </w:r>
          </w:p>
        </w:tc>
        <w:tc>
          <w:tcPr>
            <w:tcW w:w="7371" w:type="dxa"/>
          </w:tcPr>
          <w:p w14:paraId="1899083C" w14:textId="26D07235" w:rsidR="00AD6378" w:rsidRDefault="00CD007C" w:rsidP="003C3933">
            <w:pPr>
              <w:spacing w:line="360" w:lineRule="auto"/>
              <w:jc w:val="left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asciiTheme="minorEastAsia" w:hAnsiTheme="minorEastAsia" w:cstheme="minorEastAsia" w:hint="eastAsia"/>
                <w:sz w:val="24"/>
              </w:rPr>
              <w:t>202</w:t>
            </w:r>
            <w:r w:rsidR="00F01B7F">
              <w:rPr>
                <w:rFonts w:asciiTheme="minorEastAsia" w:hAnsiTheme="minorEastAsia" w:cstheme="minorEastAsia"/>
                <w:sz w:val="24"/>
              </w:rPr>
              <w:t>5</w:t>
            </w:r>
            <w:r>
              <w:rPr>
                <w:rFonts w:asciiTheme="minorEastAsia" w:hAnsiTheme="minorEastAsia" w:cstheme="minorEastAsia" w:hint="eastAsia"/>
                <w:sz w:val="24"/>
              </w:rPr>
              <w:t>年</w:t>
            </w:r>
            <w:r w:rsidR="003C3933">
              <w:rPr>
                <w:rFonts w:asciiTheme="minorEastAsia" w:hAnsiTheme="minorEastAsia" w:cstheme="minorEastAsia"/>
                <w:sz w:val="24"/>
              </w:rPr>
              <w:t>4</w:t>
            </w:r>
            <w:r>
              <w:rPr>
                <w:rFonts w:asciiTheme="minorEastAsia" w:hAnsiTheme="minorEastAsia" w:cstheme="minorEastAsia" w:hint="eastAsia"/>
                <w:sz w:val="24"/>
              </w:rPr>
              <w:t>月</w:t>
            </w:r>
            <w:r w:rsidR="003C3933">
              <w:rPr>
                <w:rFonts w:asciiTheme="minorEastAsia" w:hAnsiTheme="minorEastAsia" w:cstheme="minorEastAsia"/>
                <w:sz w:val="24"/>
              </w:rPr>
              <w:t>25</w:t>
            </w:r>
            <w:r>
              <w:rPr>
                <w:rFonts w:asciiTheme="minorEastAsia" w:hAnsiTheme="minorEastAsia" w:cstheme="minorEastAsia" w:hint="eastAsia"/>
                <w:sz w:val="24"/>
              </w:rPr>
              <w:t>日</w:t>
            </w:r>
          </w:p>
        </w:tc>
      </w:tr>
    </w:tbl>
    <w:p w14:paraId="6C792DAB" w14:textId="77777777" w:rsidR="00AD6378" w:rsidRDefault="00AD6378" w:rsidP="00D14E71">
      <w:pPr>
        <w:spacing w:line="360" w:lineRule="auto"/>
        <w:jc w:val="left"/>
        <w:rPr>
          <w:rFonts w:asciiTheme="minorEastAsia" w:hAnsiTheme="minorEastAsia" w:cstheme="minorEastAsia"/>
          <w:sz w:val="24"/>
        </w:rPr>
      </w:pPr>
    </w:p>
    <w:sectPr w:rsidR="00AD6378" w:rsidSect="00AD6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20D777" w14:textId="77777777" w:rsidR="00A31B38" w:rsidRDefault="00A31B38" w:rsidP="00395B07">
      <w:r>
        <w:separator/>
      </w:r>
    </w:p>
  </w:endnote>
  <w:endnote w:type="continuationSeparator" w:id="0">
    <w:p w14:paraId="4FD3B55C" w14:textId="77777777" w:rsidR="00A31B38" w:rsidRDefault="00A31B38" w:rsidP="0039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F14AC2" w14:textId="77777777" w:rsidR="00A31B38" w:rsidRDefault="00A31B38" w:rsidP="00395B07">
      <w:r>
        <w:separator/>
      </w:r>
    </w:p>
  </w:footnote>
  <w:footnote w:type="continuationSeparator" w:id="0">
    <w:p w14:paraId="73E36EE7" w14:textId="77777777" w:rsidR="00A31B38" w:rsidRDefault="00A31B38" w:rsidP="00395B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6CA4BA"/>
    <w:multiLevelType w:val="singleLevel"/>
    <w:tmpl w:val="5C6CA4BA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5C6CADE8"/>
    <w:multiLevelType w:val="singleLevel"/>
    <w:tmpl w:val="5C6CADE8"/>
    <w:lvl w:ilvl="0">
      <w:start w:val="1"/>
      <w:numFmt w:val="chineseCounting"/>
      <w:suff w:val="nothing"/>
      <w:lvlText w:val="（%1）"/>
      <w:lvlJc w:val="left"/>
    </w:lvl>
  </w:abstractNum>
  <w:abstractNum w:abstractNumId="2" w15:restartNumberingAfterBreak="0">
    <w:nsid w:val="6F7F395A"/>
    <w:multiLevelType w:val="hybridMultilevel"/>
    <w:tmpl w:val="6C8CC2D6"/>
    <w:lvl w:ilvl="0" w:tplc="2FFEA9F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209AA4">
      <w:start w:val="1"/>
      <w:numFmt w:val="decimal"/>
      <w:lvlText w:val="%2、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7925307"/>
    <w:rsid w:val="00000214"/>
    <w:rsid w:val="00001934"/>
    <w:rsid w:val="00011EA9"/>
    <w:rsid w:val="00025D3C"/>
    <w:rsid w:val="0003421C"/>
    <w:rsid w:val="000476FC"/>
    <w:rsid w:val="000B1329"/>
    <w:rsid w:val="000C0D58"/>
    <w:rsid w:val="000C2DB5"/>
    <w:rsid w:val="000F0B4B"/>
    <w:rsid w:val="000F27A4"/>
    <w:rsid w:val="000F41C2"/>
    <w:rsid w:val="00110A1F"/>
    <w:rsid w:val="00116B28"/>
    <w:rsid w:val="00117567"/>
    <w:rsid w:val="00122F47"/>
    <w:rsid w:val="00157C0F"/>
    <w:rsid w:val="001A3EF1"/>
    <w:rsid w:val="001D14DB"/>
    <w:rsid w:val="002047FA"/>
    <w:rsid w:val="00217973"/>
    <w:rsid w:val="00224305"/>
    <w:rsid w:val="002414DE"/>
    <w:rsid w:val="0024605B"/>
    <w:rsid w:val="00286B8A"/>
    <w:rsid w:val="00292196"/>
    <w:rsid w:val="002D40C5"/>
    <w:rsid w:val="002E69EE"/>
    <w:rsid w:val="0031788D"/>
    <w:rsid w:val="00365EBC"/>
    <w:rsid w:val="00371006"/>
    <w:rsid w:val="00395B07"/>
    <w:rsid w:val="00396239"/>
    <w:rsid w:val="003A48B4"/>
    <w:rsid w:val="003B509E"/>
    <w:rsid w:val="003B5C95"/>
    <w:rsid w:val="003B6836"/>
    <w:rsid w:val="003C3933"/>
    <w:rsid w:val="003C3A2C"/>
    <w:rsid w:val="00427188"/>
    <w:rsid w:val="00437DB6"/>
    <w:rsid w:val="004C0EF1"/>
    <w:rsid w:val="004C3778"/>
    <w:rsid w:val="004D1A70"/>
    <w:rsid w:val="004D5E92"/>
    <w:rsid w:val="004E152B"/>
    <w:rsid w:val="005018F5"/>
    <w:rsid w:val="0051239D"/>
    <w:rsid w:val="00517BBF"/>
    <w:rsid w:val="00526588"/>
    <w:rsid w:val="00542004"/>
    <w:rsid w:val="005577E2"/>
    <w:rsid w:val="005617C6"/>
    <w:rsid w:val="005B27E3"/>
    <w:rsid w:val="005C72F7"/>
    <w:rsid w:val="005D2F05"/>
    <w:rsid w:val="005E03BD"/>
    <w:rsid w:val="005F2C60"/>
    <w:rsid w:val="005F5F9C"/>
    <w:rsid w:val="00607442"/>
    <w:rsid w:val="00614559"/>
    <w:rsid w:val="006304AA"/>
    <w:rsid w:val="00637CE5"/>
    <w:rsid w:val="00677B13"/>
    <w:rsid w:val="006B7D34"/>
    <w:rsid w:val="006D41A6"/>
    <w:rsid w:val="00703746"/>
    <w:rsid w:val="00717381"/>
    <w:rsid w:val="00753489"/>
    <w:rsid w:val="0078252C"/>
    <w:rsid w:val="007E7F6B"/>
    <w:rsid w:val="00804E6A"/>
    <w:rsid w:val="008216E1"/>
    <w:rsid w:val="00854F9D"/>
    <w:rsid w:val="0085688D"/>
    <w:rsid w:val="00857CFB"/>
    <w:rsid w:val="00882942"/>
    <w:rsid w:val="008A4E26"/>
    <w:rsid w:val="008B3104"/>
    <w:rsid w:val="008E69B0"/>
    <w:rsid w:val="009726BC"/>
    <w:rsid w:val="00974391"/>
    <w:rsid w:val="00974D8A"/>
    <w:rsid w:val="009F7524"/>
    <w:rsid w:val="00A04EF6"/>
    <w:rsid w:val="00A1647E"/>
    <w:rsid w:val="00A31B38"/>
    <w:rsid w:val="00A43B99"/>
    <w:rsid w:val="00A43DF1"/>
    <w:rsid w:val="00A5241A"/>
    <w:rsid w:val="00A861C1"/>
    <w:rsid w:val="00A943EC"/>
    <w:rsid w:val="00AD074B"/>
    <w:rsid w:val="00AD6378"/>
    <w:rsid w:val="00B14A1E"/>
    <w:rsid w:val="00B55F5B"/>
    <w:rsid w:val="00B61822"/>
    <w:rsid w:val="00B9478C"/>
    <w:rsid w:val="00BB00E1"/>
    <w:rsid w:val="00BB026A"/>
    <w:rsid w:val="00BB6EB2"/>
    <w:rsid w:val="00C02C75"/>
    <w:rsid w:val="00C468EA"/>
    <w:rsid w:val="00C85CCE"/>
    <w:rsid w:val="00CD007C"/>
    <w:rsid w:val="00CD6AD7"/>
    <w:rsid w:val="00CD6D63"/>
    <w:rsid w:val="00D1066A"/>
    <w:rsid w:val="00D14E71"/>
    <w:rsid w:val="00D41160"/>
    <w:rsid w:val="00D60285"/>
    <w:rsid w:val="00D67E47"/>
    <w:rsid w:val="00D75223"/>
    <w:rsid w:val="00D920EE"/>
    <w:rsid w:val="00D95AD6"/>
    <w:rsid w:val="00DC1610"/>
    <w:rsid w:val="00DE1FF7"/>
    <w:rsid w:val="00DE2DFE"/>
    <w:rsid w:val="00DF13FE"/>
    <w:rsid w:val="00E138D3"/>
    <w:rsid w:val="00E22595"/>
    <w:rsid w:val="00E50816"/>
    <w:rsid w:val="00E54901"/>
    <w:rsid w:val="00E57CEB"/>
    <w:rsid w:val="00E642DF"/>
    <w:rsid w:val="00E65B0C"/>
    <w:rsid w:val="00E75EEB"/>
    <w:rsid w:val="00E8666F"/>
    <w:rsid w:val="00F01B7F"/>
    <w:rsid w:val="00F10742"/>
    <w:rsid w:val="00F16440"/>
    <w:rsid w:val="00F771C0"/>
    <w:rsid w:val="00F83DCD"/>
    <w:rsid w:val="00FC0226"/>
    <w:rsid w:val="00FD23B4"/>
    <w:rsid w:val="00FD68DC"/>
    <w:rsid w:val="00FE6CE6"/>
    <w:rsid w:val="07925307"/>
    <w:rsid w:val="13212F13"/>
    <w:rsid w:val="21D7269D"/>
    <w:rsid w:val="27BC58CB"/>
    <w:rsid w:val="51616419"/>
    <w:rsid w:val="55555A92"/>
    <w:rsid w:val="6FF70C4D"/>
    <w:rsid w:val="72235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32FAE8DC"/>
  <w15:docId w15:val="{75FA0FF1-EEFD-43F5-860A-8A871490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AD63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95B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95B07"/>
    <w:rPr>
      <w:kern w:val="2"/>
      <w:sz w:val="18"/>
      <w:szCs w:val="18"/>
    </w:rPr>
  </w:style>
  <w:style w:type="paragraph" w:styleId="a6">
    <w:name w:val="footer"/>
    <w:basedOn w:val="a"/>
    <w:link w:val="a7"/>
    <w:rsid w:val="00395B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95B07"/>
    <w:rPr>
      <w:kern w:val="2"/>
      <w:sz w:val="18"/>
      <w:szCs w:val="18"/>
    </w:rPr>
  </w:style>
  <w:style w:type="paragraph" w:styleId="a8">
    <w:name w:val="List Paragraph"/>
    <w:basedOn w:val="a"/>
    <w:uiPriority w:val="99"/>
    <w:unhideWhenUsed/>
    <w:rsid w:val="00AD074B"/>
    <w:pPr>
      <w:ind w:firstLineChars="200" w:firstLine="420"/>
    </w:pPr>
  </w:style>
  <w:style w:type="paragraph" w:styleId="a9">
    <w:name w:val="Balloon Text"/>
    <w:basedOn w:val="a"/>
    <w:link w:val="aa"/>
    <w:semiHidden/>
    <w:unhideWhenUsed/>
    <w:rsid w:val="00217973"/>
    <w:rPr>
      <w:sz w:val="18"/>
      <w:szCs w:val="18"/>
    </w:rPr>
  </w:style>
  <w:style w:type="character" w:customStyle="1" w:styleId="aa">
    <w:name w:val="批注框文本 字符"/>
    <w:basedOn w:val="a0"/>
    <w:link w:val="a9"/>
    <w:semiHidden/>
    <w:rsid w:val="00217973"/>
    <w:rPr>
      <w:kern w:val="2"/>
      <w:sz w:val="18"/>
      <w:szCs w:val="18"/>
    </w:rPr>
  </w:style>
  <w:style w:type="character" w:styleId="ab">
    <w:name w:val="annotation reference"/>
    <w:basedOn w:val="a0"/>
    <w:semiHidden/>
    <w:unhideWhenUsed/>
    <w:rsid w:val="001A3EF1"/>
    <w:rPr>
      <w:sz w:val="21"/>
      <w:szCs w:val="21"/>
    </w:rPr>
  </w:style>
  <w:style w:type="paragraph" w:styleId="ac">
    <w:name w:val="annotation text"/>
    <w:basedOn w:val="a"/>
    <w:link w:val="ad"/>
    <w:semiHidden/>
    <w:unhideWhenUsed/>
    <w:rsid w:val="001A3EF1"/>
    <w:pPr>
      <w:jc w:val="left"/>
    </w:pPr>
  </w:style>
  <w:style w:type="character" w:customStyle="1" w:styleId="ad">
    <w:name w:val="批注文字 字符"/>
    <w:basedOn w:val="a0"/>
    <w:link w:val="ac"/>
    <w:semiHidden/>
    <w:rsid w:val="001A3EF1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1A3EF1"/>
    <w:rPr>
      <w:b/>
      <w:bCs/>
    </w:rPr>
  </w:style>
  <w:style w:type="character" w:customStyle="1" w:styleId="af">
    <w:name w:val="批注主题 字符"/>
    <w:basedOn w:val="ad"/>
    <w:link w:val="ae"/>
    <w:semiHidden/>
    <w:rsid w:val="001A3EF1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4070</Words>
  <Characters>421</Characters>
  <Application>Microsoft Office Word</Application>
  <DocSecurity>0</DocSecurity>
  <Lines>3</Lines>
  <Paragraphs>8</Paragraphs>
  <ScaleCrop>false</ScaleCrop>
  <Company>1111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42</cp:revision>
  <cp:lastPrinted>2021-11-10T09:03:00Z</cp:lastPrinted>
  <dcterms:created xsi:type="dcterms:W3CDTF">2024-07-23T10:54:00Z</dcterms:created>
  <dcterms:modified xsi:type="dcterms:W3CDTF">2025-04-25T07:36:00Z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