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DA9" w:rsidRPr="00116F26" w:rsidRDefault="00E75E92" w:rsidP="00AC6D97">
      <w:pPr>
        <w:adjustRightInd w:val="0"/>
        <w:snapToGrid w:val="0"/>
        <w:spacing w:line="600" w:lineRule="exact"/>
        <w:rPr>
          <w:sz w:val="24"/>
        </w:rPr>
      </w:pPr>
      <w:r w:rsidRPr="00116F26">
        <w:rPr>
          <w:sz w:val="24"/>
        </w:rPr>
        <w:t>证券代码：</w:t>
      </w:r>
      <w:r w:rsidR="000960BB" w:rsidRPr="00116F26">
        <w:rPr>
          <w:sz w:val="24"/>
        </w:rPr>
        <w:t>688</w:t>
      </w:r>
      <w:r w:rsidR="001C117E" w:rsidRPr="00116F26">
        <w:rPr>
          <w:sz w:val="24"/>
        </w:rPr>
        <w:t>2</w:t>
      </w:r>
      <w:r w:rsidR="00AA05DF" w:rsidRPr="00116F26">
        <w:rPr>
          <w:sz w:val="24"/>
        </w:rPr>
        <w:t>66</w:t>
      </w:r>
      <w:r w:rsidR="000960BB" w:rsidRPr="00116F26">
        <w:rPr>
          <w:sz w:val="24"/>
        </w:rPr>
        <w:t xml:space="preserve">    </w:t>
      </w:r>
      <w:r w:rsidR="00CC54CA" w:rsidRPr="00116F26">
        <w:rPr>
          <w:sz w:val="24"/>
        </w:rPr>
        <w:t xml:space="preserve">     </w:t>
      </w:r>
      <w:r w:rsidR="00F907FE" w:rsidRPr="00116F26">
        <w:rPr>
          <w:sz w:val="24"/>
        </w:rPr>
        <w:t xml:space="preserve">                         </w:t>
      </w:r>
      <w:r w:rsidR="00E06948" w:rsidRPr="00116F26">
        <w:rPr>
          <w:sz w:val="24"/>
        </w:rPr>
        <w:t xml:space="preserve">  </w:t>
      </w:r>
      <w:r w:rsidR="000E2001" w:rsidRPr="00116F26">
        <w:rPr>
          <w:sz w:val="24"/>
        </w:rPr>
        <w:t xml:space="preserve"> </w:t>
      </w:r>
      <w:r w:rsidRPr="00116F26">
        <w:rPr>
          <w:sz w:val="24"/>
        </w:rPr>
        <w:t>证券简称：</w:t>
      </w:r>
      <w:r w:rsidR="00AA05DF" w:rsidRPr="00116F26">
        <w:rPr>
          <w:sz w:val="24"/>
        </w:rPr>
        <w:t>泽璟制药</w:t>
      </w:r>
    </w:p>
    <w:p w:rsidR="000960BB" w:rsidRPr="00116F26" w:rsidRDefault="00AA05DF" w:rsidP="001673A5">
      <w:pPr>
        <w:adjustRightInd w:val="0"/>
        <w:snapToGrid w:val="0"/>
        <w:spacing w:beforeLines="50" w:before="156" w:line="600" w:lineRule="exact"/>
        <w:jc w:val="center"/>
        <w:rPr>
          <w:b/>
          <w:sz w:val="36"/>
          <w:szCs w:val="36"/>
        </w:rPr>
      </w:pPr>
      <w:r w:rsidRPr="00116F26">
        <w:rPr>
          <w:b/>
          <w:sz w:val="36"/>
          <w:szCs w:val="36"/>
        </w:rPr>
        <w:t>苏州泽璟生物制药</w:t>
      </w:r>
      <w:r w:rsidR="001C117E" w:rsidRPr="00116F26">
        <w:rPr>
          <w:b/>
          <w:sz w:val="36"/>
          <w:szCs w:val="36"/>
        </w:rPr>
        <w:t>股份</w:t>
      </w:r>
      <w:r w:rsidR="00E75E92" w:rsidRPr="00116F26">
        <w:rPr>
          <w:b/>
          <w:sz w:val="36"/>
          <w:szCs w:val="36"/>
        </w:rPr>
        <w:t>有限公司</w:t>
      </w:r>
    </w:p>
    <w:p w:rsidR="007C2AD4" w:rsidRDefault="00F907FE" w:rsidP="00401385">
      <w:pPr>
        <w:adjustRightInd w:val="0"/>
        <w:snapToGrid w:val="0"/>
        <w:spacing w:line="500" w:lineRule="exact"/>
        <w:jc w:val="center"/>
        <w:rPr>
          <w:b/>
          <w:sz w:val="36"/>
          <w:szCs w:val="36"/>
        </w:rPr>
      </w:pPr>
      <w:r w:rsidRPr="00116F26">
        <w:rPr>
          <w:b/>
          <w:sz w:val="36"/>
          <w:szCs w:val="36"/>
        </w:rPr>
        <w:t>投资者关系活动记录表</w:t>
      </w:r>
    </w:p>
    <w:p w:rsidR="001F329F" w:rsidRPr="001F329F" w:rsidRDefault="001F329F" w:rsidP="001F329F">
      <w:pPr>
        <w:adjustRightInd w:val="0"/>
        <w:snapToGrid w:val="0"/>
        <w:spacing w:line="500" w:lineRule="exact"/>
        <w:jc w:val="right"/>
        <w:rPr>
          <w:sz w:val="24"/>
          <w:szCs w:val="36"/>
        </w:rPr>
      </w:pPr>
      <w:r>
        <w:rPr>
          <w:sz w:val="24"/>
          <w:szCs w:val="36"/>
        </w:rPr>
        <w:t>编号：</w:t>
      </w:r>
      <w:r w:rsidRPr="00116F26">
        <w:rPr>
          <w:sz w:val="24"/>
          <w:szCs w:val="36"/>
        </w:rPr>
        <w:t>202</w:t>
      </w:r>
      <w:r w:rsidR="00234A7E">
        <w:rPr>
          <w:sz w:val="24"/>
          <w:szCs w:val="36"/>
        </w:rPr>
        <w:t>5</w:t>
      </w:r>
      <w:r w:rsidRPr="00116F26">
        <w:rPr>
          <w:sz w:val="24"/>
          <w:szCs w:val="36"/>
        </w:rPr>
        <w:t>-</w:t>
      </w:r>
      <w:r w:rsidR="00D30EBF" w:rsidRPr="00116F26">
        <w:rPr>
          <w:sz w:val="24"/>
          <w:szCs w:val="36"/>
        </w:rPr>
        <w:t>0</w:t>
      </w:r>
      <w:r w:rsidR="00D30EBF">
        <w:rPr>
          <w:sz w:val="24"/>
          <w:szCs w:val="36"/>
        </w:rPr>
        <w:t>0</w:t>
      </w:r>
      <w:r w:rsidR="00234A7E">
        <w:rPr>
          <w:sz w:val="24"/>
          <w:szCs w:val="36"/>
        </w:rPr>
        <w:t>1</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7149"/>
      </w:tblGrid>
      <w:tr w:rsidR="00F907FE" w:rsidRPr="00116F26" w:rsidTr="001B74E3">
        <w:trPr>
          <w:jc w:val="center"/>
        </w:trPr>
        <w:tc>
          <w:tcPr>
            <w:tcW w:w="1493" w:type="dxa"/>
          </w:tcPr>
          <w:p w:rsidR="00F907FE" w:rsidRPr="00116F26" w:rsidRDefault="001E6FA0" w:rsidP="00E02CDA">
            <w:pPr>
              <w:adjustRightInd w:val="0"/>
              <w:spacing w:line="360" w:lineRule="auto"/>
              <w:contextualSpacing/>
              <w:rPr>
                <w:sz w:val="24"/>
              </w:rPr>
            </w:pPr>
            <w:r w:rsidRPr="00116F26">
              <w:rPr>
                <w:sz w:val="24"/>
              </w:rPr>
              <w:t>投资者关系活动类别</w:t>
            </w:r>
          </w:p>
        </w:tc>
        <w:tc>
          <w:tcPr>
            <w:tcW w:w="7149" w:type="dxa"/>
          </w:tcPr>
          <w:p w:rsidR="00F907FE" w:rsidRPr="00116F26" w:rsidRDefault="00336BF7" w:rsidP="00E02CDA">
            <w:pPr>
              <w:adjustRightInd w:val="0"/>
              <w:spacing w:line="360" w:lineRule="auto"/>
              <w:contextualSpacing/>
              <w:rPr>
                <w:rFonts w:ascii="宋体" w:hAnsi="宋体"/>
                <w:sz w:val="24"/>
              </w:rPr>
            </w:pPr>
            <w:r w:rsidRPr="00116F26">
              <w:rPr>
                <w:rFonts w:ascii="宋体" w:hAnsi="宋体"/>
                <w:sz w:val="24"/>
              </w:rPr>
              <w:t>□</w:t>
            </w:r>
            <w:r w:rsidR="00035E26" w:rsidRPr="00116F26">
              <w:rPr>
                <w:rFonts w:ascii="宋体" w:hAnsi="宋体"/>
                <w:sz w:val="24"/>
              </w:rPr>
              <w:t>特定对象调研</w:t>
            </w:r>
            <w:r w:rsidR="00421837" w:rsidRPr="00116F26">
              <w:rPr>
                <w:rFonts w:ascii="宋体" w:hAnsi="宋体"/>
                <w:sz w:val="24"/>
              </w:rPr>
              <w:t xml:space="preserve">             </w:t>
            </w:r>
            <w:r w:rsidR="00EA5250" w:rsidRPr="00116F26">
              <w:rPr>
                <w:rFonts w:ascii="宋体" w:hAnsi="宋体"/>
                <w:sz w:val="24"/>
              </w:rPr>
              <w:t>√</w:t>
            </w:r>
            <w:r w:rsidR="00421837" w:rsidRPr="00116F26">
              <w:rPr>
                <w:rFonts w:ascii="宋体" w:hAnsi="宋体"/>
                <w:sz w:val="24"/>
              </w:rPr>
              <w:t>分析师会议</w:t>
            </w:r>
          </w:p>
          <w:p w:rsidR="001E6FA0" w:rsidRPr="00116F26" w:rsidRDefault="00421837" w:rsidP="00E02CDA">
            <w:pPr>
              <w:adjustRightInd w:val="0"/>
              <w:spacing w:line="360" w:lineRule="auto"/>
              <w:contextualSpacing/>
              <w:rPr>
                <w:rFonts w:ascii="宋体" w:hAnsi="宋体"/>
                <w:sz w:val="24"/>
              </w:rPr>
            </w:pPr>
            <w:bookmarkStart w:id="0" w:name="OLE_LINK188"/>
            <w:bookmarkStart w:id="1" w:name="OLE_LINK189"/>
            <w:r w:rsidRPr="00116F26">
              <w:rPr>
                <w:rFonts w:ascii="宋体" w:hAnsi="宋体"/>
                <w:sz w:val="24"/>
              </w:rPr>
              <w:t>□</w:t>
            </w:r>
            <w:bookmarkEnd w:id="0"/>
            <w:bookmarkEnd w:id="1"/>
            <w:r w:rsidR="005E0D5D" w:rsidRPr="00116F26">
              <w:rPr>
                <w:rFonts w:ascii="宋体" w:hAnsi="宋体"/>
                <w:sz w:val="24"/>
              </w:rPr>
              <w:t>媒体采访</w:t>
            </w:r>
            <w:r w:rsidRPr="00116F26">
              <w:rPr>
                <w:rFonts w:ascii="宋体" w:hAnsi="宋体"/>
                <w:sz w:val="24"/>
              </w:rPr>
              <w:t xml:space="preserve">                 </w:t>
            </w:r>
            <w:r w:rsidR="00F61ADB" w:rsidRPr="00116F26">
              <w:rPr>
                <w:rFonts w:ascii="宋体" w:hAnsi="宋体"/>
                <w:sz w:val="24"/>
              </w:rPr>
              <w:t>√</w:t>
            </w:r>
            <w:r w:rsidRPr="00116F26">
              <w:rPr>
                <w:rFonts w:ascii="宋体" w:hAnsi="宋体"/>
                <w:sz w:val="24"/>
              </w:rPr>
              <w:t>业绩说明会</w:t>
            </w:r>
          </w:p>
          <w:p w:rsidR="001E6FA0" w:rsidRPr="00116F26" w:rsidRDefault="00421837" w:rsidP="00E02CDA">
            <w:pPr>
              <w:adjustRightInd w:val="0"/>
              <w:spacing w:line="360" w:lineRule="auto"/>
              <w:contextualSpacing/>
              <w:rPr>
                <w:rFonts w:ascii="宋体" w:hAnsi="宋体"/>
                <w:sz w:val="24"/>
              </w:rPr>
            </w:pPr>
            <w:r w:rsidRPr="00116F26">
              <w:rPr>
                <w:rFonts w:ascii="宋体" w:hAnsi="宋体"/>
                <w:sz w:val="24"/>
              </w:rPr>
              <w:t xml:space="preserve">□新闻发布会               </w:t>
            </w:r>
            <w:r w:rsidR="00CF6F51" w:rsidRPr="00116F26">
              <w:rPr>
                <w:rFonts w:ascii="宋体" w:hAnsi="宋体"/>
                <w:sz w:val="24"/>
              </w:rPr>
              <w:t>□</w:t>
            </w:r>
            <w:r w:rsidRPr="00116F26">
              <w:rPr>
                <w:rFonts w:ascii="宋体" w:hAnsi="宋体"/>
                <w:sz w:val="24"/>
              </w:rPr>
              <w:t>路演活动</w:t>
            </w:r>
          </w:p>
          <w:p w:rsidR="001E6FA0" w:rsidRPr="00116F26" w:rsidRDefault="00BC5456" w:rsidP="00E02CDA">
            <w:pPr>
              <w:adjustRightInd w:val="0"/>
              <w:spacing w:line="360" w:lineRule="auto"/>
              <w:contextualSpacing/>
              <w:rPr>
                <w:rFonts w:ascii="宋体" w:hAnsi="宋体"/>
                <w:sz w:val="24"/>
              </w:rPr>
            </w:pPr>
            <w:r w:rsidRPr="00116F26">
              <w:rPr>
                <w:rFonts w:ascii="宋体" w:hAnsi="宋体"/>
                <w:sz w:val="24"/>
              </w:rPr>
              <w:t>□</w:t>
            </w:r>
            <w:r w:rsidR="00421837" w:rsidRPr="00116F26">
              <w:rPr>
                <w:rFonts w:ascii="宋体" w:hAnsi="宋体"/>
                <w:sz w:val="24"/>
              </w:rPr>
              <w:t>现场参观</w:t>
            </w:r>
            <w:r w:rsidR="006B5448" w:rsidRPr="00116F26">
              <w:rPr>
                <w:rFonts w:ascii="宋体" w:hAnsi="宋体"/>
                <w:sz w:val="24"/>
              </w:rPr>
              <w:t xml:space="preserve">               </w:t>
            </w:r>
            <w:r w:rsidR="00AA7E9A">
              <w:rPr>
                <w:rFonts w:ascii="宋体" w:hAnsi="宋体"/>
                <w:sz w:val="24"/>
              </w:rPr>
              <w:t xml:space="preserve"> </w:t>
            </w:r>
            <w:r w:rsidR="006B5448" w:rsidRPr="00116F26">
              <w:rPr>
                <w:rFonts w:ascii="宋体" w:hAnsi="宋体"/>
                <w:sz w:val="24"/>
              </w:rPr>
              <w:t xml:space="preserve"> </w:t>
            </w:r>
            <w:r w:rsidR="00EA5250" w:rsidRPr="00116F26">
              <w:rPr>
                <w:rFonts w:ascii="宋体" w:hAnsi="宋体"/>
                <w:sz w:val="24"/>
              </w:rPr>
              <w:t>√</w:t>
            </w:r>
            <w:r w:rsidR="00421837" w:rsidRPr="00116F26">
              <w:rPr>
                <w:rFonts w:ascii="宋体" w:hAnsi="宋体"/>
                <w:sz w:val="24"/>
              </w:rPr>
              <w:t>一对一沟通</w:t>
            </w:r>
          </w:p>
          <w:p w:rsidR="001E6FA0" w:rsidRPr="00116F26" w:rsidRDefault="00D6631E" w:rsidP="00D6631E">
            <w:pPr>
              <w:adjustRightInd w:val="0"/>
              <w:spacing w:line="360" w:lineRule="auto"/>
              <w:contextualSpacing/>
              <w:rPr>
                <w:sz w:val="24"/>
              </w:rPr>
            </w:pPr>
            <w:r w:rsidRPr="00116F26">
              <w:rPr>
                <w:rFonts w:ascii="宋体" w:hAnsi="宋体"/>
                <w:sz w:val="24"/>
              </w:rPr>
              <w:t>□</w:t>
            </w:r>
            <w:r w:rsidR="00421837" w:rsidRPr="00116F26">
              <w:rPr>
                <w:rFonts w:ascii="宋体" w:hAnsi="宋体"/>
                <w:sz w:val="24"/>
              </w:rPr>
              <w:t>其他</w:t>
            </w:r>
          </w:p>
        </w:tc>
      </w:tr>
      <w:tr w:rsidR="00F907FE" w:rsidRPr="00862904" w:rsidTr="001B74E3">
        <w:trPr>
          <w:trHeight w:val="416"/>
          <w:jc w:val="center"/>
        </w:trPr>
        <w:tc>
          <w:tcPr>
            <w:tcW w:w="1493" w:type="dxa"/>
          </w:tcPr>
          <w:p w:rsidR="00476A24" w:rsidRPr="00116F26" w:rsidRDefault="001E6FA0" w:rsidP="00E02CDA">
            <w:pPr>
              <w:adjustRightInd w:val="0"/>
              <w:spacing w:line="360" w:lineRule="auto"/>
              <w:contextualSpacing/>
              <w:rPr>
                <w:sz w:val="24"/>
              </w:rPr>
            </w:pPr>
            <w:r w:rsidRPr="00116F26">
              <w:rPr>
                <w:sz w:val="24"/>
              </w:rPr>
              <w:t>参与单位</w:t>
            </w:r>
          </w:p>
          <w:p w:rsidR="00F907FE" w:rsidRPr="00116F26" w:rsidRDefault="001E6FA0" w:rsidP="00E02CDA">
            <w:pPr>
              <w:adjustRightInd w:val="0"/>
              <w:spacing w:line="360" w:lineRule="auto"/>
              <w:contextualSpacing/>
              <w:rPr>
                <w:sz w:val="24"/>
              </w:rPr>
            </w:pPr>
            <w:r w:rsidRPr="00116F26">
              <w:rPr>
                <w:sz w:val="24"/>
              </w:rPr>
              <w:t>及人员</w:t>
            </w:r>
          </w:p>
        </w:tc>
        <w:tc>
          <w:tcPr>
            <w:tcW w:w="7149" w:type="dxa"/>
          </w:tcPr>
          <w:p w:rsidR="00522D45" w:rsidRPr="00116F26" w:rsidRDefault="00331689" w:rsidP="00522D45">
            <w:pPr>
              <w:tabs>
                <w:tab w:val="left" w:pos="1014"/>
                <w:tab w:val="left" w:pos="4360"/>
                <w:tab w:val="left" w:pos="5704"/>
              </w:tabs>
              <w:adjustRightInd w:val="0"/>
              <w:spacing w:line="312" w:lineRule="auto"/>
              <w:contextualSpacing/>
              <w:rPr>
                <w:sz w:val="22"/>
                <w:szCs w:val="22"/>
              </w:rPr>
            </w:pPr>
            <w:r w:rsidRPr="00331689">
              <w:rPr>
                <w:rFonts w:hint="eastAsia"/>
                <w:sz w:val="22"/>
                <w:szCs w:val="22"/>
              </w:rPr>
              <w:t>天风证券</w:t>
            </w:r>
            <w:r w:rsidR="000B3A12">
              <w:rPr>
                <w:rFonts w:hint="eastAsia"/>
                <w:sz w:val="22"/>
                <w:szCs w:val="22"/>
              </w:rPr>
              <w:t>、</w:t>
            </w:r>
            <w:r w:rsidR="001B3525" w:rsidRPr="001B3525">
              <w:rPr>
                <w:rFonts w:hint="eastAsia"/>
                <w:sz w:val="22"/>
                <w:szCs w:val="22"/>
              </w:rPr>
              <w:t>东吴证券</w:t>
            </w:r>
            <w:r w:rsidR="001B3525">
              <w:rPr>
                <w:rFonts w:hint="eastAsia"/>
                <w:sz w:val="22"/>
                <w:szCs w:val="22"/>
              </w:rPr>
              <w:t>、</w:t>
            </w:r>
            <w:r w:rsidR="001B3525" w:rsidRPr="001B3525">
              <w:rPr>
                <w:rFonts w:hint="eastAsia"/>
                <w:sz w:val="22"/>
                <w:szCs w:val="22"/>
              </w:rPr>
              <w:t>方正证券</w:t>
            </w:r>
            <w:r w:rsidR="001B3525">
              <w:rPr>
                <w:rFonts w:hint="eastAsia"/>
                <w:sz w:val="22"/>
                <w:szCs w:val="22"/>
              </w:rPr>
              <w:t>、</w:t>
            </w:r>
            <w:r w:rsidR="001B3525" w:rsidRPr="001B3525">
              <w:rPr>
                <w:rFonts w:hint="eastAsia"/>
                <w:sz w:val="22"/>
                <w:szCs w:val="22"/>
              </w:rPr>
              <w:t>国联民生证券</w:t>
            </w:r>
            <w:r w:rsidR="001B3525">
              <w:rPr>
                <w:rFonts w:hint="eastAsia"/>
                <w:sz w:val="22"/>
                <w:szCs w:val="22"/>
              </w:rPr>
              <w:t>、</w:t>
            </w:r>
            <w:r w:rsidR="001B3525" w:rsidRPr="001B3525">
              <w:rPr>
                <w:rFonts w:hint="eastAsia"/>
                <w:sz w:val="22"/>
                <w:szCs w:val="22"/>
              </w:rPr>
              <w:t>广发证券</w:t>
            </w:r>
            <w:r w:rsidR="001B3525">
              <w:rPr>
                <w:rFonts w:hint="eastAsia"/>
                <w:sz w:val="22"/>
                <w:szCs w:val="22"/>
              </w:rPr>
              <w:t>、</w:t>
            </w:r>
            <w:r w:rsidR="001B3525" w:rsidRPr="001B3525">
              <w:rPr>
                <w:rFonts w:hint="eastAsia"/>
                <w:sz w:val="22"/>
                <w:szCs w:val="22"/>
              </w:rPr>
              <w:t>国盛证券</w:t>
            </w:r>
            <w:r w:rsidR="001B3525">
              <w:rPr>
                <w:rFonts w:hint="eastAsia"/>
                <w:sz w:val="22"/>
                <w:szCs w:val="22"/>
              </w:rPr>
              <w:t>、</w:t>
            </w:r>
            <w:r w:rsidR="001B3525" w:rsidRPr="001B3525">
              <w:rPr>
                <w:rFonts w:hint="eastAsia"/>
                <w:sz w:val="22"/>
                <w:szCs w:val="22"/>
              </w:rPr>
              <w:t>国泰海通证券</w:t>
            </w:r>
            <w:r w:rsidR="001B3525">
              <w:rPr>
                <w:rFonts w:hint="eastAsia"/>
                <w:sz w:val="22"/>
                <w:szCs w:val="22"/>
              </w:rPr>
              <w:t>、</w:t>
            </w:r>
            <w:r w:rsidR="001B3525" w:rsidRPr="001B3525">
              <w:rPr>
                <w:rFonts w:hint="eastAsia"/>
                <w:sz w:val="22"/>
                <w:szCs w:val="22"/>
              </w:rPr>
              <w:t>华安证券</w:t>
            </w:r>
            <w:r w:rsidR="001B3525">
              <w:rPr>
                <w:rFonts w:hint="eastAsia"/>
                <w:sz w:val="22"/>
                <w:szCs w:val="22"/>
              </w:rPr>
              <w:t>、</w:t>
            </w:r>
            <w:r w:rsidR="001B3525" w:rsidRPr="001B3525">
              <w:rPr>
                <w:rFonts w:hint="eastAsia"/>
                <w:sz w:val="22"/>
                <w:szCs w:val="22"/>
              </w:rPr>
              <w:t>华福证券</w:t>
            </w:r>
            <w:r w:rsidR="001B3525">
              <w:rPr>
                <w:rFonts w:hint="eastAsia"/>
                <w:sz w:val="22"/>
                <w:szCs w:val="22"/>
              </w:rPr>
              <w:t>、</w:t>
            </w:r>
            <w:r w:rsidR="001B3525" w:rsidRPr="001B3525">
              <w:rPr>
                <w:rFonts w:hint="eastAsia"/>
                <w:sz w:val="22"/>
                <w:szCs w:val="22"/>
              </w:rPr>
              <w:t>华源证券</w:t>
            </w:r>
            <w:r w:rsidR="001B3525">
              <w:rPr>
                <w:rFonts w:hint="eastAsia"/>
                <w:sz w:val="22"/>
                <w:szCs w:val="22"/>
              </w:rPr>
              <w:t>、</w:t>
            </w:r>
            <w:r w:rsidR="001B3525" w:rsidRPr="001B3525">
              <w:rPr>
                <w:rFonts w:hint="eastAsia"/>
                <w:sz w:val="22"/>
                <w:szCs w:val="22"/>
              </w:rPr>
              <w:t>开源证券</w:t>
            </w:r>
            <w:r w:rsidR="001B3525">
              <w:rPr>
                <w:rFonts w:hint="eastAsia"/>
                <w:sz w:val="22"/>
                <w:szCs w:val="22"/>
              </w:rPr>
              <w:t>、</w:t>
            </w:r>
            <w:r w:rsidR="001B3525" w:rsidRPr="001B3525">
              <w:rPr>
                <w:rFonts w:hint="eastAsia"/>
                <w:sz w:val="22"/>
                <w:szCs w:val="22"/>
              </w:rPr>
              <w:t>西部证券</w:t>
            </w:r>
            <w:r w:rsidR="001B3525">
              <w:rPr>
                <w:rFonts w:hint="eastAsia"/>
                <w:sz w:val="22"/>
                <w:szCs w:val="22"/>
              </w:rPr>
              <w:t>、</w:t>
            </w:r>
            <w:r w:rsidR="001B3525" w:rsidRPr="001B3525">
              <w:rPr>
                <w:rFonts w:hint="eastAsia"/>
                <w:sz w:val="22"/>
                <w:szCs w:val="22"/>
              </w:rPr>
              <w:t>西南证券</w:t>
            </w:r>
            <w:r w:rsidR="001B3525">
              <w:rPr>
                <w:rFonts w:hint="eastAsia"/>
                <w:sz w:val="22"/>
                <w:szCs w:val="22"/>
              </w:rPr>
              <w:t>、</w:t>
            </w:r>
            <w:r w:rsidR="001B3525" w:rsidRPr="001B3525">
              <w:rPr>
                <w:rFonts w:hint="eastAsia"/>
                <w:sz w:val="22"/>
                <w:szCs w:val="22"/>
              </w:rPr>
              <w:t>信达证券</w:t>
            </w:r>
            <w:r w:rsidR="001B3525">
              <w:rPr>
                <w:rFonts w:hint="eastAsia"/>
                <w:sz w:val="22"/>
                <w:szCs w:val="22"/>
              </w:rPr>
              <w:t>、</w:t>
            </w:r>
            <w:r w:rsidR="001B3525" w:rsidRPr="001B3525">
              <w:rPr>
                <w:rFonts w:hint="eastAsia"/>
                <w:sz w:val="22"/>
                <w:szCs w:val="22"/>
              </w:rPr>
              <w:t>兴业证券</w:t>
            </w:r>
            <w:r w:rsidR="001B3525">
              <w:rPr>
                <w:rFonts w:hint="eastAsia"/>
                <w:sz w:val="22"/>
                <w:szCs w:val="22"/>
              </w:rPr>
              <w:t>、</w:t>
            </w:r>
            <w:r w:rsidR="001B3525" w:rsidRPr="001B3525">
              <w:rPr>
                <w:rFonts w:hint="eastAsia"/>
                <w:sz w:val="22"/>
                <w:szCs w:val="22"/>
              </w:rPr>
              <w:t>长江证券</w:t>
            </w:r>
            <w:r w:rsidR="001B3525">
              <w:rPr>
                <w:rFonts w:hint="eastAsia"/>
                <w:sz w:val="22"/>
                <w:szCs w:val="22"/>
              </w:rPr>
              <w:t>、</w:t>
            </w:r>
            <w:r w:rsidR="001B3525" w:rsidRPr="001B3525">
              <w:rPr>
                <w:rFonts w:hint="eastAsia"/>
                <w:sz w:val="22"/>
                <w:szCs w:val="22"/>
              </w:rPr>
              <w:t>中泰证券</w:t>
            </w:r>
            <w:r w:rsidR="001B3525">
              <w:rPr>
                <w:rFonts w:hint="eastAsia"/>
                <w:sz w:val="22"/>
                <w:szCs w:val="22"/>
              </w:rPr>
              <w:t>、</w:t>
            </w:r>
            <w:r w:rsidR="001B3525" w:rsidRPr="001B3525">
              <w:rPr>
                <w:rFonts w:hint="eastAsia"/>
                <w:sz w:val="22"/>
                <w:szCs w:val="22"/>
              </w:rPr>
              <w:t>中信建投</w:t>
            </w:r>
            <w:r w:rsidR="001B3525">
              <w:rPr>
                <w:rFonts w:hint="eastAsia"/>
                <w:sz w:val="22"/>
                <w:szCs w:val="22"/>
              </w:rPr>
              <w:t>、</w:t>
            </w:r>
            <w:r w:rsidR="001B3525" w:rsidRPr="001B3525">
              <w:rPr>
                <w:rFonts w:hint="eastAsia"/>
                <w:sz w:val="22"/>
                <w:szCs w:val="22"/>
              </w:rPr>
              <w:t>中信证券</w:t>
            </w:r>
            <w:r w:rsidR="001B3525">
              <w:rPr>
                <w:rFonts w:hint="eastAsia"/>
                <w:sz w:val="22"/>
                <w:szCs w:val="22"/>
              </w:rPr>
              <w:t>、</w:t>
            </w:r>
            <w:r w:rsidR="00522D45" w:rsidRPr="00522D45">
              <w:rPr>
                <w:rFonts w:hint="eastAsia"/>
                <w:sz w:val="22"/>
                <w:szCs w:val="22"/>
              </w:rPr>
              <w:t>国海</w:t>
            </w:r>
            <w:r w:rsidR="00522D45">
              <w:rPr>
                <w:rFonts w:hint="eastAsia"/>
                <w:sz w:val="22"/>
                <w:szCs w:val="22"/>
              </w:rPr>
              <w:t>证券、</w:t>
            </w:r>
            <w:r w:rsidR="00522D45" w:rsidRPr="00522D45">
              <w:rPr>
                <w:rFonts w:hint="eastAsia"/>
                <w:sz w:val="22"/>
                <w:szCs w:val="22"/>
              </w:rPr>
              <w:t>嘉实基金</w:t>
            </w:r>
            <w:r w:rsidR="00522D45">
              <w:rPr>
                <w:rFonts w:hint="eastAsia"/>
                <w:sz w:val="22"/>
                <w:szCs w:val="22"/>
              </w:rPr>
              <w:t>、</w:t>
            </w:r>
            <w:r w:rsidR="00522D45" w:rsidRPr="00522D45">
              <w:rPr>
                <w:rFonts w:hint="eastAsia"/>
                <w:sz w:val="22"/>
                <w:szCs w:val="22"/>
              </w:rPr>
              <w:t>建信</w:t>
            </w:r>
            <w:r w:rsidR="00522D45">
              <w:rPr>
                <w:rFonts w:hint="eastAsia"/>
                <w:sz w:val="22"/>
                <w:szCs w:val="22"/>
              </w:rPr>
              <w:t>基金、</w:t>
            </w:r>
            <w:r w:rsidR="00522D45" w:rsidRPr="00522D45">
              <w:rPr>
                <w:rFonts w:hint="eastAsia"/>
                <w:sz w:val="22"/>
                <w:szCs w:val="22"/>
              </w:rPr>
              <w:t>野村证券</w:t>
            </w:r>
            <w:r w:rsidR="00522D45">
              <w:rPr>
                <w:rFonts w:hint="eastAsia"/>
                <w:sz w:val="22"/>
                <w:szCs w:val="22"/>
              </w:rPr>
              <w:t>、</w:t>
            </w:r>
            <w:r w:rsidR="00522D45" w:rsidRPr="00522D45">
              <w:rPr>
                <w:rFonts w:hint="eastAsia"/>
                <w:sz w:val="22"/>
                <w:szCs w:val="22"/>
              </w:rPr>
              <w:t>富国基金</w:t>
            </w:r>
            <w:r w:rsidR="00522D45">
              <w:rPr>
                <w:rFonts w:hint="eastAsia"/>
                <w:sz w:val="22"/>
                <w:szCs w:val="22"/>
              </w:rPr>
              <w:t>、</w:t>
            </w:r>
            <w:r w:rsidR="00522D45" w:rsidRPr="00522D45">
              <w:rPr>
                <w:rFonts w:hint="eastAsia"/>
                <w:sz w:val="22"/>
                <w:szCs w:val="22"/>
              </w:rPr>
              <w:t>平安证券</w:t>
            </w:r>
            <w:r w:rsidR="00522D45">
              <w:rPr>
                <w:rFonts w:hint="eastAsia"/>
                <w:sz w:val="22"/>
                <w:szCs w:val="22"/>
              </w:rPr>
              <w:t>、</w:t>
            </w:r>
            <w:r w:rsidR="00522D45" w:rsidRPr="00522D45">
              <w:rPr>
                <w:rFonts w:hint="eastAsia"/>
                <w:sz w:val="22"/>
                <w:szCs w:val="22"/>
              </w:rPr>
              <w:t>华鑫证券</w:t>
            </w:r>
            <w:r w:rsidR="00522D45">
              <w:rPr>
                <w:rFonts w:hint="eastAsia"/>
                <w:sz w:val="22"/>
                <w:szCs w:val="22"/>
              </w:rPr>
              <w:t>、</w:t>
            </w:r>
            <w:r w:rsidR="00522D45" w:rsidRPr="00522D45">
              <w:rPr>
                <w:rFonts w:hint="eastAsia"/>
                <w:sz w:val="22"/>
                <w:szCs w:val="22"/>
              </w:rPr>
              <w:t>华西证券</w:t>
            </w:r>
            <w:r w:rsidR="00522D45">
              <w:rPr>
                <w:rFonts w:hint="eastAsia"/>
                <w:sz w:val="22"/>
                <w:szCs w:val="22"/>
              </w:rPr>
              <w:t>、</w:t>
            </w:r>
            <w:proofErr w:type="gramStart"/>
            <w:r w:rsidR="00522D45" w:rsidRPr="00522D45">
              <w:rPr>
                <w:rFonts w:hint="eastAsia"/>
                <w:sz w:val="22"/>
                <w:szCs w:val="22"/>
              </w:rPr>
              <w:t>汇升投资</w:t>
            </w:r>
            <w:proofErr w:type="gramEnd"/>
            <w:r w:rsidR="00522D45">
              <w:rPr>
                <w:rFonts w:hint="eastAsia"/>
                <w:sz w:val="22"/>
                <w:szCs w:val="22"/>
              </w:rPr>
              <w:t>、</w:t>
            </w:r>
            <w:r w:rsidR="00522D45" w:rsidRPr="00522D45">
              <w:rPr>
                <w:rFonts w:hint="eastAsia"/>
                <w:sz w:val="22"/>
                <w:szCs w:val="22"/>
              </w:rPr>
              <w:t>东方基金</w:t>
            </w:r>
            <w:r w:rsidR="00522D45">
              <w:rPr>
                <w:rFonts w:hint="eastAsia"/>
                <w:sz w:val="22"/>
                <w:szCs w:val="22"/>
              </w:rPr>
              <w:t>、</w:t>
            </w:r>
            <w:r w:rsidR="00522D45" w:rsidRPr="00522D45">
              <w:rPr>
                <w:rFonts w:hint="eastAsia"/>
                <w:sz w:val="22"/>
                <w:szCs w:val="22"/>
              </w:rPr>
              <w:t>国信证券</w:t>
            </w:r>
            <w:r w:rsidR="00522D45">
              <w:rPr>
                <w:rFonts w:hint="eastAsia"/>
                <w:sz w:val="22"/>
                <w:szCs w:val="22"/>
              </w:rPr>
              <w:t>、</w:t>
            </w:r>
            <w:proofErr w:type="gramStart"/>
            <w:r w:rsidR="00522D45" w:rsidRPr="00522D45">
              <w:rPr>
                <w:rFonts w:hint="eastAsia"/>
                <w:sz w:val="22"/>
                <w:szCs w:val="22"/>
              </w:rPr>
              <w:t>上海高毅资产</w:t>
            </w:r>
            <w:proofErr w:type="gramEnd"/>
            <w:r w:rsidR="00522D45">
              <w:rPr>
                <w:rFonts w:hint="eastAsia"/>
                <w:sz w:val="22"/>
                <w:szCs w:val="22"/>
              </w:rPr>
              <w:t>、</w:t>
            </w:r>
            <w:proofErr w:type="gramStart"/>
            <w:r w:rsidR="00522D45" w:rsidRPr="00522D45">
              <w:rPr>
                <w:rFonts w:hint="eastAsia"/>
                <w:sz w:val="22"/>
                <w:szCs w:val="22"/>
              </w:rPr>
              <w:t>上海盘京投资</w:t>
            </w:r>
            <w:proofErr w:type="gramEnd"/>
            <w:r w:rsidR="00522D45">
              <w:rPr>
                <w:rFonts w:hint="eastAsia"/>
                <w:sz w:val="22"/>
                <w:szCs w:val="22"/>
              </w:rPr>
              <w:t>、</w:t>
            </w:r>
            <w:r w:rsidR="00522D45" w:rsidRPr="00522D45">
              <w:rPr>
                <w:rFonts w:hint="eastAsia"/>
                <w:sz w:val="22"/>
                <w:szCs w:val="22"/>
              </w:rPr>
              <w:t>康明投资</w:t>
            </w:r>
            <w:r w:rsidR="00522D45">
              <w:rPr>
                <w:sz w:val="22"/>
                <w:szCs w:val="22"/>
              </w:rPr>
              <w:t>、</w:t>
            </w:r>
            <w:proofErr w:type="gramStart"/>
            <w:r w:rsidR="00522D45" w:rsidRPr="00522D45">
              <w:rPr>
                <w:rFonts w:hint="eastAsia"/>
                <w:sz w:val="22"/>
                <w:szCs w:val="22"/>
              </w:rPr>
              <w:t>同巨投资</w:t>
            </w:r>
            <w:proofErr w:type="gramEnd"/>
            <w:r w:rsidR="00522D45">
              <w:rPr>
                <w:rFonts w:hint="eastAsia"/>
                <w:sz w:val="22"/>
                <w:szCs w:val="22"/>
              </w:rPr>
              <w:t>、</w:t>
            </w:r>
            <w:r w:rsidR="00522D45" w:rsidRPr="00522D45">
              <w:rPr>
                <w:rFonts w:hint="eastAsia"/>
                <w:sz w:val="22"/>
                <w:szCs w:val="22"/>
              </w:rPr>
              <w:t>汇华理财</w:t>
            </w:r>
            <w:r w:rsidR="00522D45">
              <w:rPr>
                <w:rFonts w:hint="eastAsia"/>
                <w:sz w:val="22"/>
                <w:szCs w:val="22"/>
              </w:rPr>
              <w:t>、</w:t>
            </w:r>
            <w:r w:rsidR="00522D45" w:rsidRPr="00522D45">
              <w:rPr>
                <w:rFonts w:hint="eastAsia"/>
                <w:sz w:val="22"/>
                <w:szCs w:val="22"/>
              </w:rPr>
              <w:t>山东千泰私募基金</w:t>
            </w:r>
            <w:r w:rsidR="00522D45">
              <w:rPr>
                <w:rFonts w:hint="eastAsia"/>
                <w:sz w:val="22"/>
                <w:szCs w:val="22"/>
              </w:rPr>
              <w:t>、</w:t>
            </w:r>
            <w:proofErr w:type="gramStart"/>
            <w:r w:rsidR="00522D45" w:rsidRPr="00522D45">
              <w:rPr>
                <w:rFonts w:hint="eastAsia"/>
                <w:sz w:val="22"/>
                <w:szCs w:val="22"/>
              </w:rPr>
              <w:t>浙商</w:t>
            </w:r>
            <w:r w:rsidR="00522D45">
              <w:rPr>
                <w:rFonts w:hint="eastAsia"/>
                <w:sz w:val="22"/>
                <w:szCs w:val="22"/>
              </w:rPr>
              <w:t>证券</w:t>
            </w:r>
            <w:proofErr w:type="gramEnd"/>
            <w:r w:rsidR="00522D45">
              <w:rPr>
                <w:rFonts w:hint="eastAsia"/>
                <w:sz w:val="22"/>
                <w:szCs w:val="22"/>
              </w:rPr>
              <w:t>、</w:t>
            </w:r>
            <w:r w:rsidR="00522D45" w:rsidRPr="00522D45">
              <w:rPr>
                <w:rFonts w:hint="eastAsia"/>
                <w:sz w:val="22"/>
                <w:szCs w:val="22"/>
              </w:rPr>
              <w:t>德</w:t>
            </w:r>
            <w:proofErr w:type="gramStart"/>
            <w:r w:rsidR="00522D45" w:rsidRPr="00522D45">
              <w:rPr>
                <w:rFonts w:hint="eastAsia"/>
                <w:sz w:val="22"/>
                <w:szCs w:val="22"/>
              </w:rPr>
              <w:t>邦</w:t>
            </w:r>
            <w:proofErr w:type="gramEnd"/>
            <w:r w:rsidR="00522D45" w:rsidRPr="00522D45">
              <w:rPr>
                <w:rFonts w:hint="eastAsia"/>
                <w:sz w:val="22"/>
                <w:szCs w:val="22"/>
              </w:rPr>
              <w:t>证券</w:t>
            </w:r>
            <w:r w:rsidR="00522D45">
              <w:rPr>
                <w:sz w:val="22"/>
                <w:szCs w:val="22"/>
              </w:rPr>
              <w:t>、</w:t>
            </w:r>
            <w:r w:rsidR="00522D45" w:rsidRPr="00522D45">
              <w:rPr>
                <w:rFonts w:hint="eastAsia"/>
                <w:sz w:val="22"/>
                <w:szCs w:val="22"/>
              </w:rPr>
              <w:t>太平洋证券</w:t>
            </w:r>
            <w:r w:rsidR="00522D45">
              <w:rPr>
                <w:rFonts w:hint="eastAsia"/>
                <w:sz w:val="22"/>
                <w:szCs w:val="22"/>
              </w:rPr>
              <w:t>、高盛亚洲、</w:t>
            </w:r>
            <w:r w:rsidR="00522D45" w:rsidRPr="00522D45">
              <w:rPr>
                <w:rFonts w:hint="eastAsia"/>
                <w:sz w:val="22"/>
                <w:szCs w:val="22"/>
              </w:rPr>
              <w:t>工银瑞信基金</w:t>
            </w:r>
            <w:r w:rsidR="00522D45">
              <w:rPr>
                <w:rFonts w:hint="eastAsia"/>
                <w:sz w:val="22"/>
                <w:szCs w:val="22"/>
              </w:rPr>
              <w:t>、</w:t>
            </w:r>
            <w:r w:rsidR="00522D45" w:rsidRPr="00522D45">
              <w:rPr>
                <w:rFonts w:hint="eastAsia"/>
                <w:sz w:val="22"/>
                <w:szCs w:val="22"/>
              </w:rPr>
              <w:t>国投证券</w:t>
            </w:r>
            <w:r w:rsidR="00522D45">
              <w:rPr>
                <w:sz w:val="22"/>
                <w:szCs w:val="22"/>
              </w:rPr>
              <w:t>、</w:t>
            </w:r>
            <w:r w:rsidR="00522D45" w:rsidRPr="00522D45">
              <w:rPr>
                <w:rFonts w:hint="eastAsia"/>
                <w:sz w:val="22"/>
                <w:szCs w:val="22"/>
              </w:rPr>
              <w:t>中邮</w:t>
            </w:r>
            <w:r w:rsidR="00522D45">
              <w:rPr>
                <w:rFonts w:hint="eastAsia"/>
                <w:sz w:val="22"/>
                <w:szCs w:val="22"/>
              </w:rPr>
              <w:t>证券、</w:t>
            </w:r>
            <w:r w:rsidR="00522D45" w:rsidRPr="00522D45">
              <w:rPr>
                <w:rFonts w:hint="eastAsia"/>
                <w:sz w:val="22"/>
                <w:szCs w:val="22"/>
              </w:rPr>
              <w:t>银河证券</w:t>
            </w:r>
            <w:r w:rsidR="00522D45">
              <w:rPr>
                <w:sz w:val="22"/>
                <w:szCs w:val="22"/>
              </w:rPr>
              <w:t>、</w:t>
            </w:r>
            <w:proofErr w:type="gramStart"/>
            <w:r w:rsidR="00522D45" w:rsidRPr="00522D45">
              <w:rPr>
                <w:rFonts w:hint="eastAsia"/>
                <w:sz w:val="22"/>
                <w:szCs w:val="22"/>
              </w:rPr>
              <w:t>威亚创</w:t>
            </w:r>
            <w:proofErr w:type="gramEnd"/>
            <w:r w:rsidR="00522D45" w:rsidRPr="00522D45">
              <w:rPr>
                <w:rFonts w:hint="eastAsia"/>
                <w:sz w:val="22"/>
                <w:szCs w:val="22"/>
              </w:rPr>
              <w:t>投</w:t>
            </w:r>
            <w:r w:rsidR="00522D45">
              <w:rPr>
                <w:sz w:val="22"/>
                <w:szCs w:val="22"/>
              </w:rPr>
              <w:t>、</w:t>
            </w:r>
            <w:r w:rsidR="00522D45" w:rsidRPr="00522D45">
              <w:rPr>
                <w:rFonts w:hint="eastAsia"/>
                <w:sz w:val="22"/>
                <w:szCs w:val="22"/>
              </w:rPr>
              <w:t>东方证券</w:t>
            </w:r>
            <w:r w:rsidR="00522D45">
              <w:rPr>
                <w:sz w:val="22"/>
                <w:szCs w:val="22"/>
              </w:rPr>
              <w:t>、</w:t>
            </w:r>
            <w:r w:rsidR="00522D45" w:rsidRPr="00522D45">
              <w:rPr>
                <w:rFonts w:hint="eastAsia"/>
                <w:sz w:val="22"/>
                <w:szCs w:val="22"/>
              </w:rPr>
              <w:t>首创证券</w:t>
            </w:r>
            <w:r w:rsidR="00522D45">
              <w:rPr>
                <w:rFonts w:hint="eastAsia"/>
                <w:sz w:val="22"/>
                <w:szCs w:val="22"/>
              </w:rPr>
              <w:t>、</w:t>
            </w:r>
            <w:r w:rsidR="00522D45" w:rsidRPr="00522D45">
              <w:rPr>
                <w:rFonts w:hint="eastAsia"/>
                <w:sz w:val="22"/>
                <w:szCs w:val="22"/>
              </w:rPr>
              <w:t>博道基金</w:t>
            </w:r>
            <w:r w:rsidR="00522D45">
              <w:rPr>
                <w:rFonts w:hint="eastAsia"/>
                <w:sz w:val="22"/>
                <w:szCs w:val="22"/>
              </w:rPr>
              <w:t>、</w:t>
            </w:r>
            <w:proofErr w:type="gramStart"/>
            <w:r w:rsidR="00522D45" w:rsidRPr="00522D45">
              <w:rPr>
                <w:rFonts w:hint="eastAsia"/>
                <w:sz w:val="22"/>
                <w:szCs w:val="22"/>
              </w:rPr>
              <w:t>太</w:t>
            </w:r>
            <w:proofErr w:type="gramEnd"/>
            <w:r w:rsidR="00522D45" w:rsidRPr="00522D45">
              <w:rPr>
                <w:rFonts w:hint="eastAsia"/>
                <w:sz w:val="22"/>
                <w:szCs w:val="22"/>
              </w:rPr>
              <w:t>朴</w:t>
            </w:r>
            <w:r w:rsidR="00522D45">
              <w:rPr>
                <w:rFonts w:hint="eastAsia"/>
                <w:sz w:val="22"/>
                <w:szCs w:val="22"/>
              </w:rPr>
              <w:t>基金、</w:t>
            </w:r>
            <w:r w:rsidR="00522D45" w:rsidRPr="00522D45">
              <w:rPr>
                <w:rFonts w:hint="eastAsia"/>
                <w:sz w:val="22"/>
                <w:szCs w:val="22"/>
              </w:rPr>
              <w:t>深圳</w:t>
            </w:r>
            <w:proofErr w:type="gramStart"/>
            <w:r w:rsidR="00522D45" w:rsidRPr="00522D45">
              <w:rPr>
                <w:rFonts w:hint="eastAsia"/>
                <w:sz w:val="22"/>
                <w:szCs w:val="22"/>
              </w:rPr>
              <w:t>前海百创资本</w:t>
            </w:r>
            <w:proofErr w:type="gramEnd"/>
            <w:r w:rsidR="00522D45">
              <w:rPr>
                <w:rFonts w:hint="eastAsia"/>
                <w:sz w:val="22"/>
                <w:szCs w:val="22"/>
              </w:rPr>
              <w:t>、</w:t>
            </w:r>
            <w:r w:rsidR="00522D45" w:rsidRPr="00522D45">
              <w:rPr>
                <w:rFonts w:hint="eastAsia"/>
                <w:sz w:val="22"/>
                <w:szCs w:val="22"/>
              </w:rPr>
              <w:t>上海君和立成投资</w:t>
            </w:r>
            <w:r w:rsidR="00522D45">
              <w:rPr>
                <w:rFonts w:hint="eastAsia"/>
                <w:sz w:val="22"/>
                <w:szCs w:val="22"/>
              </w:rPr>
              <w:t>、</w:t>
            </w:r>
            <w:r w:rsidR="00522D45" w:rsidRPr="00522D45">
              <w:rPr>
                <w:rFonts w:hint="eastAsia"/>
                <w:sz w:val="22"/>
                <w:szCs w:val="22"/>
              </w:rPr>
              <w:t>江海证券</w:t>
            </w:r>
            <w:r w:rsidR="00522D45">
              <w:rPr>
                <w:rFonts w:hint="eastAsia"/>
                <w:sz w:val="22"/>
                <w:szCs w:val="22"/>
              </w:rPr>
              <w:t>、</w:t>
            </w:r>
            <w:r w:rsidR="00522D45" w:rsidRPr="00522D45">
              <w:rPr>
                <w:rFonts w:hint="eastAsia"/>
                <w:sz w:val="22"/>
                <w:szCs w:val="22"/>
              </w:rPr>
              <w:t>中金公司</w:t>
            </w:r>
            <w:r w:rsidR="00522D45">
              <w:rPr>
                <w:sz w:val="22"/>
                <w:szCs w:val="22"/>
              </w:rPr>
              <w:t>、</w:t>
            </w:r>
            <w:r w:rsidR="00522D45">
              <w:rPr>
                <w:sz w:val="22"/>
                <w:szCs w:val="22"/>
              </w:rPr>
              <w:t>Sage Partners</w:t>
            </w:r>
            <w:r w:rsidR="00522D45">
              <w:rPr>
                <w:sz w:val="22"/>
                <w:szCs w:val="22"/>
              </w:rPr>
              <w:t>、</w:t>
            </w:r>
            <w:r w:rsidR="00522D45" w:rsidRPr="00522D45">
              <w:rPr>
                <w:rFonts w:hint="eastAsia"/>
                <w:sz w:val="22"/>
                <w:szCs w:val="22"/>
              </w:rPr>
              <w:t>上海星</w:t>
            </w:r>
            <w:proofErr w:type="gramStart"/>
            <w:r w:rsidR="00522D45" w:rsidRPr="00522D45">
              <w:rPr>
                <w:rFonts w:hint="eastAsia"/>
                <w:sz w:val="22"/>
                <w:szCs w:val="22"/>
              </w:rPr>
              <w:t>壤</w:t>
            </w:r>
            <w:proofErr w:type="gramEnd"/>
            <w:r w:rsidR="00522D45" w:rsidRPr="00522D45">
              <w:rPr>
                <w:rFonts w:hint="eastAsia"/>
                <w:sz w:val="22"/>
                <w:szCs w:val="22"/>
              </w:rPr>
              <w:t>资产</w:t>
            </w:r>
            <w:r w:rsidR="00522D45">
              <w:rPr>
                <w:rFonts w:hint="eastAsia"/>
                <w:sz w:val="22"/>
                <w:szCs w:val="22"/>
              </w:rPr>
              <w:t>、</w:t>
            </w:r>
            <w:proofErr w:type="gramStart"/>
            <w:r w:rsidR="00522D45" w:rsidRPr="00522D45">
              <w:rPr>
                <w:rFonts w:hint="eastAsia"/>
                <w:sz w:val="22"/>
                <w:szCs w:val="22"/>
              </w:rPr>
              <w:t>敦</w:t>
            </w:r>
            <w:proofErr w:type="gramEnd"/>
            <w:r w:rsidR="00522D45" w:rsidRPr="00522D45">
              <w:rPr>
                <w:rFonts w:hint="eastAsia"/>
                <w:sz w:val="22"/>
                <w:szCs w:val="22"/>
              </w:rPr>
              <w:t>和资产</w:t>
            </w:r>
            <w:r w:rsidR="00522D45">
              <w:rPr>
                <w:rFonts w:hint="eastAsia"/>
                <w:sz w:val="22"/>
                <w:szCs w:val="22"/>
              </w:rPr>
              <w:t>、</w:t>
            </w:r>
            <w:r w:rsidR="00522D45" w:rsidRPr="00522D45">
              <w:rPr>
                <w:rFonts w:hint="eastAsia"/>
                <w:sz w:val="22"/>
                <w:szCs w:val="22"/>
              </w:rPr>
              <w:t>上海</w:t>
            </w:r>
            <w:proofErr w:type="gramStart"/>
            <w:r w:rsidR="00522D45" w:rsidRPr="00522D45">
              <w:rPr>
                <w:rFonts w:hint="eastAsia"/>
                <w:sz w:val="22"/>
                <w:szCs w:val="22"/>
              </w:rPr>
              <w:t>易正朗投资</w:t>
            </w:r>
            <w:proofErr w:type="gramEnd"/>
            <w:r w:rsidR="00522D45">
              <w:rPr>
                <w:rFonts w:hint="eastAsia"/>
                <w:sz w:val="22"/>
                <w:szCs w:val="22"/>
              </w:rPr>
              <w:t>、</w:t>
            </w:r>
            <w:r w:rsidR="00522D45" w:rsidRPr="00522D45">
              <w:rPr>
                <w:rFonts w:hint="eastAsia"/>
                <w:sz w:val="22"/>
                <w:szCs w:val="22"/>
              </w:rPr>
              <w:t>摩根基金</w:t>
            </w:r>
            <w:r w:rsidR="00522D45">
              <w:rPr>
                <w:rFonts w:hint="eastAsia"/>
                <w:sz w:val="22"/>
                <w:szCs w:val="22"/>
              </w:rPr>
              <w:t>、东方证券资</w:t>
            </w:r>
            <w:r w:rsidR="00522D45" w:rsidRPr="00522D45">
              <w:rPr>
                <w:rFonts w:hint="eastAsia"/>
                <w:sz w:val="22"/>
                <w:szCs w:val="22"/>
              </w:rPr>
              <w:t>管</w:t>
            </w:r>
            <w:r w:rsidR="00522D45">
              <w:rPr>
                <w:rFonts w:hint="eastAsia"/>
                <w:sz w:val="22"/>
                <w:szCs w:val="22"/>
              </w:rPr>
              <w:t>、国泰君</w:t>
            </w:r>
            <w:proofErr w:type="gramStart"/>
            <w:r w:rsidR="00522D45">
              <w:rPr>
                <w:rFonts w:hint="eastAsia"/>
                <w:sz w:val="22"/>
                <w:szCs w:val="22"/>
              </w:rPr>
              <w:t>安资</w:t>
            </w:r>
            <w:r w:rsidR="00522D45" w:rsidRPr="00522D45">
              <w:rPr>
                <w:rFonts w:hint="eastAsia"/>
                <w:sz w:val="22"/>
                <w:szCs w:val="22"/>
              </w:rPr>
              <w:t>管</w:t>
            </w:r>
            <w:proofErr w:type="gramEnd"/>
            <w:r w:rsidR="00522D45">
              <w:rPr>
                <w:rFonts w:hint="eastAsia"/>
                <w:sz w:val="22"/>
                <w:szCs w:val="22"/>
              </w:rPr>
              <w:t>、</w:t>
            </w:r>
            <w:r w:rsidR="00522D45" w:rsidRPr="00522D45">
              <w:rPr>
                <w:rFonts w:hint="eastAsia"/>
                <w:sz w:val="22"/>
                <w:szCs w:val="22"/>
              </w:rPr>
              <w:t>宝盈基金</w:t>
            </w:r>
            <w:r w:rsidR="00522D45">
              <w:rPr>
                <w:rFonts w:hint="eastAsia"/>
                <w:sz w:val="22"/>
                <w:szCs w:val="22"/>
              </w:rPr>
              <w:t>、</w:t>
            </w:r>
            <w:r w:rsidR="00522D45" w:rsidRPr="00522D45">
              <w:rPr>
                <w:rFonts w:hint="eastAsia"/>
                <w:sz w:val="22"/>
                <w:szCs w:val="22"/>
              </w:rPr>
              <w:t>中欧基金</w:t>
            </w:r>
            <w:r w:rsidR="00522D45">
              <w:rPr>
                <w:rFonts w:hint="eastAsia"/>
                <w:sz w:val="22"/>
                <w:szCs w:val="22"/>
              </w:rPr>
              <w:t>、</w:t>
            </w:r>
            <w:r w:rsidR="00522D45" w:rsidRPr="00522D45">
              <w:rPr>
                <w:rFonts w:hint="eastAsia"/>
                <w:sz w:val="22"/>
                <w:szCs w:val="22"/>
              </w:rPr>
              <w:t>天治基金</w:t>
            </w:r>
            <w:r w:rsidR="00522D45">
              <w:rPr>
                <w:rFonts w:hint="eastAsia"/>
                <w:sz w:val="22"/>
                <w:szCs w:val="22"/>
              </w:rPr>
              <w:t>、</w:t>
            </w:r>
            <w:proofErr w:type="gramStart"/>
            <w:r w:rsidR="00522D45" w:rsidRPr="00522D45">
              <w:rPr>
                <w:rFonts w:hint="eastAsia"/>
                <w:sz w:val="22"/>
                <w:szCs w:val="22"/>
              </w:rPr>
              <w:t>杭州优益增</w:t>
            </w:r>
            <w:proofErr w:type="gramEnd"/>
            <w:r w:rsidR="00522D45" w:rsidRPr="00522D45">
              <w:rPr>
                <w:rFonts w:hint="eastAsia"/>
                <w:sz w:val="22"/>
                <w:szCs w:val="22"/>
              </w:rPr>
              <w:t>私募基金</w:t>
            </w:r>
            <w:r w:rsidR="00522D45">
              <w:rPr>
                <w:rFonts w:hint="eastAsia"/>
                <w:sz w:val="22"/>
                <w:szCs w:val="22"/>
              </w:rPr>
              <w:t>、</w:t>
            </w:r>
            <w:r w:rsidR="00522D45" w:rsidRPr="00522D45">
              <w:rPr>
                <w:rFonts w:hint="eastAsia"/>
                <w:sz w:val="22"/>
                <w:szCs w:val="22"/>
              </w:rPr>
              <w:t>德</w:t>
            </w:r>
            <w:proofErr w:type="gramStart"/>
            <w:r w:rsidR="00522D45" w:rsidRPr="00522D45">
              <w:rPr>
                <w:rFonts w:hint="eastAsia"/>
                <w:sz w:val="22"/>
                <w:szCs w:val="22"/>
              </w:rPr>
              <w:t>懿</w:t>
            </w:r>
            <w:proofErr w:type="gramEnd"/>
            <w:r w:rsidR="00522D45" w:rsidRPr="00522D45">
              <w:rPr>
                <w:rFonts w:hint="eastAsia"/>
                <w:sz w:val="22"/>
                <w:szCs w:val="22"/>
              </w:rPr>
              <w:t>禾资产</w:t>
            </w:r>
            <w:r w:rsidR="00522D45">
              <w:rPr>
                <w:rFonts w:hint="eastAsia"/>
                <w:sz w:val="22"/>
                <w:szCs w:val="22"/>
              </w:rPr>
              <w:t>、</w:t>
            </w:r>
            <w:r w:rsidR="00522D45" w:rsidRPr="00522D45">
              <w:rPr>
                <w:rFonts w:hint="eastAsia"/>
                <w:sz w:val="22"/>
                <w:szCs w:val="22"/>
              </w:rPr>
              <w:t>光大保德信基金</w:t>
            </w:r>
            <w:r w:rsidR="00522D45">
              <w:rPr>
                <w:rFonts w:hint="eastAsia"/>
                <w:sz w:val="22"/>
                <w:szCs w:val="22"/>
              </w:rPr>
              <w:t>、</w:t>
            </w:r>
            <w:r w:rsidR="00522D45" w:rsidRPr="00522D45">
              <w:rPr>
                <w:rFonts w:hint="eastAsia"/>
                <w:sz w:val="22"/>
                <w:szCs w:val="22"/>
              </w:rPr>
              <w:t>上海</w:t>
            </w:r>
            <w:proofErr w:type="gramStart"/>
            <w:r w:rsidR="00522D45" w:rsidRPr="00522D45">
              <w:rPr>
                <w:rFonts w:hint="eastAsia"/>
                <w:sz w:val="22"/>
                <w:szCs w:val="22"/>
              </w:rPr>
              <w:t>禧</w:t>
            </w:r>
            <w:proofErr w:type="gramEnd"/>
            <w:r w:rsidR="00522D45" w:rsidRPr="00522D45">
              <w:rPr>
                <w:rFonts w:hint="eastAsia"/>
                <w:sz w:val="22"/>
                <w:szCs w:val="22"/>
              </w:rPr>
              <w:t>弘私募基金</w:t>
            </w:r>
            <w:r w:rsidR="00522D45">
              <w:rPr>
                <w:rFonts w:hint="eastAsia"/>
                <w:sz w:val="22"/>
                <w:szCs w:val="22"/>
              </w:rPr>
              <w:t>、</w:t>
            </w:r>
            <w:r w:rsidR="00522D45" w:rsidRPr="00522D45">
              <w:rPr>
                <w:rFonts w:hint="eastAsia"/>
                <w:sz w:val="22"/>
                <w:szCs w:val="22"/>
              </w:rPr>
              <w:t>上海大筝资产</w:t>
            </w:r>
            <w:r w:rsidR="00522D45">
              <w:rPr>
                <w:rFonts w:hint="eastAsia"/>
                <w:sz w:val="22"/>
                <w:szCs w:val="22"/>
              </w:rPr>
              <w:t>、</w:t>
            </w:r>
            <w:proofErr w:type="gramStart"/>
            <w:r w:rsidR="00522D45" w:rsidRPr="00522D45">
              <w:rPr>
                <w:rFonts w:hint="eastAsia"/>
                <w:sz w:val="22"/>
                <w:szCs w:val="22"/>
              </w:rPr>
              <w:t>信达澳亚基</w:t>
            </w:r>
            <w:proofErr w:type="gramEnd"/>
            <w:r w:rsidR="00522D45" w:rsidRPr="00522D45">
              <w:rPr>
                <w:rFonts w:hint="eastAsia"/>
                <w:sz w:val="22"/>
                <w:szCs w:val="22"/>
              </w:rPr>
              <w:t>金</w:t>
            </w:r>
            <w:r w:rsidR="00522D45">
              <w:rPr>
                <w:rFonts w:hint="eastAsia"/>
                <w:sz w:val="22"/>
                <w:szCs w:val="22"/>
              </w:rPr>
              <w:t>、</w:t>
            </w:r>
            <w:r w:rsidR="00522D45" w:rsidRPr="00522D45">
              <w:rPr>
                <w:rFonts w:hint="eastAsia"/>
                <w:sz w:val="22"/>
                <w:szCs w:val="22"/>
              </w:rPr>
              <w:t>诺安基金</w:t>
            </w:r>
            <w:r w:rsidR="00522D45">
              <w:rPr>
                <w:rFonts w:hint="eastAsia"/>
                <w:sz w:val="22"/>
                <w:szCs w:val="22"/>
              </w:rPr>
              <w:t>、</w:t>
            </w:r>
            <w:r w:rsidR="00522D45" w:rsidRPr="00522D45">
              <w:rPr>
                <w:rFonts w:hint="eastAsia"/>
                <w:sz w:val="22"/>
                <w:szCs w:val="22"/>
              </w:rPr>
              <w:t>陆家</w:t>
            </w:r>
            <w:proofErr w:type="gramStart"/>
            <w:r w:rsidR="00522D45" w:rsidRPr="00522D45">
              <w:rPr>
                <w:rFonts w:hint="eastAsia"/>
                <w:sz w:val="22"/>
                <w:szCs w:val="22"/>
              </w:rPr>
              <w:t>嘴国际</w:t>
            </w:r>
            <w:proofErr w:type="gramEnd"/>
            <w:r w:rsidR="00522D45" w:rsidRPr="00522D45">
              <w:rPr>
                <w:rFonts w:hint="eastAsia"/>
                <w:sz w:val="22"/>
                <w:szCs w:val="22"/>
              </w:rPr>
              <w:t>信托</w:t>
            </w:r>
            <w:r w:rsidR="00522D45">
              <w:rPr>
                <w:rFonts w:hint="eastAsia"/>
                <w:sz w:val="22"/>
                <w:szCs w:val="22"/>
              </w:rPr>
              <w:t>、</w:t>
            </w:r>
            <w:r w:rsidR="00522D45" w:rsidRPr="00522D45">
              <w:rPr>
                <w:rFonts w:hint="eastAsia"/>
                <w:sz w:val="22"/>
                <w:szCs w:val="22"/>
              </w:rPr>
              <w:t>上银基金</w:t>
            </w:r>
            <w:r w:rsidR="00522D45">
              <w:rPr>
                <w:rFonts w:hint="eastAsia"/>
                <w:sz w:val="22"/>
                <w:szCs w:val="22"/>
              </w:rPr>
              <w:t>、</w:t>
            </w:r>
            <w:r w:rsidR="00522D45" w:rsidRPr="00522D45">
              <w:rPr>
                <w:rFonts w:hint="eastAsia"/>
                <w:sz w:val="22"/>
                <w:szCs w:val="22"/>
              </w:rPr>
              <w:t>上海</w:t>
            </w:r>
            <w:proofErr w:type="gramStart"/>
            <w:r w:rsidR="00522D45" w:rsidRPr="00522D45">
              <w:rPr>
                <w:rFonts w:hint="eastAsia"/>
                <w:sz w:val="22"/>
                <w:szCs w:val="22"/>
              </w:rPr>
              <w:t>彤</w:t>
            </w:r>
            <w:proofErr w:type="gramEnd"/>
            <w:r w:rsidR="00522D45" w:rsidRPr="00522D45">
              <w:rPr>
                <w:rFonts w:hint="eastAsia"/>
                <w:sz w:val="22"/>
                <w:szCs w:val="22"/>
              </w:rPr>
              <w:t>泰私募基金</w:t>
            </w:r>
            <w:r w:rsidR="00522D45">
              <w:rPr>
                <w:rFonts w:hint="eastAsia"/>
                <w:sz w:val="22"/>
                <w:szCs w:val="22"/>
              </w:rPr>
              <w:t>、</w:t>
            </w:r>
            <w:proofErr w:type="gramStart"/>
            <w:r w:rsidR="00522D45" w:rsidRPr="00522D45">
              <w:rPr>
                <w:rFonts w:hint="eastAsia"/>
                <w:sz w:val="22"/>
                <w:szCs w:val="22"/>
              </w:rPr>
              <w:t>北京泓澄投资</w:t>
            </w:r>
            <w:proofErr w:type="gramEnd"/>
            <w:r w:rsidR="00522D45">
              <w:rPr>
                <w:rFonts w:hint="eastAsia"/>
                <w:sz w:val="22"/>
                <w:szCs w:val="22"/>
              </w:rPr>
              <w:t>、</w:t>
            </w:r>
            <w:r w:rsidR="00522D45" w:rsidRPr="00522D45">
              <w:rPr>
                <w:rFonts w:hint="eastAsia"/>
                <w:sz w:val="22"/>
                <w:szCs w:val="22"/>
              </w:rPr>
              <w:t>阳光资产</w:t>
            </w:r>
            <w:r w:rsidR="00522D45">
              <w:rPr>
                <w:rFonts w:hint="eastAsia"/>
                <w:sz w:val="22"/>
                <w:szCs w:val="22"/>
              </w:rPr>
              <w:t>、</w:t>
            </w:r>
            <w:r w:rsidR="00522D45" w:rsidRPr="00522D45">
              <w:rPr>
                <w:rFonts w:hint="eastAsia"/>
                <w:sz w:val="22"/>
                <w:szCs w:val="22"/>
              </w:rPr>
              <w:t>广东正圆投资</w:t>
            </w:r>
            <w:r w:rsidR="00522D45">
              <w:rPr>
                <w:rFonts w:hint="eastAsia"/>
                <w:sz w:val="22"/>
                <w:szCs w:val="22"/>
              </w:rPr>
              <w:t>、</w:t>
            </w:r>
            <w:proofErr w:type="gramStart"/>
            <w:r w:rsidR="00522D45" w:rsidRPr="00522D45">
              <w:rPr>
                <w:rFonts w:hint="eastAsia"/>
                <w:sz w:val="22"/>
                <w:szCs w:val="22"/>
              </w:rPr>
              <w:t>上海盛宇基金</w:t>
            </w:r>
            <w:proofErr w:type="gramEnd"/>
            <w:r w:rsidR="00522D45">
              <w:rPr>
                <w:rFonts w:hint="eastAsia"/>
                <w:sz w:val="22"/>
                <w:szCs w:val="22"/>
              </w:rPr>
              <w:t>、</w:t>
            </w:r>
            <w:proofErr w:type="gramStart"/>
            <w:r w:rsidR="00522D45" w:rsidRPr="00522D45">
              <w:rPr>
                <w:rFonts w:hint="eastAsia"/>
                <w:sz w:val="22"/>
                <w:szCs w:val="22"/>
              </w:rPr>
              <w:t>永赢基金</w:t>
            </w:r>
            <w:proofErr w:type="gramEnd"/>
            <w:r w:rsidR="00522D45">
              <w:rPr>
                <w:rFonts w:hint="eastAsia"/>
                <w:sz w:val="22"/>
                <w:szCs w:val="22"/>
              </w:rPr>
              <w:t>、</w:t>
            </w:r>
            <w:r w:rsidR="00522D45" w:rsidRPr="00522D45">
              <w:rPr>
                <w:rFonts w:hint="eastAsia"/>
                <w:sz w:val="22"/>
                <w:szCs w:val="22"/>
              </w:rPr>
              <w:t>金鹰基金</w:t>
            </w:r>
            <w:r w:rsidR="00522D45">
              <w:rPr>
                <w:rFonts w:hint="eastAsia"/>
                <w:sz w:val="22"/>
                <w:szCs w:val="22"/>
              </w:rPr>
              <w:t>、</w:t>
            </w:r>
            <w:r w:rsidR="00522D45" w:rsidRPr="00522D45">
              <w:rPr>
                <w:rFonts w:hint="eastAsia"/>
                <w:sz w:val="22"/>
                <w:szCs w:val="22"/>
              </w:rPr>
              <w:t>汇</w:t>
            </w:r>
            <w:proofErr w:type="gramStart"/>
            <w:r w:rsidR="00522D45" w:rsidRPr="00522D45">
              <w:rPr>
                <w:rFonts w:hint="eastAsia"/>
                <w:sz w:val="22"/>
                <w:szCs w:val="22"/>
              </w:rPr>
              <w:t>丰晋信</w:t>
            </w:r>
            <w:proofErr w:type="gramEnd"/>
            <w:r w:rsidR="00522D45" w:rsidRPr="00522D45">
              <w:rPr>
                <w:rFonts w:hint="eastAsia"/>
                <w:sz w:val="22"/>
                <w:szCs w:val="22"/>
              </w:rPr>
              <w:t>基金</w:t>
            </w:r>
            <w:r w:rsidR="00522D45">
              <w:rPr>
                <w:rFonts w:hint="eastAsia"/>
                <w:sz w:val="22"/>
                <w:szCs w:val="22"/>
              </w:rPr>
              <w:t>、</w:t>
            </w:r>
            <w:r w:rsidR="00522D45" w:rsidRPr="00522D45">
              <w:rPr>
                <w:rFonts w:hint="eastAsia"/>
                <w:sz w:val="22"/>
                <w:szCs w:val="22"/>
              </w:rPr>
              <w:t>上海混沌投资</w:t>
            </w:r>
            <w:r w:rsidR="00522D45">
              <w:rPr>
                <w:rFonts w:hint="eastAsia"/>
                <w:sz w:val="22"/>
                <w:szCs w:val="22"/>
              </w:rPr>
              <w:t>、</w:t>
            </w:r>
            <w:r w:rsidR="00522D45" w:rsidRPr="00522D45">
              <w:rPr>
                <w:rFonts w:hint="eastAsia"/>
                <w:sz w:val="22"/>
                <w:szCs w:val="22"/>
              </w:rPr>
              <w:t>海南果实私募基金</w:t>
            </w:r>
            <w:r w:rsidR="00522D45">
              <w:rPr>
                <w:rFonts w:hint="eastAsia"/>
                <w:sz w:val="22"/>
                <w:szCs w:val="22"/>
              </w:rPr>
              <w:t>、东证</w:t>
            </w:r>
            <w:proofErr w:type="gramStart"/>
            <w:r w:rsidR="00522D45">
              <w:rPr>
                <w:rFonts w:hint="eastAsia"/>
                <w:sz w:val="22"/>
                <w:szCs w:val="22"/>
              </w:rPr>
              <w:t>融汇</w:t>
            </w:r>
            <w:proofErr w:type="gramEnd"/>
            <w:r w:rsidR="00522D45" w:rsidRPr="00522D45">
              <w:rPr>
                <w:rFonts w:hint="eastAsia"/>
                <w:sz w:val="22"/>
                <w:szCs w:val="22"/>
              </w:rPr>
              <w:t>资产</w:t>
            </w:r>
            <w:r w:rsidR="00522D45">
              <w:rPr>
                <w:rFonts w:hint="eastAsia"/>
                <w:sz w:val="22"/>
                <w:szCs w:val="22"/>
              </w:rPr>
              <w:t>、</w:t>
            </w:r>
            <w:r w:rsidR="00522D45" w:rsidRPr="00522D45">
              <w:rPr>
                <w:rFonts w:hint="eastAsia"/>
                <w:sz w:val="22"/>
                <w:szCs w:val="22"/>
              </w:rPr>
              <w:t>上海丹羿投资</w:t>
            </w:r>
            <w:r w:rsidR="00522D45">
              <w:rPr>
                <w:rFonts w:hint="eastAsia"/>
                <w:sz w:val="22"/>
                <w:szCs w:val="22"/>
              </w:rPr>
              <w:t>、</w:t>
            </w:r>
            <w:r w:rsidR="00522D45" w:rsidRPr="00522D45">
              <w:rPr>
                <w:rFonts w:hint="eastAsia"/>
                <w:sz w:val="22"/>
                <w:szCs w:val="22"/>
              </w:rPr>
              <w:t>安信基金</w:t>
            </w:r>
            <w:r w:rsidR="00522D45">
              <w:rPr>
                <w:rFonts w:hint="eastAsia"/>
                <w:sz w:val="22"/>
                <w:szCs w:val="22"/>
              </w:rPr>
              <w:t>、</w:t>
            </w:r>
            <w:r w:rsidR="00522D45" w:rsidRPr="00522D45">
              <w:rPr>
                <w:rFonts w:hint="eastAsia"/>
                <w:sz w:val="22"/>
                <w:szCs w:val="22"/>
              </w:rPr>
              <w:t>华夏基金</w:t>
            </w:r>
            <w:r w:rsidR="00522D45">
              <w:rPr>
                <w:rFonts w:hint="eastAsia"/>
                <w:sz w:val="22"/>
                <w:szCs w:val="22"/>
              </w:rPr>
              <w:t>、</w:t>
            </w:r>
            <w:r w:rsidR="00522D45" w:rsidRPr="00522D45">
              <w:rPr>
                <w:rFonts w:hint="eastAsia"/>
                <w:sz w:val="22"/>
                <w:szCs w:val="22"/>
              </w:rPr>
              <w:t>光大证券</w:t>
            </w:r>
            <w:r w:rsidR="00522D45">
              <w:rPr>
                <w:rFonts w:hint="eastAsia"/>
                <w:sz w:val="22"/>
                <w:szCs w:val="22"/>
              </w:rPr>
              <w:t>、</w:t>
            </w:r>
            <w:r w:rsidR="00522D45" w:rsidRPr="00522D45">
              <w:rPr>
                <w:rFonts w:hint="eastAsia"/>
                <w:sz w:val="22"/>
                <w:szCs w:val="22"/>
              </w:rPr>
              <w:t>上海理成资产</w:t>
            </w:r>
            <w:r w:rsidR="00522D45">
              <w:rPr>
                <w:rFonts w:hint="eastAsia"/>
                <w:sz w:val="22"/>
                <w:szCs w:val="22"/>
              </w:rPr>
              <w:t>、</w:t>
            </w:r>
            <w:r w:rsidR="00522D45" w:rsidRPr="00522D45">
              <w:rPr>
                <w:rFonts w:hint="eastAsia"/>
                <w:sz w:val="22"/>
                <w:szCs w:val="22"/>
              </w:rPr>
              <w:t>国任财产保险</w:t>
            </w:r>
            <w:r w:rsidR="00522D45">
              <w:rPr>
                <w:rFonts w:hint="eastAsia"/>
                <w:sz w:val="22"/>
                <w:szCs w:val="22"/>
              </w:rPr>
              <w:t>、</w:t>
            </w:r>
            <w:r w:rsidR="00522D45" w:rsidRPr="00522D45">
              <w:rPr>
                <w:rFonts w:hint="eastAsia"/>
                <w:sz w:val="22"/>
                <w:szCs w:val="22"/>
              </w:rPr>
              <w:t>乾瞻投资</w:t>
            </w:r>
            <w:r w:rsidR="00522D45">
              <w:rPr>
                <w:rFonts w:hint="eastAsia"/>
                <w:sz w:val="22"/>
                <w:szCs w:val="22"/>
              </w:rPr>
              <w:t>、</w:t>
            </w:r>
            <w:r w:rsidR="00522D45" w:rsidRPr="00522D45">
              <w:rPr>
                <w:rFonts w:hint="eastAsia"/>
                <w:sz w:val="22"/>
                <w:szCs w:val="22"/>
              </w:rPr>
              <w:t>上海</w:t>
            </w:r>
            <w:proofErr w:type="gramStart"/>
            <w:r w:rsidR="00522D45" w:rsidRPr="00522D45">
              <w:rPr>
                <w:rFonts w:hint="eastAsia"/>
                <w:sz w:val="22"/>
                <w:szCs w:val="22"/>
              </w:rPr>
              <w:t>世</w:t>
            </w:r>
            <w:proofErr w:type="gramEnd"/>
            <w:r w:rsidR="00522D45" w:rsidRPr="00522D45">
              <w:rPr>
                <w:rFonts w:hint="eastAsia"/>
                <w:sz w:val="22"/>
                <w:szCs w:val="22"/>
              </w:rPr>
              <w:t>诚投资</w:t>
            </w:r>
            <w:r w:rsidR="00522D45">
              <w:rPr>
                <w:rFonts w:hint="eastAsia"/>
                <w:sz w:val="22"/>
                <w:szCs w:val="22"/>
              </w:rPr>
              <w:t>、</w:t>
            </w:r>
            <w:r w:rsidR="00522D45" w:rsidRPr="00522D45">
              <w:rPr>
                <w:rFonts w:hint="eastAsia"/>
                <w:sz w:val="22"/>
                <w:szCs w:val="22"/>
              </w:rPr>
              <w:t>国都证券</w:t>
            </w:r>
            <w:r w:rsidR="00522D45">
              <w:rPr>
                <w:rFonts w:hint="eastAsia"/>
                <w:sz w:val="22"/>
                <w:szCs w:val="22"/>
              </w:rPr>
              <w:t>、</w:t>
            </w:r>
            <w:r w:rsidR="00522D45" w:rsidRPr="00522D45">
              <w:rPr>
                <w:rFonts w:hint="eastAsia"/>
                <w:sz w:val="22"/>
                <w:szCs w:val="22"/>
              </w:rPr>
              <w:t>中航基金</w:t>
            </w:r>
            <w:r w:rsidR="00522D45">
              <w:rPr>
                <w:rFonts w:hint="eastAsia"/>
                <w:sz w:val="22"/>
                <w:szCs w:val="22"/>
              </w:rPr>
              <w:t>、</w:t>
            </w:r>
            <w:r w:rsidR="00522D45" w:rsidRPr="00522D45">
              <w:rPr>
                <w:rFonts w:hint="eastAsia"/>
                <w:sz w:val="22"/>
                <w:szCs w:val="22"/>
              </w:rPr>
              <w:t>东吴基金</w:t>
            </w:r>
            <w:r w:rsidR="00522D45">
              <w:rPr>
                <w:rFonts w:hint="eastAsia"/>
                <w:sz w:val="22"/>
                <w:szCs w:val="22"/>
              </w:rPr>
              <w:t>、</w:t>
            </w:r>
            <w:r w:rsidR="00522D45" w:rsidRPr="00522D45">
              <w:rPr>
                <w:rFonts w:hint="eastAsia"/>
                <w:sz w:val="22"/>
                <w:szCs w:val="22"/>
              </w:rPr>
              <w:t>上海</w:t>
            </w:r>
            <w:proofErr w:type="gramStart"/>
            <w:r w:rsidR="00522D45" w:rsidRPr="00522D45">
              <w:rPr>
                <w:rFonts w:hint="eastAsia"/>
                <w:sz w:val="22"/>
                <w:szCs w:val="22"/>
              </w:rPr>
              <w:t>彤</w:t>
            </w:r>
            <w:proofErr w:type="gramEnd"/>
            <w:r w:rsidR="00522D45" w:rsidRPr="00522D45">
              <w:rPr>
                <w:rFonts w:hint="eastAsia"/>
                <w:sz w:val="22"/>
                <w:szCs w:val="22"/>
              </w:rPr>
              <w:t>泰私募基金</w:t>
            </w:r>
            <w:r w:rsidR="00522D45">
              <w:rPr>
                <w:rFonts w:hint="eastAsia"/>
                <w:sz w:val="22"/>
                <w:szCs w:val="22"/>
              </w:rPr>
              <w:t>、</w:t>
            </w:r>
            <w:r w:rsidR="00522D45" w:rsidRPr="00522D45">
              <w:rPr>
                <w:rFonts w:hint="eastAsia"/>
                <w:sz w:val="22"/>
                <w:szCs w:val="22"/>
              </w:rPr>
              <w:t>友邦人寿保险</w:t>
            </w:r>
            <w:r w:rsidR="00522D45">
              <w:rPr>
                <w:rFonts w:hint="eastAsia"/>
                <w:sz w:val="22"/>
                <w:szCs w:val="22"/>
              </w:rPr>
              <w:t>、</w:t>
            </w:r>
            <w:r w:rsidR="00522D45" w:rsidRPr="00522D45">
              <w:rPr>
                <w:rFonts w:hint="eastAsia"/>
                <w:sz w:val="22"/>
                <w:szCs w:val="22"/>
              </w:rPr>
              <w:t>交银施罗德基金</w:t>
            </w:r>
            <w:r w:rsidR="00522D45">
              <w:rPr>
                <w:rFonts w:hint="eastAsia"/>
                <w:sz w:val="22"/>
                <w:szCs w:val="22"/>
              </w:rPr>
              <w:t>、</w:t>
            </w:r>
            <w:r w:rsidR="00522D45" w:rsidRPr="00522D45">
              <w:rPr>
                <w:rFonts w:hint="eastAsia"/>
                <w:sz w:val="22"/>
                <w:szCs w:val="22"/>
              </w:rPr>
              <w:t>太平养老保险</w:t>
            </w:r>
            <w:r w:rsidR="00522D45">
              <w:rPr>
                <w:rFonts w:hint="eastAsia"/>
                <w:sz w:val="22"/>
                <w:szCs w:val="22"/>
              </w:rPr>
              <w:t>、</w:t>
            </w:r>
            <w:r w:rsidR="00522D45" w:rsidRPr="00522D45">
              <w:rPr>
                <w:rFonts w:hint="eastAsia"/>
                <w:sz w:val="22"/>
                <w:szCs w:val="22"/>
              </w:rPr>
              <w:t>国融证券</w:t>
            </w:r>
            <w:r w:rsidR="00522D45">
              <w:rPr>
                <w:rFonts w:hint="eastAsia"/>
                <w:sz w:val="22"/>
                <w:szCs w:val="22"/>
              </w:rPr>
              <w:t>、</w:t>
            </w:r>
            <w:r w:rsidR="00522D45" w:rsidRPr="00522D45">
              <w:rPr>
                <w:rFonts w:hint="eastAsia"/>
                <w:sz w:val="22"/>
                <w:szCs w:val="22"/>
              </w:rPr>
              <w:t>长城基金</w:t>
            </w:r>
            <w:r w:rsidR="00522D45">
              <w:rPr>
                <w:rFonts w:hint="eastAsia"/>
                <w:sz w:val="22"/>
                <w:szCs w:val="22"/>
              </w:rPr>
              <w:t>、</w:t>
            </w:r>
            <w:r w:rsidR="00522D45" w:rsidRPr="00522D45">
              <w:rPr>
                <w:rFonts w:hint="eastAsia"/>
                <w:sz w:val="22"/>
                <w:szCs w:val="22"/>
              </w:rPr>
              <w:t>人寿养老保险</w:t>
            </w:r>
            <w:r w:rsidR="00522D45">
              <w:rPr>
                <w:rFonts w:hint="eastAsia"/>
                <w:sz w:val="22"/>
                <w:szCs w:val="22"/>
              </w:rPr>
              <w:t>、</w:t>
            </w:r>
            <w:r w:rsidR="00522D45" w:rsidRPr="00522D45">
              <w:rPr>
                <w:rFonts w:hint="eastAsia"/>
                <w:sz w:val="22"/>
                <w:szCs w:val="22"/>
              </w:rPr>
              <w:t>太平洋资产</w:t>
            </w:r>
            <w:r w:rsidR="00522D45">
              <w:rPr>
                <w:rFonts w:hint="eastAsia"/>
                <w:sz w:val="22"/>
                <w:szCs w:val="22"/>
              </w:rPr>
              <w:t>、</w:t>
            </w:r>
            <w:r w:rsidR="00522D45" w:rsidRPr="00522D45">
              <w:rPr>
                <w:rFonts w:hint="eastAsia"/>
                <w:sz w:val="22"/>
                <w:szCs w:val="22"/>
              </w:rPr>
              <w:t>国泰基金</w:t>
            </w:r>
            <w:r w:rsidR="00522D45">
              <w:rPr>
                <w:rFonts w:hint="eastAsia"/>
                <w:sz w:val="22"/>
                <w:szCs w:val="22"/>
              </w:rPr>
              <w:t>、</w:t>
            </w:r>
            <w:r w:rsidR="00522D45" w:rsidRPr="00522D45">
              <w:rPr>
                <w:rFonts w:hint="eastAsia"/>
                <w:sz w:val="22"/>
                <w:szCs w:val="22"/>
              </w:rPr>
              <w:t>上海云汉资产</w:t>
            </w:r>
            <w:r w:rsidR="00522D45">
              <w:rPr>
                <w:rFonts w:hint="eastAsia"/>
                <w:sz w:val="22"/>
                <w:szCs w:val="22"/>
              </w:rPr>
              <w:t>、</w:t>
            </w:r>
            <w:r w:rsidR="00522D45" w:rsidRPr="00522D45">
              <w:rPr>
                <w:rFonts w:hint="eastAsia"/>
                <w:sz w:val="22"/>
                <w:szCs w:val="22"/>
              </w:rPr>
              <w:t>华泰证券</w:t>
            </w:r>
            <w:r w:rsidR="00522D45">
              <w:rPr>
                <w:rFonts w:hint="eastAsia"/>
                <w:sz w:val="22"/>
                <w:szCs w:val="22"/>
              </w:rPr>
              <w:t>、</w:t>
            </w:r>
            <w:r w:rsidR="00522D45" w:rsidRPr="00522D45">
              <w:rPr>
                <w:rFonts w:hint="eastAsia"/>
                <w:sz w:val="22"/>
                <w:szCs w:val="22"/>
              </w:rPr>
              <w:t>上海崇山投资</w:t>
            </w:r>
            <w:r w:rsidR="00522D45">
              <w:rPr>
                <w:rFonts w:hint="eastAsia"/>
                <w:sz w:val="22"/>
                <w:szCs w:val="22"/>
              </w:rPr>
              <w:t>、</w:t>
            </w:r>
            <w:proofErr w:type="gramStart"/>
            <w:r w:rsidR="00522D45" w:rsidRPr="00522D45">
              <w:rPr>
                <w:rFonts w:hint="eastAsia"/>
                <w:sz w:val="22"/>
                <w:szCs w:val="22"/>
              </w:rPr>
              <w:t>上海恒复投资</w:t>
            </w:r>
            <w:proofErr w:type="gramEnd"/>
            <w:r w:rsidR="00522D45">
              <w:rPr>
                <w:rFonts w:hint="eastAsia"/>
                <w:sz w:val="22"/>
                <w:szCs w:val="22"/>
              </w:rPr>
              <w:t>、</w:t>
            </w:r>
            <w:r w:rsidR="00522D45" w:rsidRPr="00522D45">
              <w:rPr>
                <w:rFonts w:hint="eastAsia"/>
                <w:sz w:val="22"/>
                <w:szCs w:val="22"/>
              </w:rPr>
              <w:t>深圳市中欧瑞博投资</w:t>
            </w:r>
            <w:r w:rsidR="00522D45">
              <w:rPr>
                <w:rFonts w:hint="eastAsia"/>
                <w:sz w:val="22"/>
                <w:szCs w:val="22"/>
              </w:rPr>
              <w:t>、</w:t>
            </w:r>
            <w:proofErr w:type="gramStart"/>
            <w:r w:rsidR="00522D45" w:rsidRPr="00522D45">
              <w:rPr>
                <w:rFonts w:hint="eastAsia"/>
                <w:sz w:val="22"/>
                <w:szCs w:val="22"/>
              </w:rPr>
              <w:t>青岛朋元资产</w:t>
            </w:r>
            <w:proofErr w:type="gramEnd"/>
            <w:r w:rsidR="00522D45">
              <w:rPr>
                <w:rFonts w:hint="eastAsia"/>
                <w:sz w:val="22"/>
                <w:szCs w:val="22"/>
              </w:rPr>
              <w:t>、</w:t>
            </w:r>
            <w:proofErr w:type="gramStart"/>
            <w:r w:rsidR="00522D45" w:rsidRPr="00522D45">
              <w:rPr>
                <w:rFonts w:hint="eastAsia"/>
                <w:sz w:val="22"/>
                <w:szCs w:val="22"/>
              </w:rPr>
              <w:t>上海泓盛资产</w:t>
            </w:r>
            <w:proofErr w:type="gramEnd"/>
            <w:r w:rsidR="00522D45">
              <w:rPr>
                <w:rFonts w:hint="eastAsia"/>
                <w:sz w:val="22"/>
                <w:szCs w:val="22"/>
              </w:rPr>
              <w:t>、</w:t>
            </w:r>
            <w:r w:rsidR="00522D45" w:rsidRPr="00522D45">
              <w:rPr>
                <w:rFonts w:hint="eastAsia"/>
                <w:sz w:val="22"/>
                <w:szCs w:val="22"/>
              </w:rPr>
              <w:t>平安基金</w:t>
            </w:r>
            <w:r w:rsidR="00522D45">
              <w:rPr>
                <w:rFonts w:hint="eastAsia"/>
                <w:sz w:val="22"/>
                <w:szCs w:val="22"/>
              </w:rPr>
              <w:t>、</w:t>
            </w:r>
            <w:proofErr w:type="gramStart"/>
            <w:r w:rsidR="00522D45" w:rsidRPr="00522D45">
              <w:rPr>
                <w:rFonts w:hint="eastAsia"/>
                <w:sz w:val="22"/>
                <w:szCs w:val="22"/>
              </w:rPr>
              <w:t>精富私募</w:t>
            </w:r>
            <w:proofErr w:type="gramEnd"/>
            <w:r w:rsidR="00522D45" w:rsidRPr="00522D45">
              <w:rPr>
                <w:rFonts w:hint="eastAsia"/>
                <w:sz w:val="22"/>
                <w:szCs w:val="22"/>
              </w:rPr>
              <w:t>基金</w:t>
            </w:r>
            <w:r w:rsidR="00522D45">
              <w:rPr>
                <w:rFonts w:hint="eastAsia"/>
                <w:sz w:val="22"/>
                <w:szCs w:val="22"/>
              </w:rPr>
              <w:t>、华宝基金、</w:t>
            </w:r>
            <w:r w:rsidR="00522D45" w:rsidRPr="00522D45">
              <w:rPr>
                <w:rFonts w:hint="eastAsia"/>
                <w:sz w:val="22"/>
                <w:szCs w:val="22"/>
              </w:rPr>
              <w:t>长盛基金</w:t>
            </w:r>
            <w:r w:rsidR="00522D45">
              <w:rPr>
                <w:sz w:val="22"/>
                <w:szCs w:val="22"/>
              </w:rPr>
              <w:t>、</w:t>
            </w:r>
            <w:r w:rsidR="00522D45" w:rsidRPr="00522D45">
              <w:rPr>
                <w:rFonts w:hint="eastAsia"/>
                <w:sz w:val="22"/>
                <w:szCs w:val="22"/>
              </w:rPr>
              <w:t>银河基金</w:t>
            </w:r>
            <w:r w:rsidR="00522D45">
              <w:rPr>
                <w:rFonts w:hint="eastAsia"/>
                <w:sz w:val="22"/>
                <w:szCs w:val="22"/>
              </w:rPr>
              <w:t>、</w:t>
            </w:r>
            <w:proofErr w:type="gramStart"/>
            <w:r w:rsidR="00522D45" w:rsidRPr="00522D45">
              <w:rPr>
                <w:rFonts w:hint="eastAsia"/>
                <w:sz w:val="22"/>
                <w:szCs w:val="22"/>
              </w:rPr>
              <w:t>上海合远私募</w:t>
            </w:r>
            <w:proofErr w:type="gramEnd"/>
            <w:r w:rsidR="00522D45" w:rsidRPr="00522D45">
              <w:rPr>
                <w:rFonts w:hint="eastAsia"/>
                <w:sz w:val="22"/>
                <w:szCs w:val="22"/>
              </w:rPr>
              <w:t>基金</w:t>
            </w:r>
            <w:r w:rsidR="00522D45">
              <w:rPr>
                <w:rFonts w:hint="eastAsia"/>
                <w:sz w:val="22"/>
                <w:szCs w:val="22"/>
              </w:rPr>
              <w:t>、</w:t>
            </w:r>
            <w:proofErr w:type="gramStart"/>
            <w:r w:rsidR="00522D45" w:rsidRPr="00522D45">
              <w:rPr>
                <w:rFonts w:hint="eastAsia"/>
                <w:sz w:val="22"/>
                <w:szCs w:val="22"/>
              </w:rPr>
              <w:t>圆信永丰</w:t>
            </w:r>
            <w:proofErr w:type="gramEnd"/>
            <w:r w:rsidR="00522D45" w:rsidRPr="00522D45">
              <w:rPr>
                <w:rFonts w:hint="eastAsia"/>
                <w:sz w:val="22"/>
                <w:szCs w:val="22"/>
              </w:rPr>
              <w:t>基金</w:t>
            </w:r>
            <w:r w:rsidR="00522D45">
              <w:rPr>
                <w:rFonts w:hint="eastAsia"/>
                <w:sz w:val="22"/>
                <w:szCs w:val="22"/>
              </w:rPr>
              <w:t>、泰康资</w:t>
            </w:r>
            <w:r w:rsidR="00522D45" w:rsidRPr="00522D45">
              <w:rPr>
                <w:rFonts w:hint="eastAsia"/>
                <w:sz w:val="22"/>
                <w:szCs w:val="22"/>
              </w:rPr>
              <w:lastRenderedPageBreak/>
              <w:t>管</w:t>
            </w:r>
            <w:r w:rsidR="00522D45">
              <w:rPr>
                <w:rFonts w:hint="eastAsia"/>
                <w:sz w:val="22"/>
                <w:szCs w:val="22"/>
              </w:rPr>
              <w:t>、</w:t>
            </w:r>
            <w:r w:rsidR="00522D45" w:rsidRPr="00522D45">
              <w:rPr>
                <w:rFonts w:hint="eastAsia"/>
                <w:sz w:val="22"/>
                <w:szCs w:val="22"/>
              </w:rPr>
              <w:t>北京金百镕投资</w:t>
            </w:r>
            <w:r w:rsidR="00522D45">
              <w:rPr>
                <w:rFonts w:hint="eastAsia"/>
                <w:sz w:val="22"/>
                <w:szCs w:val="22"/>
              </w:rPr>
              <w:t>、</w:t>
            </w:r>
            <w:r w:rsidR="00522D45" w:rsidRPr="00522D45">
              <w:rPr>
                <w:rFonts w:hint="eastAsia"/>
                <w:sz w:val="22"/>
                <w:szCs w:val="22"/>
              </w:rPr>
              <w:t>上海勤远私募基金</w:t>
            </w:r>
            <w:r w:rsidR="00522D45">
              <w:rPr>
                <w:rFonts w:hint="eastAsia"/>
                <w:sz w:val="22"/>
                <w:szCs w:val="22"/>
              </w:rPr>
              <w:t>、</w:t>
            </w:r>
            <w:r w:rsidR="00522D45" w:rsidRPr="00522D45">
              <w:rPr>
                <w:rFonts w:hint="eastAsia"/>
                <w:sz w:val="22"/>
                <w:szCs w:val="22"/>
              </w:rPr>
              <w:t>观富资产</w:t>
            </w:r>
            <w:r w:rsidR="00522D45">
              <w:rPr>
                <w:rFonts w:hint="eastAsia"/>
                <w:sz w:val="22"/>
                <w:szCs w:val="22"/>
              </w:rPr>
              <w:t>、</w:t>
            </w:r>
            <w:r w:rsidR="00522D45" w:rsidRPr="00522D45">
              <w:rPr>
                <w:rFonts w:hint="eastAsia"/>
                <w:sz w:val="22"/>
                <w:szCs w:val="22"/>
              </w:rPr>
              <w:t>福泽源私募基金</w:t>
            </w:r>
            <w:r w:rsidR="00522D45">
              <w:rPr>
                <w:rFonts w:hint="eastAsia"/>
                <w:sz w:val="22"/>
                <w:szCs w:val="22"/>
              </w:rPr>
              <w:t>、</w:t>
            </w:r>
            <w:r w:rsidR="00522D45" w:rsidRPr="00522D45">
              <w:rPr>
                <w:rFonts w:hint="eastAsia"/>
                <w:sz w:val="22"/>
                <w:szCs w:val="22"/>
              </w:rPr>
              <w:t>万和证券</w:t>
            </w:r>
            <w:r w:rsidR="00522D45">
              <w:rPr>
                <w:rFonts w:hint="eastAsia"/>
                <w:sz w:val="22"/>
                <w:szCs w:val="22"/>
              </w:rPr>
              <w:t>、</w:t>
            </w:r>
            <w:r w:rsidR="00522D45" w:rsidRPr="00522D45">
              <w:rPr>
                <w:rFonts w:hint="eastAsia"/>
                <w:sz w:val="22"/>
                <w:szCs w:val="22"/>
              </w:rPr>
              <w:t>上海玖鹏资产</w:t>
            </w:r>
            <w:r w:rsidR="00522D45">
              <w:rPr>
                <w:rFonts w:hint="eastAsia"/>
                <w:sz w:val="22"/>
                <w:szCs w:val="22"/>
              </w:rPr>
              <w:t>、</w:t>
            </w:r>
            <w:r w:rsidR="00522D45" w:rsidRPr="00522D45">
              <w:rPr>
                <w:rFonts w:hint="eastAsia"/>
                <w:sz w:val="22"/>
                <w:szCs w:val="22"/>
              </w:rPr>
              <w:t>上海名禹资产</w:t>
            </w:r>
            <w:r w:rsidR="00522D45">
              <w:rPr>
                <w:rFonts w:hint="eastAsia"/>
                <w:sz w:val="22"/>
                <w:szCs w:val="22"/>
              </w:rPr>
              <w:t>、</w:t>
            </w:r>
            <w:r w:rsidR="00522D45" w:rsidRPr="00522D45">
              <w:rPr>
                <w:rFonts w:hint="eastAsia"/>
                <w:sz w:val="22"/>
                <w:szCs w:val="22"/>
              </w:rPr>
              <w:t>上海兆天投资</w:t>
            </w:r>
            <w:r w:rsidR="00522D45">
              <w:rPr>
                <w:rFonts w:hint="eastAsia"/>
                <w:sz w:val="22"/>
                <w:szCs w:val="22"/>
              </w:rPr>
              <w:t>、</w:t>
            </w:r>
            <w:r w:rsidR="00522D45" w:rsidRPr="00522D45">
              <w:rPr>
                <w:sz w:val="22"/>
                <w:szCs w:val="22"/>
              </w:rPr>
              <w:t xml:space="preserve">first </w:t>
            </w:r>
            <w:proofErr w:type="spellStart"/>
            <w:r w:rsidR="00522D45" w:rsidRPr="00522D45">
              <w:rPr>
                <w:sz w:val="22"/>
                <w:szCs w:val="22"/>
              </w:rPr>
              <w:t>beijing</w:t>
            </w:r>
            <w:proofErr w:type="spellEnd"/>
            <w:r w:rsidR="00522D45">
              <w:rPr>
                <w:sz w:val="22"/>
                <w:szCs w:val="22"/>
              </w:rPr>
              <w:t>、</w:t>
            </w:r>
            <w:r w:rsidR="00522D45" w:rsidRPr="00522D45">
              <w:rPr>
                <w:rFonts w:hint="eastAsia"/>
                <w:sz w:val="22"/>
                <w:szCs w:val="22"/>
              </w:rPr>
              <w:t>上海自然拾贝投资</w:t>
            </w:r>
            <w:r w:rsidR="00522D45">
              <w:rPr>
                <w:rFonts w:hint="eastAsia"/>
                <w:sz w:val="22"/>
                <w:szCs w:val="22"/>
              </w:rPr>
              <w:t>、</w:t>
            </w:r>
            <w:r w:rsidR="00522D45" w:rsidRPr="00522D45">
              <w:rPr>
                <w:sz w:val="22"/>
                <w:szCs w:val="22"/>
              </w:rPr>
              <w:t>Value Partners Limited</w:t>
            </w:r>
            <w:r w:rsidR="00522D45">
              <w:rPr>
                <w:sz w:val="22"/>
                <w:szCs w:val="22"/>
              </w:rPr>
              <w:t>、</w:t>
            </w:r>
            <w:r w:rsidR="00522D45" w:rsidRPr="00522D45">
              <w:rPr>
                <w:rFonts w:hint="eastAsia"/>
                <w:sz w:val="22"/>
                <w:szCs w:val="22"/>
              </w:rPr>
              <w:t>先锋基金</w:t>
            </w:r>
            <w:r w:rsidR="00522D45">
              <w:rPr>
                <w:rFonts w:hint="eastAsia"/>
                <w:sz w:val="22"/>
                <w:szCs w:val="22"/>
              </w:rPr>
              <w:t>、</w:t>
            </w:r>
            <w:r w:rsidR="00522D45" w:rsidRPr="00522D45">
              <w:rPr>
                <w:rFonts w:hint="eastAsia"/>
                <w:sz w:val="22"/>
                <w:szCs w:val="22"/>
              </w:rPr>
              <w:t>万家基金</w:t>
            </w:r>
            <w:r w:rsidR="00522D45">
              <w:rPr>
                <w:rFonts w:hint="eastAsia"/>
                <w:sz w:val="22"/>
                <w:szCs w:val="22"/>
              </w:rPr>
              <w:t>、</w:t>
            </w:r>
            <w:r w:rsidR="00522D45" w:rsidRPr="00522D45">
              <w:rPr>
                <w:rFonts w:hint="eastAsia"/>
                <w:sz w:val="22"/>
                <w:szCs w:val="22"/>
              </w:rPr>
              <w:t>颐和久富投资</w:t>
            </w:r>
            <w:r w:rsidR="00522D45">
              <w:rPr>
                <w:rFonts w:hint="eastAsia"/>
                <w:sz w:val="22"/>
                <w:szCs w:val="22"/>
              </w:rPr>
              <w:t>、</w:t>
            </w:r>
            <w:r w:rsidR="00522D45" w:rsidRPr="00522D45">
              <w:rPr>
                <w:rFonts w:hint="eastAsia"/>
                <w:sz w:val="22"/>
                <w:szCs w:val="22"/>
              </w:rPr>
              <w:t>富安达基金</w:t>
            </w:r>
            <w:r w:rsidR="00522D45">
              <w:rPr>
                <w:rFonts w:hint="eastAsia"/>
                <w:sz w:val="22"/>
                <w:szCs w:val="22"/>
              </w:rPr>
              <w:t>、</w:t>
            </w:r>
            <w:r w:rsidR="00522D45" w:rsidRPr="00522D45">
              <w:rPr>
                <w:rFonts w:hint="eastAsia"/>
                <w:sz w:val="22"/>
                <w:szCs w:val="22"/>
              </w:rPr>
              <w:t>国联基金</w:t>
            </w:r>
            <w:r w:rsidR="00522D45">
              <w:rPr>
                <w:rFonts w:hint="eastAsia"/>
                <w:sz w:val="22"/>
                <w:szCs w:val="22"/>
              </w:rPr>
              <w:t>、</w:t>
            </w:r>
            <w:r w:rsidR="00522D45" w:rsidRPr="00522D45">
              <w:rPr>
                <w:rFonts w:hint="eastAsia"/>
                <w:sz w:val="22"/>
                <w:szCs w:val="22"/>
              </w:rPr>
              <w:t>博时基金</w:t>
            </w:r>
            <w:r w:rsidR="00522D45">
              <w:rPr>
                <w:rFonts w:hint="eastAsia"/>
                <w:sz w:val="22"/>
                <w:szCs w:val="22"/>
              </w:rPr>
              <w:t>、</w:t>
            </w:r>
            <w:r w:rsidR="00522D45" w:rsidRPr="00522D45">
              <w:rPr>
                <w:rFonts w:hint="eastAsia"/>
                <w:sz w:val="22"/>
                <w:szCs w:val="22"/>
              </w:rPr>
              <w:t>太平基金</w:t>
            </w:r>
            <w:r w:rsidR="00522D45">
              <w:rPr>
                <w:rFonts w:hint="eastAsia"/>
                <w:sz w:val="22"/>
                <w:szCs w:val="22"/>
              </w:rPr>
              <w:t>、</w:t>
            </w:r>
            <w:r w:rsidR="00522D45" w:rsidRPr="00522D45">
              <w:rPr>
                <w:rFonts w:hint="eastAsia"/>
                <w:sz w:val="22"/>
                <w:szCs w:val="22"/>
              </w:rPr>
              <w:t>中银国际证券</w:t>
            </w:r>
            <w:r w:rsidR="00522D45">
              <w:rPr>
                <w:rFonts w:hint="eastAsia"/>
                <w:sz w:val="22"/>
                <w:szCs w:val="22"/>
              </w:rPr>
              <w:t>、</w:t>
            </w:r>
            <w:r w:rsidR="00522D45" w:rsidRPr="00522D45">
              <w:rPr>
                <w:rFonts w:hint="eastAsia"/>
                <w:sz w:val="22"/>
                <w:szCs w:val="22"/>
              </w:rPr>
              <w:t>长江证券</w:t>
            </w:r>
            <w:r w:rsidR="00522D45">
              <w:rPr>
                <w:rFonts w:hint="eastAsia"/>
                <w:sz w:val="22"/>
                <w:szCs w:val="22"/>
              </w:rPr>
              <w:t>资</w:t>
            </w:r>
            <w:r w:rsidR="00522D45" w:rsidRPr="00522D45">
              <w:rPr>
                <w:rFonts w:hint="eastAsia"/>
                <w:sz w:val="22"/>
                <w:szCs w:val="22"/>
              </w:rPr>
              <w:t>管</w:t>
            </w:r>
            <w:r w:rsidR="00522D45">
              <w:rPr>
                <w:rFonts w:hint="eastAsia"/>
                <w:sz w:val="22"/>
                <w:szCs w:val="22"/>
              </w:rPr>
              <w:t>、</w:t>
            </w:r>
            <w:r w:rsidR="00522D45" w:rsidRPr="00522D45">
              <w:rPr>
                <w:rFonts w:hint="eastAsia"/>
                <w:sz w:val="22"/>
                <w:szCs w:val="22"/>
              </w:rPr>
              <w:t>中银保险</w:t>
            </w:r>
            <w:r w:rsidR="00522D45">
              <w:rPr>
                <w:rFonts w:hint="eastAsia"/>
                <w:sz w:val="22"/>
                <w:szCs w:val="22"/>
              </w:rPr>
              <w:t>、</w:t>
            </w:r>
            <w:r w:rsidR="00522D45" w:rsidRPr="00522D45">
              <w:rPr>
                <w:rFonts w:hint="eastAsia"/>
                <w:sz w:val="22"/>
                <w:szCs w:val="22"/>
              </w:rPr>
              <w:t>上海季胜投资</w:t>
            </w:r>
            <w:r w:rsidR="00522D45">
              <w:rPr>
                <w:rFonts w:hint="eastAsia"/>
                <w:sz w:val="22"/>
                <w:szCs w:val="22"/>
              </w:rPr>
              <w:t>、</w:t>
            </w:r>
            <w:r w:rsidR="00522D45" w:rsidRPr="00522D45">
              <w:rPr>
                <w:rFonts w:hint="eastAsia"/>
                <w:sz w:val="22"/>
                <w:szCs w:val="22"/>
              </w:rPr>
              <w:t>兴银理财</w:t>
            </w:r>
            <w:r w:rsidR="00522D45">
              <w:rPr>
                <w:rFonts w:hint="eastAsia"/>
                <w:sz w:val="22"/>
                <w:szCs w:val="22"/>
              </w:rPr>
              <w:t>、人寿资</w:t>
            </w:r>
            <w:r w:rsidR="00522D45" w:rsidRPr="00522D45">
              <w:rPr>
                <w:rFonts w:hint="eastAsia"/>
                <w:sz w:val="22"/>
                <w:szCs w:val="22"/>
              </w:rPr>
              <w:t>管</w:t>
            </w:r>
            <w:r w:rsidR="00522D45">
              <w:rPr>
                <w:rFonts w:hint="eastAsia"/>
                <w:sz w:val="22"/>
                <w:szCs w:val="22"/>
              </w:rPr>
              <w:t>、</w:t>
            </w:r>
            <w:r w:rsidR="00522D45" w:rsidRPr="00522D45">
              <w:rPr>
                <w:rFonts w:hint="eastAsia"/>
                <w:sz w:val="22"/>
                <w:szCs w:val="22"/>
              </w:rPr>
              <w:t>循远资产</w:t>
            </w:r>
            <w:r w:rsidR="00522D45">
              <w:rPr>
                <w:rFonts w:hint="eastAsia"/>
                <w:sz w:val="22"/>
                <w:szCs w:val="22"/>
              </w:rPr>
              <w:t>、</w:t>
            </w:r>
            <w:proofErr w:type="spellStart"/>
            <w:r w:rsidR="00522D45">
              <w:rPr>
                <w:sz w:val="22"/>
                <w:szCs w:val="22"/>
              </w:rPr>
              <w:t>Boyu</w:t>
            </w:r>
            <w:proofErr w:type="spellEnd"/>
            <w:r w:rsidR="00522D45">
              <w:rPr>
                <w:sz w:val="22"/>
                <w:szCs w:val="22"/>
              </w:rPr>
              <w:t xml:space="preserve"> Capital</w:t>
            </w:r>
            <w:r w:rsidR="00522D45">
              <w:rPr>
                <w:sz w:val="22"/>
                <w:szCs w:val="22"/>
              </w:rPr>
              <w:t>、</w:t>
            </w:r>
            <w:r w:rsidR="00522D45" w:rsidRPr="00522D45">
              <w:rPr>
                <w:rFonts w:hint="eastAsia"/>
                <w:sz w:val="22"/>
                <w:szCs w:val="22"/>
              </w:rPr>
              <w:t>天虫资本</w:t>
            </w:r>
            <w:r w:rsidR="00522D45">
              <w:rPr>
                <w:rFonts w:hint="eastAsia"/>
                <w:sz w:val="22"/>
                <w:szCs w:val="22"/>
              </w:rPr>
              <w:t>、</w:t>
            </w:r>
            <w:r w:rsidR="00522D45" w:rsidRPr="00522D45">
              <w:rPr>
                <w:rFonts w:hint="eastAsia"/>
                <w:sz w:val="22"/>
                <w:szCs w:val="22"/>
              </w:rPr>
              <w:t>华西基金</w:t>
            </w:r>
            <w:r w:rsidR="00522D45">
              <w:rPr>
                <w:rFonts w:hint="eastAsia"/>
                <w:sz w:val="22"/>
                <w:szCs w:val="22"/>
              </w:rPr>
              <w:t>、</w:t>
            </w:r>
            <w:r w:rsidR="00522D45" w:rsidRPr="00522D45">
              <w:rPr>
                <w:rFonts w:hint="eastAsia"/>
                <w:sz w:val="22"/>
                <w:szCs w:val="22"/>
              </w:rPr>
              <w:t>中邮创业基金</w:t>
            </w:r>
            <w:r w:rsidR="00522D45">
              <w:rPr>
                <w:rFonts w:hint="eastAsia"/>
                <w:sz w:val="22"/>
                <w:szCs w:val="22"/>
              </w:rPr>
              <w:t>、</w:t>
            </w:r>
            <w:r w:rsidR="00522D45" w:rsidRPr="00522D45">
              <w:rPr>
                <w:rFonts w:hint="eastAsia"/>
                <w:sz w:val="22"/>
                <w:szCs w:val="22"/>
              </w:rPr>
              <w:t>海富通基金</w:t>
            </w:r>
            <w:r w:rsidR="00522D45">
              <w:rPr>
                <w:rFonts w:hint="eastAsia"/>
                <w:sz w:val="22"/>
                <w:szCs w:val="22"/>
              </w:rPr>
              <w:t>、</w:t>
            </w:r>
            <w:r w:rsidR="00522D45" w:rsidRPr="00522D45">
              <w:rPr>
                <w:rFonts w:hint="eastAsia"/>
                <w:sz w:val="22"/>
                <w:szCs w:val="22"/>
              </w:rPr>
              <w:t>上汽金控</w:t>
            </w:r>
            <w:r w:rsidR="00522D45">
              <w:rPr>
                <w:rFonts w:hint="eastAsia"/>
                <w:sz w:val="22"/>
                <w:szCs w:val="22"/>
              </w:rPr>
              <w:t>、</w:t>
            </w:r>
            <w:r w:rsidR="00522D45" w:rsidRPr="00522D45">
              <w:rPr>
                <w:rFonts w:hint="eastAsia"/>
                <w:sz w:val="22"/>
                <w:szCs w:val="22"/>
              </w:rPr>
              <w:t>上海银叶投资</w:t>
            </w:r>
            <w:r w:rsidR="00522D45">
              <w:rPr>
                <w:rFonts w:hint="eastAsia"/>
                <w:sz w:val="22"/>
                <w:szCs w:val="22"/>
              </w:rPr>
              <w:t>、</w:t>
            </w:r>
            <w:r w:rsidR="00522D45" w:rsidRPr="00522D45">
              <w:rPr>
                <w:rFonts w:hint="eastAsia"/>
                <w:sz w:val="22"/>
                <w:szCs w:val="22"/>
              </w:rPr>
              <w:t>中国人民养老保险</w:t>
            </w:r>
            <w:r w:rsidR="00522D45">
              <w:rPr>
                <w:rFonts w:hint="eastAsia"/>
                <w:sz w:val="22"/>
                <w:szCs w:val="22"/>
              </w:rPr>
              <w:t>、</w:t>
            </w:r>
            <w:r w:rsidR="00522D45" w:rsidRPr="00522D45">
              <w:rPr>
                <w:rFonts w:hint="eastAsia"/>
                <w:sz w:val="22"/>
                <w:szCs w:val="22"/>
              </w:rPr>
              <w:t>杭州睿银投资</w:t>
            </w:r>
            <w:r w:rsidR="00522D45">
              <w:rPr>
                <w:rFonts w:hint="eastAsia"/>
                <w:sz w:val="22"/>
                <w:szCs w:val="22"/>
              </w:rPr>
              <w:t>、</w:t>
            </w:r>
            <w:r w:rsidR="00522D45" w:rsidRPr="00522D45">
              <w:rPr>
                <w:rFonts w:hint="eastAsia"/>
                <w:sz w:val="22"/>
                <w:szCs w:val="22"/>
              </w:rPr>
              <w:t>国寿安保基金</w:t>
            </w:r>
            <w:r w:rsidR="00522D45">
              <w:rPr>
                <w:rFonts w:hint="eastAsia"/>
                <w:sz w:val="22"/>
                <w:szCs w:val="22"/>
              </w:rPr>
              <w:t>、</w:t>
            </w:r>
            <w:r w:rsidR="00522D45" w:rsidRPr="00522D45">
              <w:rPr>
                <w:rFonts w:hint="eastAsia"/>
                <w:sz w:val="22"/>
                <w:szCs w:val="22"/>
              </w:rPr>
              <w:t>华创证券</w:t>
            </w:r>
            <w:r w:rsidR="00522D45">
              <w:rPr>
                <w:rFonts w:hint="eastAsia"/>
                <w:sz w:val="22"/>
                <w:szCs w:val="22"/>
              </w:rPr>
              <w:t>、</w:t>
            </w:r>
            <w:r w:rsidR="00522D45" w:rsidRPr="00522D45">
              <w:rPr>
                <w:rFonts w:hint="eastAsia"/>
                <w:sz w:val="22"/>
                <w:szCs w:val="22"/>
              </w:rPr>
              <w:t>上海肇万资产</w:t>
            </w:r>
            <w:r w:rsidR="00522D45">
              <w:rPr>
                <w:rFonts w:hint="eastAsia"/>
                <w:sz w:val="22"/>
                <w:szCs w:val="22"/>
              </w:rPr>
              <w:t>、</w:t>
            </w:r>
            <w:r w:rsidR="00522D45" w:rsidRPr="00522D45">
              <w:rPr>
                <w:rFonts w:hint="eastAsia"/>
                <w:sz w:val="22"/>
                <w:szCs w:val="22"/>
              </w:rPr>
              <w:t>九泰基金</w:t>
            </w:r>
            <w:r w:rsidR="00522D45">
              <w:rPr>
                <w:rFonts w:hint="eastAsia"/>
                <w:sz w:val="22"/>
                <w:szCs w:val="22"/>
              </w:rPr>
              <w:t>、台湾</w:t>
            </w:r>
            <w:r w:rsidR="00522D45" w:rsidRPr="00522D45">
              <w:rPr>
                <w:rFonts w:hint="eastAsia"/>
                <w:sz w:val="22"/>
                <w:szCs w:val="22"/>
              </w:rPr>
              <w:t>群益投信公司</w:t>
            </w:r>
            <w:r w:rsidR="00522D45">
              <w:rPr>
                <w:rFonts w:hint="eastAsia"/>
                <w:sz w:val="22"/>
                <w:szCs w:val="22"/>
              </w:rPr>
              <w:t>、平安资</w:t>
            </w:r>
            <w:r w:rsidR="00522D45" w:rsidRPr="00522D45">
              <w:rPr>
                <w:rFonts w:hint="eastAsia"/>
                <w:sz w:val="22"/>
                <w:szCs w:val="22"/>
              </w:rPr>
              <w:t>管</w:t>
            </w:r>
            <w:r w:rsidR="00522D45">
              <w:rPr>
                <w:rFonts w:hint="eastAsia"/>
                <w:sz w:val="22"/>
                <w:szCs w:val="22"/>
              </w:rPr>
              <w:t>、</w:t>
            </w:r>
            <w:r w:rsidR="00522D45" w:rsidRPr="00522D45">
              <w:rPr>
                <w:rFonts w:hint="eastAsia"/>
                <w:sz w:val="22"/>
                <w:szCs w:val="22"/>
              </w:rPr>
              <w:t>富荣基金</w:t>
            </w:r>
            <w:r w:rsidR="00522D45">
              <w:rPr>
                <w:rFonts w:hint="eastAsia"/>
                <w:sz w:val="22"/>
                <w:szCs w:val="22"/>
              </w:rPr>
              <w:t>、</w:t>
            </w:r>
            <w:r w:rsidR="00522D45" w:rsidRPr="00522D45">
              <w:rPr>
                <w:rFonts w:hint="eastAsia"/>
                <w:sz w:val="22"/>
                <w:szCs w:val="22"/>
              </w:rPr>
              <w:t>杭州乾璐投资</w:t>
            </w:r>
            <w:r w:rsidR="00EA5250">
              <w:rPr>
                <w:rFonts w:hint="eastAsia"/>
                <w:sz w:val="22"/>
                <w:szCs w:val="22"/>
              </w:rPr>
              <w:t>、新华资产</w:t>
            </w:r>
          </w:p>
        </w:tc>
      </w:tr>
      <w:tr w:rsidR="00F907FE" w:rsidRPr="00116F26" w:rsidTr="001B74E3">
        <w:trPr>
          <w:trHeight w:val="544"/>
          <w:jc w:val="center"/>
        </w:trPr>
        <w:tc>
          <w:tcPr>
            <w:tcW w:w="1493" w:type="dxa"/>
          </w:tcPr>
          <w:p w:rsidR="00F907FE" w:rsidRPr="00116F26" w:rsidRDefault="001E6FA0" w:rsidP="00E02CDA">
            <w:pPr>
              <w:adjustRightInd w:val="0"/>
              <w:spacing w:line="360" w:lineRule="auto"/>
              <w:contextualSpacing/>
              <w:rPr>
                <w:sz w:val="24"/>
              </w:rPr>
            </w:pPr>
            <w:r w:rsidRPr="00116F26">
              <w:rPr>
                <w:sz w:val="24"/>
              </w:rPr>
              <w:lastRenderedPageBreak/>
              <w:t>时间</w:t>
            </w:r>
          </w:p>
        </w:tc>
        <w:tc>
          <w:tcPr>
            <w:tcW w:w="7149" w:type="dxa"/>
            <w:vAlign w:val="center"/>
          </w:tcPr>
          <w:p w:rsidR="000A1B51" w:rsidRPr="00116F26" w:rsidRDefault="00093ADF" w:rsidP="00B974BE">
            <w:pPr>
              <w:tabs>
                <w:tab w:val="left" w:pos="1014"/>
                <w:tab w:val="left" w:pos="4360"/>
                <w:tab w:val="left" w:pos="5704"/>
              </w:tabs>
              <w:adjustRightInd w:val="0"/>
              <w:spacing w:line="312" w:lineRule="auto"/>
              <w:contextualSpacing/>
              <w:rPr>
                <w:sz w:val="22"/>
                <w:szCs w:val="22"/>
              </w:rPr>
            </w:pPr>
            <w:r w:rsidRPr="00116F26">
              <w:rPr>
                <w:sz w:val="22"/>
                <w:szCs w:val="22"/>
              </w:rPr>
              <w:t>202</w:t>
            </w:r>
            <w:r w:rsidR="00B974BE">
              <w:rPr>
                <w:sz w:val="22"/>
                <w:szCs w:val="22"/>
              </w:rPr>
              <w:t>5</w:t>
            </w:r>
            <w:r w:rsidRPr="00116F26">
              <w:rPr>
                <w:sz w:val="22"/>
                <w:szCs w:val="22"/>
              </w:rPr>
              <w:t>年</w:t>
            </w:r>
            <w:r w:rsidR="002F660E">
              <w:rPr>
                <w:sz w:val="22"/>
                <w:szCs w:val="22"/>
              </w:rPr>
              <w:t>4</w:t>
            </w:r>
            <w:r w:rsidR="007B0DF0">
              <w:rPr>
                <w:rFonts w:hint="eastAsia"/>
                <w:sz w:val="22"/>
                <w:szCs w:val="22"/>
              </w:rPr>
              <w:t>月</w:t>
            </w:r>
            <w:r w:rsidR="002F660E">
              <w:rPr>
                <w:sz w:val="22"/>
                <w:szCs w:val="22"/>
              </w:rPr>
              <w:t>2</w:t>
            </w:r>
            <w:r w:rsidR="00B974BE">
              <w:rPr>
                <w:sz w:val="22"/>
                <w:szCs w:val="22"/>
              </w:rPr>
              <w:t>1</w:t>
            </w:r>
            <w:r w:rsidR="007B0DF0">
              <w:rPr>
                <w:rFonts w:hint="eastAsia"/>
                <w:sz w:val="22"/>
                <w:szCs w:val="22"/>
              </w:rPr>
              <w:t>日</w:t>
            </w:r>
            <w:r w:rsidR="00EA5250">
              <w:rPr>
                <w:rFonts w:hint="eastAsia"/>
                <w:sz w:val="22"/>
                <w:szCs w:val="22"/>
              </w:rPr>
              <w:t>、</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22</w:t>
            </w:r>
            <w:r w:rsidR="00EA5250" w:rsidRPr="00EA5250">
              <w:rPr>
                <w:rFonts w:hint="eastAsia"/>
                <w:sz w:val="22"/>
                <w:szCs w:val="22"/>
              </w:rPr>
              <w:t>日、</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23</w:t>
            </w:r>
            <w:r w:rsidR="00EA5250" w:rsidRPr="00EA5250">
              <w:rPr>
                <w:rFonts w:hint="eastAsia"/>
                <w:sz w:val="22"/>
                <w:szCs w:val="22"/>
              </w:rPr>
              <w:t>日、</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25</w:t>
            </w:r>
            <w:r w:rsidR="00EA5250" w:rsidRPr="00EA5250">
              <w:rPr>
                <w:rFonts w:hint="eastAsia"/>
                <w:sz w:val="22"/>
                <w:szCs w:val="22"/>
              </w:rPr>
              <w:t>日</w:t>
            </w:r>
          </w:p>
        </w:tc>
      </w:tr>
      <w:tr w:rsidR="00F907FE" w:rsidRPr="00116F26" w:rsidTr="001B74E3">
        <w:trPr>
          <w:jc w:val="center"/>
        </w:trPr>
        <w:tc>
          <w:tcPr>
            <w:tcW w:w="1493" w:type="dxa"/>
          </w:tcPr>
          <w:p w:rsidR="00F907FE" w:rsidRPr="00116F26" w:rsidRDefault="001E6FA0" w:rsidP="00E02CDA">
            <w:pPr>
              <w:adjustRightInd w:val="0"/>
              <w:spacing w:line="360" w:lineRule="auto"/>
              <w:contextualSpacing/>
              <w:rPr>
                <w:sz w:val="24"/>
              </w:rPr>
            </w:pPr>
            <w:r w:rsidRPr="00116F26">
              <w:rPr>
                <w:sz w:val="24"/>
              </w:rPr>
              <w:t>地点</w:t>
            </w:r>
          </w:p>
        </w:tc>
        <w:tc>
          <w:tcPr>
            <w:tcW w:w="7149" w:type="dxa"/>
          </w:tcPr>
          <w:p w:rsidR="00F907FE" w:rsidRPr="00A2232A" w:rsidRDefault="002F660E" w:rsidP="00B62FCE">
            <w:pPr>
              <w:tabs>
                <w:tab w:val="left" w:pos="1014"/>
                <w:tab w:val="left" w:pos="4360"/>
                <w:tab w:val="left" w:pos="5704"/>
              </w:tabs>
              <w:adjustRightInd w:val="0"/>
              <w:spacing w:line="312" w:lineRule="auto"/>
              <w:contextualSpacing/>
              <w:rPr>
                <w:sz w:val="22"/>
                <w:szCs w:val="22"/>
              </w:rPr>
            </w:pPr>
            <w:r>
              <w:rPr>
                <w:rFonts w:hint="eastAsia"/>
                <w:sz w:val="22"/>
                <w:szCs w:val="22"/>
              </w:rPr>
              <w:t>电话会议</w:t>
            </w:r>
            <w:r w:rsidR="00EA5250">
              <w:rPr>
                <w:rFonts w:hint="eastAsia"/>
                <w:sz w:val="22"/>
                <w:szCs w:val="22"/>
              </w:rPr>
              <w:t>、现场交流</w:t>
            </w:r>
          </w:p>
        </w:tc>
      </w:tr>
      <w:tr w:rsidR="00F907FE" w:rsidRPr="00116F26" w:rsidTr="001B74E3">
        <w:trPr>
          <w:jc w:val="center"/>
        </w:trPr>
        <w:tc>
          <w:tcPr>
            <w:tcW w:w="1493" w:type="dxa"/>
          </w:tcPr>
          <w:p w:rsidR="00F907FE" w:rsidRPr="00116F26" w:rsidRDefault="001E6FA0" w:rsidP="00E02CDA">
            <w:pPr>
              <w:adjustRightInd w:val="0"/>
              <w:spacing w:line="360" w:lineRule="auto"/>
              <w:contextualSpacing/>
              <w:rPr>
                <w:sz w:val="24"/>
              </w:rPr>
            </w:pPr>
            <w:r w:rsidRPr="00116F26">
              <w:rPr>
                <w:sz w:val="24"/>
              </w:rPr>
              <w:t>接待人员</w:t>
            </w:r>
          </w:p>
        </w:tc>
        <w:tc>
          <w:tcPr>
            <w:tcW w:w="7149" w:type="dxa"/>
          </w:tcPr>
          <w:p w:rsidR="00980DA0" w:rsidRPr="00116F26" w:rsidRDefault="00C905D8" w:rsidP="0047442B">
            <w:pPr>
              <w:tabs>
                <w:tab w:val="left" w:pos="1014"/>
                <w:tab w:val="left" w:pos="4360"/>
                <w:tab w:val="left" w:pos="5704"/>
              </w:tabs>
              <w:adjustRightInd w:val="0"/>
              <w:spacing w:line="360" w:lineRule="auto"/>
              <w:contextualSpacing/>
              <w:rPr>
                <w:sz w:val="22"/>
                <w:szCs w:val="22"/>
              </w:rPr>
            </w:pPr>
            <w:r>
              <w:rPr>
                <w:rFonts w:hint="eastAsia"/>
                <w:sz w:val="22"/>
                <w:szCs w:val="22"/>
              </w:rPr>
              <w:t>公司主要管理</w:t>
            </w:r>
            <w:r w:rsidR="008B6D0B">
              <w:rPr>
                <w:rFonts w:hint="eastAsia"/>
                <w:sz w:val="22"/>
                <w:szCs w:val="22"/>
              </w:rPr>
              <w:t>人员</w:t>
            </w:r>
          </w:p>
        </w:tc>
      </w:tr>
      <w:tr w:rsidR="00514468" w:rsidRPr="00116F26" w:rsidTr="001B74E3">
        <w:trPr>
          <w:jc w:val="center"/>
        </w:trPr>
        <w:tc>
          <w:tcPr>
            <w:tcW w:w="1493" w:type="dxa"/>
          </w:tcPr>
          <w:p w:rsidR="00F907FE" w:rsidRPr="00116F26" w:rsidRDefault="001E6FA0" w:rsidP="006321ED">
            <w:pPr>
              <w:adjustRightInd w:val="0"/>
              <w:spacing w:line="360" w:lineRule="auto"/>
              <w:contextualSpacing/>
              <w:jc w:val="left"/>
              <w:rPr>
                <w:sz w:val="24"/>
              </w:rPr>
            </w:pPr>
            <w:r w:rsidRPr="00116F26">
              <w:rPr>
                <w:sz w:val="24"/>
              </w:rPr>
              <w:t>投资者关系活动主要内容介绍</w:t>
            </w:r>
          </w:p>
        </w:tc>
        <w:tc>
          <w:tcPr>
            <w:tcW w:w="7149" w:type="dxa"/>
          </w:tcPr>
          <w:p w:rsidR="00B32B2C" w:rsidRPr="00B32B2C" w:rsidRDefault="00B32B2C" w:rsidP="002D1487">
            <w:pPr>
              <w:spacing w:line="360" w:lineRule="auto"/>
              <w:ind w:firstLineChars="200" w:firstLine="440"/>
              <w:rPr>
                <w:bCs/>
                <w:sz w:val="22"/>
                <w:szCs w:val="22"/>
              </w:rPr>
            </w:pPr>
            <w:r w:rsidRPr="00B32B2C">
              <w:rPr>
                <w:rFonts w:hint="eastAsia"/>
                <w:bCs/>
                <w:sz w:val="22"/>
                <w:szCs w:val="22"/>
              </w:rPr>
              <w:t>首先，由公司管理</w:t>
            </w:r>
            <w:proofErr w:type="gramStart"/>
            <w:r w:rsidRPr="00B32B2C">
              <w:rPr>
                <w:rFonts w:hint="eastAsia"/>
                <w:bCs/>
                <w:sz w:val="22"/>
                <w:szCs w:val="22"/>
              </w:rPr>
              <w:t>层介绍</w:t>
            </w:r>
            <w:proofErr w:type="gramEnd"/>
            <w:r w:rsidRPr="00B32B2C">
              <w:rPr>
                <w:rFonts w:hint="eastAsia"/>
                <w:bCs/>
                <w:sz w:val="22"/>
                <w:szCs w:val="22"/>
              </w:rPr>
              <w:t>公司</w:t>
            </w:r>
            <w:r w:rsidRPr="00B32B2C">
              <w:rPr>
                <w:rFonts w:hint="eastAsia"/>
                <w:bCs/>
                <w:sz w:val="22"/>
                <w:szCs w:val="22"/>
              </w:rPr>
              <w:t>202</w:t>
            </w:r>
            <w:r w:rsidR="00822AF3">
              <w:rPr>
                <w:bCs/>
                <w:sz w:val="22"/>
                <w:szCs w:val="22"/>
              </w:rPr>
              <w:t>4</w:t>
            </w:r>
            <w:r w:rsidRPr="00B32B2C">
              <w:rPr>
                <w:rFonts w:hint="eastAsia"/>
                <w:bCs/>
                <w:sz w:val="22"/>
                <w:szCs w:val="22"/>
              </w:rPr>
              <w:t>年度和</w:t>
            </w:r>
            <w:r w:rsidRPr="00B32B2C">
              <w:rPr>
                <w:rFonts w:hint="eastAsia"/>
                <w:bCs/>
                <w:sz w:val="22"/>
                <w:szCs w:val="22"/>
              </w:rPr>
              <w:t>202</w:t>
            </w:r>
            <w:r w:rsidR="00822AF3">
              <w:rPr>
                <w:bCs/>
                <w:sz w:val="22"/>
                <w:szCs w:val="22"/>
              </w:rPr>
              <w:t>5</w:t>
            </w:r>
            <w:r w:rsidRPr="00B32B2C">
              <w:rPr>
                <w:rFonts w:hint="eastAsia"/>
                <w:bCs/>
                <w:sz w:val="22"/>
                <w:szCs w:val="22"/>
              </w:rPr>
              <w:t>年第一季度经营情况和</w:t>
            </w:r>
            <w:r w:rsidR="00E36D10">
              <w:rPr>
                <w:rFonts w:hint="eastAsia"/>
                <w:bCs/>
                <w:sz w:val="22"/>
                <w:szCs w:val="22"/>
              </w:rPr>
              <w:t>主要</w:t>
            </w:r>
            <w:r w:rsidRPr="00B32B2C">
              <w:rPr>
                <w:rFonts w:hint="eastAsia"/>
                <w:bCs/>
                <w:sz w:val="22"/>
                <w:szCs w:val="22"/>
              </w:rPr>
              <w:t>研发进展：</w:t>
            </w:r>
          </w:p>
          <w:p w:rsidR="00B32B2C" w:rsidRDefault="00B32B2C" w:rsidP="00E36D10">
            <w:pPr>
              <w:spacing w:line="360" w:lineRule="auto"/>
              <w:ind w:firstLineChars="200" w:firstLine="440"/>
              <w:rPr>
                <w:bCs/>
                <w:sz w:val="22"/>
                <w:szCs w:val="22"/>
              </w:rPr>
            </w:pPr>
            <w:r>
              <w:rPr>
                <w:rFonts w:hint="eastAsia"/>
                <w:bCs/>
                <w:sz w:val="22"/>
                <w:szCs w:val="22"/>
              </w:rPr>
              <w:t>（</w:t>
            </w:r>
            <w:r>
              <w:rPr>
                <w:rFonts w:hint="eastAsia"/>
                <w:bCs/>
                <w:sz w:val="22"/>
                <w:szCs w:val="22"/>
              </w:rPr>
              <w:t>1</w:t>
            </w:r>
            <w:r>
              <w:rPr>
                <w:rFonts w:hint="eastAsia"/>
                <w:bCs/>
                <w:sz w:val="22"/>
                <w:szCs w:val="22"/>
              </w:rPr>
              <w:t>）</w:t>
            </w:r>
            <w:r w:rsidRPr="00B32B2C">
              <w:rPr>
                <w:rFonts w:hint="eastAsia"/>
                <w:bCs/>
                <w:sz w:val="22"/>
                <w:szCs w:val="22"/>
              </w:rPr>
              <w:t>2</w:t>
            </w:r>
            <w:r w:rsidRPr="00B32B2C">
              <w:rPr>
                <w:bCs/>
                <w:sz w:val="22"/>
                <w:szCs w:val="22"/>
              </w:rPr>
              <w:t>02</w:t>
            </w:r>
            <w:r w:rsidR="00822AF3">
              <w:rPr>
                <w:bCs/>
                <w:sz w:val="22"/>
                <w:szCs w:val="22"/>
              </w:rPr>
              <w:t>4</w:t>
            </w:r>
            <w:r w:rsidRPr="00B32B2C">
              <w:rPr>
                <w:bCs/>
                <w:sz w:val="22"/>
                <w:szCs w:val="22"/>
              </w:rPr>
              <w:t>年度，</w:t>
            </w:r>
            <w:r w:rsidRPr="00B32B2C">
              <w:rPr>
                <w:rFonts w:hint="eastAsia"/>
                <w:bCs/>
                <w:sz w:val="22"/>
                <w:szCs w:val="22"/>
              </w:rPr>
              <w:t>公司实现营业收入</w:t>
            </w:r>
            <w:r w:rsidR="00822AF3" w:rsidRPr="00822AF3">
              <w:rPr>
                <w:rFonts w:hint="eastAsia"/>
                <w:bCs/>
                <w:sz w:val="22"/>
                <w:szCs w:val="22"/>
              </w:rPr>
              <w:t xml:space="preserve">53,295.44 </w:t>
            </w:r>
            <w:r w:rsidR="00822AF3" w:rsidRPr="00822AF3">
              <w:rPr>
                <w:rFonts w:hint="eastAsia"/>
                <w:bCs/>
                <w:sz w:val="22"/>
                <w:szCs w:val="22"/>
              </w:rPr>
              <w:t>万元，同比上年增长</w:t>
            </w:r>
            <w:r w:rsidR="00822AF3" w:rsidRPr="00822AF3">
              <w:rPr>
                <w:rFonts w:hint="eastAsia"/>
                <w:bCs/>
                <w:sz w:val="22"/>
                <w:szCs w:val="22"/>
              </w:rPr>
              <w:t xml:space="preserve"> 37.91%</w:t>
            </w:r>
            <w:r w:rsidR="00822AF3" w:rsidRPr="00822AF3">
              <w:rPr>
                <w:rFonts w:hint="eastAsia"/>
                <w:bCs/>
                <w:sz w:val="22"/>
                <w:szCs w:val="22"/>
              </w:rPr>
              <w:t>，主要系多纳非尼片商</w:t>
            </w:r>
            <w:r w:rsidR="00822AF3">
              <w:rPr>
                <w:rFonts w:hint="eastAsia"/>
                <w:bCs/>
                <w:sz w:val="22"/>
                <w:szCs w:val="22"/>
              </w:rPr>
              <w:t>业化推广稳步推进，药品准入医院覆盖范围进一步扩大，销量增加所致</w:t>
            </w:r>
            <w:r w:rsidR="002C55CE">
              <w:rPr>
                <w:rFonts w:hint="eastAsia"/>
                <w:bCs/>
                <w:sz w:val="22"/>
                <w:szCs w:val="22"/>
              </w:rPr>
              <w:t>；</w:t>
            </w:r>
            <w:r w:rsidR="00822AF3">
              <w:rPr>
                <w:rFonts w:hint="eastAsia"/>
                <w:bCs/>
                <w:sz w:val="22"/>
                <w:szCs w:val="22"/>
              </w:rPr>
              <w:t>2</w:t>
            </w:r>
            <w:r w:rsidR="00822AF3">
              <w:rPr>
                <w:bCs/>
                <w:sz w:val="22"/>
                <w:szCs w:val="22"/>
              </w:rPr>
              <w:t>025</w:t>
            </w:r>
            <w:r w:rsidR="00822AF3">
              <w:rPr>
                <w:bCs/>
                <w:sz w:val="22"/>
                <w:szCs w:val="22"/>
              </w:rPr>
              <w:t>年第一季度，</w:t>
            </w:r>
            <w:r w:rsidR="00822AF3" w:rsidRPr="00B32B2C">
              <w:rPr>
                <w:rFonts w:hint="eastAsia"/>
                <w:bCs/>
                <w:sz w:val="22"/>
                <w:szCs w:val="22"/>
              </w:rPr>
              <w:t>公司实现营业收入</w:t>
            </w:r>
            <w:r w:rsidR="00822AF3" w:rsidRPr="00822AF3">
              <w:rPr>
                <w:bCs/>
                <w:sz w:val="22"/>
                <w:szCs w:val="22"/>
              </w:rPr>
              <w:t>16,764</w:t>
            </w:r>
            <w:r w:rsidR="00822AF3">
              <w:rPr>
                <w:bCs/>
                <w:sz w:val="22"/>
                <w:szCs w:val="22"/>
              </w:rPr>
              <w:t>.20</w:t>
            </w:r>
            <w:r w:rsidR="00822AF3">
              <w:rPr>
                <w:bCs/>
                <w:sz w:val="22"/>
                <w:szCs w:val="22"/>
              </w:rPr>
              <w:t>万元</w:t>
            </w:r>
            <w:r w:rsidR="00822AF3">
              <w:rPr>
                <w:rFonts w:hint="eastAsia"/>
                <w:bCs/>
                <w:sz w:val="22"/>
                <w:szCs w:val="22"/>
              </w:rPr>
              <w:t>，</w:t>
            </w:r>
            <w:r w:rsidR="00822AF3" w:rsidRPr="00822AF3">
              <w:rPr>
                <w:rFonts w:hint="eastAsia"/>
                <w:bCs/>
                <w:sz w:val="22"/>
                <w:szCs w:val="22"/>
              </w:rPr>
              <w:t>同比上年增长</w:t>
            </w:r>
            <w:r w:rsidR="00822AF3" w:rsidRPr="00822AF3">
              <w:rPr>
                <w:bCs/>
                <w:sz w:val="22"/>
                <w:szCs w:val="22"/>
              </w:rPr>
              <w:t>54.87</w:t>
            </w:r>
            <w:r w:rsidR="00822AF3">
              <w:rPr>
                <w:bCs/>
                <w:sz w:val="22"/>
                <w:szCs w:val="22"/>
              </w:rPr>
              <w:t>%</w:t>
            </w:r>
            <w:r w:rsidR="00822AF3">
              <w:rPr>
                <w:bCs/>
                <w:sz w:val="22"/>
                <w:szCs w:val="22"/>
              </w:rPr>
              <w:t>，主要系</w:t>
            </w:r>
            <w:r w:rsidR="00822AF3" w:rsidRPr="00822AF3">
              <w:rPr>
                <w:rFonts w:hint="eastAsia"/>
                <w:bCs/>
                <w:sz w:val="22"/>
                <w:szCs w:val="22"/>
              </w:rPr>
              <w:t>药品销量同比增长，其中重组人凝血酶本年度纳入国家</w:t>
            </w:r>
            <w:proofErr w:type="gramStart"/>
            <w:r w:rsidR="00822AF3" w:rsidRPr="00822AF3">
              <w:rPr>
                <w:rFonts w:hint="eastAsia"/>
                <w:bCs/>
                <w:sz w:val="22"/>
                <w:szCs w:val="22"/>
              </w:rPr>
              <w:t>医</w:t>
            </w:r>
            <w:proofErr w:type="gramEnd"/>
            <w:r w:rsidR="00822AF3" w:rsidRPr="00822AF3">
              <w:rPr>
                <w:rFonts w:hint="eastAsia"/>
                <w:bCs/>
                <w:sz w:val="22"/>
                <w:szCs w:val="22"/>
              </w:rPr>
              <w:t>保目录后销量增长较明显。</w:t>
            </w:r>
            <w:r w:rsidR="00E36D10">
              <w:rPr>
                <w:rFonts w:hint="eastAsia"/>
                <w:bCs/>
                <w:sz w:val="22"/>
                <w:szCs w:val="22"/>
              </w:rPr>
              <w:t>（</w:t>
            </w:r>
            <w:r w:rsidR="00E36D10">
              <w:rPr>
                <w:rFonts w:hint="eastAsia"/>
                <w:bCs/>
                <w:sz w:val="22"/>
                <w:szCs w:val="22"/>
              </w:rPr>
              <w:t>2</w:t>
            </w:r>
            <w:r w:rsidR="00E36D10">
              <w:rPr>
                <w:rFonts w:hint="eastAsia"/>
                <w:bCs/>
                <w:sz w:val="22"/>
                <w:szCs w:val="22"/>
              </w:rPr>
              <w:t>）</w:t>
            </w:r>
            <w:r w:rsidR="00E36D10" w:rsidRPr="00B32B2C">
              <w:rPr>
                <w:rFonts w:hint="eastAsia"/>
                <w:bCs/>
                <w:sz w:val="22"/>
                <w:szCs w:val="22"/>
              </w:rPr>
              <w:t>2</w:t>
            </w:r>
            <w:r w:rsidR="00E36D10" w:rsidRPr="00B32B2C">
              <w:rPr>
                <w:bCs/>
                <w:sz w:val="22"/>
                <w:szCs w:val="22"/>
              </w:rPr>
              <w:t>02</w:t>
            </w:r>
            <w:r w:rsidR="00E36D10">
              <w:rPr>
                <w:bCs/>
                <w:sz w:val="22"/>
                <w:szCs w:val="22"/>
              </w:rPr>
              <w:t>4</w:t>
            </w:r>
            <w:r w:rsidR="00E36D10" w:rsidRPr="00B32B2C">
              <w:rPr>
                <w:bCs/>
                <w:sz w:val="22"/>
                <w:szCs w:val="22"/>
              </w:rPr>
              <w:t>年度</w:t>
            </w:r>
            <w:r w:rsidR="00E36D10" w:rsidRPr="00E36D10">
              <w:rPr>
                <w:rFonts w:hint="eastAsia"/>
                <w:bCs/>
                <w:sz w:val="22"/>
                <w:szCs w:val="22"/>
              </w:rPr>
              <w:t>，公司持续推进多纳非尼片进入医院和药房的工作，截至</w:t>
            </w:r>
            <w:r w:rsidR="00E36D10" w:rsidRPr="00E36D10">
              <w:rPr>
                <w:rFonts w:hint="eastAsia"/>
                <w:bCs/>
                <w:sz w:val="22"/>
                <w:szCs w:val="22"/>
              </w:rPr>
              <w:t xml:space="preserve"> 2024 </w:t>
            </w:r>
            <w:r w:rsidR="00E36D10" w:rsidRPr="00E36D10">
              <w:rPr>
                <w:rFonts w:hint="eastAsia"/>
                <w:bCs/>
                <w:sz w:val="22"/>
                <w:szCs w:val="22"/>
              </w:rPr>
              <w:t>年</w:t>
            </w:r>
            <w:r w:rsidR="00E36D10" w:rsidRPr="00E36D10">
              <w:rPr>
                <w:rFonts w:hint="eastAsia"/>
                <w:bCs/>
                <w:sz w:val="22"/>
                <w:szCs w:val="22"/>
              </w:rPr>
              <w:t xml:space="preserve"> 12 </w:t>
            </w:r>
            <w:r w:rsidR="00E36D10" w:rsidRPr="00E36D10">
              <w:rPr>
                <w:rFonts w:hint="eastAsia"/>
                <w:bCs/>
                <w:sz w:val="22"/>
                <w:szCs w:val="22"/>
              </w:rPr>
              <w:t>月</w:t>
            </w:r>
            <w:r w:rsidR="00E36D10" w:rsidRPr="00E36D10">
              <w:rPr>
                <w:rFonts w:hint="eastAsia"/>
                <w:bCs/>
                <w:sz w:val="22"/>
                <w:szCs w:val="22"/>
              </w:rPr>
              <w:t xml:space="preserve"> 31 </w:t>
            </w:r>
            <w:r w:rsidR="00E36D10" w:rsidRPr="00E36D10">
              <w:rPr>
                <w:rFonts w:hint="eastAsia"/>
                <w:bCs/>
                <w:sz w:val="22"/>
                <w:szCs w:val="22"/>
              </w:rPr>
              <w:t>日已进入医院</w:t>
            </w:r>
            <w:r w:rsidR="00E36D10" w:rsidRPr="00E36D10">
              <w:rPr>
                <w:rFonts w:hint="eastAsia"/>
                <w:bCs/>
                <w:sz w:val="22"/>
                <w:szCs w:val="22"/>
              </w:rPr>
              <w:t xml:space="preserve"> 1,100 </w:t>
            </w:r>
            <w:r w:rsidR="00E36D10" w:rsidRPr="00E36D10">
              <w:rPr>
                <w:rFonts w:hint="eastAsia"/>
                <w:bCs/>
                <w:sz w:val="22"/>
                <w:szCs w:val="22"/>
              </w:rPr>
              <w:t>余家、覆盖医院</w:t>
            </w:r>
            <w:r w:rsidR="00E36D10" w:rsidRPr="00E36D10">
              <w:rPr>
                <w:rFonts w:hint="eastAsia"/>
                <w:bCs/>
                <w:sz w:val="22"/>
                <w:szCs w:val="22"/>
              </w:rPr>
              <w:t xml:space="preserve"> 2,000 </w:t>
            </w:r>
            <w:r w:rsidR="00E36D10" w:rsidRPr="00E36D10">
              <w:rPr>
                <w:rFonts w:hint="eastAsia"/>
                <w:bCs/>
                <w:sz w:val="22"/>
                <w:szCs w:val="22"/>
              </w:rPr>
              <w:t>余家、覆盖药房近</w:t>
            </w:r>
            <w:r w:rsidR="00E36D10" w:rsidRPr="00E36D10">
              <w:rPr>
                <w:rFonts w:hint="eastAsia"/>
                <w:bCs/>
                <w:sz w:val="22"/>
                <w:szCs w:val="22"/>
              </w:rPr>
              <w:t xml:space="preserve"> 1,000 </w:t>
            </w:r>
            <w:r w:rsidR="00E36D10" w:rsidRPr="00E36D10">
              <w:rPr>
                <w:rFonts w:hint="eastAsia"/>
                <w:bCs/>
                <w:sz w:val="22"/>
                <w:szCs w:val="22"/>
              </w:rPr>
              <w:t>家</w:t>
            </w:r>
            <w:r w:rsidR="00E36D10">
              <w:rPr>
                <w:rFonts w:hint="eastAsia"/>
                <w:bCs/>
                <w:sz w:val="22"/>
                <w:szCs w:val="22"/>
              </w:rPr>
              <w:t>。（</w:t>
            </w:r>
            <w:r w:rsidR="00E36D10">
              <w:rPr>
                <w:rFonts w:hint="eastAsia"/>
                <w:bCs/>
                <w:sz w:val="22"/>
                <w:szCs w:val="22"/>
              </w:rPr>
              <w:t>3</w:t>
            </w:r>
            <w:r w:rsidR="00E36D10">
              <w:rPr>
                <w:rFonts w:hint="eastAsia"/>
                <w:bCs/>
                <w:sz w:val="22"/>
                <w:szCs w:val="22"/>
              </w:rPr>
              <w:t>）</w:t>
            </w:r>
            <w:r w:rsidR="00E36D10" w:rsidRPr="00E36D10">
              <w:rPr>
                <w:rFonts w:hint="eastAsia"/>
                <w:bCs/>
                <w:sz w:val="22"/>
                <w:szCs w:val="22"/>
              </w:rPr>
              <w:t>重组人凝血酶成功纳入国家</w:t>
            </w:r>
            <w:proofErr w:type="gramStart"/>
            <w:r w:rsidR="00E36D10" w:rsidRPr="00E36D10">
              <w:rPr>
                <w:rFonts w:hint="eastAsia"/>
                <w:bCs/>
                <w:sz w:val="22"/>
                <w:szCs w:val="22"/>
              </w:rPr>
              <w:t>医</w:t>
            </w:r>
            <w:proofErr w:type="gramEnd"/>
            <w:r w:rsidR="00E36D10" w:rsidRPr="00E36D10">
              <w:rPr>
                <w:rFonts w:hint="eastAsia"/>
                <w:bCs/>
                <w:sz w:val="22"/>
                <w:szCs w:val="22"/>
              </w:rPr>
              <w:t>保药品目录，商业化销售进入新阶段</w:t>
            </w:r>
            <w:r w:rsidR="00E36D10">
              <w:rPr>
                <w:rFonts w:hint="eastAsia"/>
                <w:bCs/>
                <w:sz w:val="22"/>
                <w:szCs w:val="22"/>
              </w:rPr>
              <w:t>。（</w:t>
            </w:r>
            <w:r w:rsidR="00E36D10">
              <w:rPr>
                <w:rFonts w:hint="eastAsia"/>
                <w:bCs/>
                <w:sz w:val="22"/>
                <w:szCs w:val="22"/>
              </w:rPr>
              <w:t>4</w:t>
            </w:r>
            <w:r w:rsidR="00E36D10">
              <w:rPr>
                <w:rFonts w:hint="eastAsia"/>
                <w:bCs/>
                <w:sz w:val="22"/>
                <w:szCs w:val="22"/>
              </w:rPr>
              <w:t>）</w:t>
            </w:r>
            <w:proofErr w:type="gramStart"/>
            <w:r w:rsidR="00E36D10" w:rsidRPr="00E36D10">
              <w:rPr>
                <w:rFonts w:hint="eastAsia"/>
                <w:bCs/>
                <w:sz w:val="22"/>
                <w:szCs w:val="22"/>
              </w:rPr>
              <w:t>吉卡昔替尼片</w:t>
            </w:r>
            <w:proofErr w:type="gramEnd"/>
            <w:r w:rsidR="00E36D10" w:rsidRPr="00E36D10">
              <w:rPr>
                <w:rFonts w:hint="eastAsia"/>
                <w:bCs/>
                <w:sz w:val="22"/>
                <w:szCs w:val="22"/>
              </w:rPr>
              <w:t>治疗重症斑秃的</w:t>
            </w:r>
            <w:r w:rsidR="00E36D10" w:rsidRPr="00E36D10">
              <w:rPr>
                <w:rFonts w:hint="eastAsia"/>
                <w:bCs/>
                <w:sz w:val="22"/>
                <w:szCs w:val="22"/>
              </w:rPr>
              <w:t xml:space="preserve"> III </w:t>
            </w:r>
            <w:r w:rsidR="00E36D10" w:rsidRPr="00E36D10">
              <w:rPr>
                <w:rFonts w:hint="eastAsia"/>
                <w:bCs/>
                <w:sz w:val="22"/>
                <w:szCs w:val="22"/>
              </w:rPr>
              <w:t>期临床试验达到主要疗效终点；在安全性方面，</w:t>
            </w:r>
            <w:proofErr w:type="gramStart"/>
            <w:r w:rsidR="00E36D10" w:rsidRPr="00E36D10">
              <w:rPr>
                <w:rFonts w:hint="eastAsia"/>
                <w:bCs/>
                <w:sz w:val="22"/>
                <w:szCs w:val="22"/>
              </w:rPr>
              <w:t>吉卡昔替尼治疗</w:t>
            </w:r>
            <w:proofErr w:type="gramEnd"/>
            <w:r w:rsidR="00E36D10" w:rsidRPr="00E36D10">
              <w:rPr>
                <w:rFonts w:hint="eastAsia"/>
                <w:bCs/>
                <w:sz w:val="22"/>
                <w:szCs w:val="22"/>
              </w:rPr>
              <w:t>重症斑秃患者的安全性与耐受性良好。目前，公司已经完成与</w:t>
            </w:r>
            <w:r w:rsidR="00E36D10" w:rsidRPr="00E36D10">
              <w:rPr>
                <w:rFonts w:hint="eastAsia"/>
                <w:bCs/>
                <w:sz w:val="22"/>
                <w:szCs w:val="22"/>
              </w:rPr>
              <w:t xml:space="preserve"> CDE </w:t>
            </w:r>
            <w:r w:rsidR="00E36D10" w:rsidRPr="00E36D10">
              <w:rPr>
                <w:rFonts w:hint="eastAsia"/>
                <w:bCs/>
                <w:sz w:val="22"/>
                <w:szCs w:val="22"/>
              </w:rPr>
              <w:t>的上市申请前（</w:t>
            </w:r>
            <w:r w:rsidR="00E36D10" w:rsidRPr="00E36D10">
              <w:rPr>
                <w:rFonts w:hint="eastAsia"/>
                <w:bCs/>
                <w:sz w:val="22"/>
                <w:szCs w:val="22"/>
              </w:rPr>
              <w:t>pre-NDA</w:t>
            </w:r>
            <w:r w:rsidR="00E36D10" w:rsidRPr="00E36D10">
              <w:rPr>
                <w:rFonts w:hint="eastAsia"/>
                <w:bCs/>
                <w:sz w:val="22"/>
                <w:szCs w:val="22"/>
              </w:rPr>
              <w:t>）的沟通交流，同时积极推进重症斑秃适应症新药上市申请（</w:t>
            </w:r>
            <w:r w:rsidR="00E36D10" w:rsidRPr="00E36D10">
              <w:rPr>
                <w:rFonts w:hint="eastAsia"/>
                <w:bCs/>
                <w:sz w:val="22"/>
                <w:szCs w:val="22"/>
              </w:rPr>
              <w:t>NDA</w:t>
            </w:r>
            <w:r w:rsidR="00E36D10" w:rsidRPr="00E36D10">
              <w:rPr>
                <w:rFonts w:hint="eastAsia"/>
                <w:bCs/>
                <w:sz w:val="22"/>
                <w:szCs w:val="22"/>
              </w:rPr>
              <w:t>）的资料准备工作，将尽快提交上市申请（</w:t>
            </w:r>
            <w:r w:rsidR="00E36D10" w:rsidRPr="00E36D10">
              <w:rPr>
                <w:rFonts w:hint="eastAsia"/>
                <w:bCs/>
                <w:sz w:val="22"/>
                <w:szCs w:val="22"/>
              </w:rPr>
              <w:t>NDA</w:t>
            </w:r>
            <w:r w:rsidR="00E36D10" w:rsidRPr="00E36D10">
              <w:rPr>
                <w:rFonts w:hint="eastAsia"/>
                <w:bCs/>
                <w:sz w:val="22"/>
                <w:szCs w:val="22"/>
              </w:rPr>
              <w:t>）。</w:t>
            </w:r>
            <w:r w:rsidR="00E36D10">
              <w:rPr>
                <w:rFonts w:hint="eastAsia"/>
                <w:bCs/>
                <w:sz w:val="22"/>
                <w:szCs w:val="22"/>
              </w:rPr>
              <w:t>（</w:t>
            </w:r>
            <w:r w:rsidR="00E36D10">
              <w:rPr>
                <w:rFonts w:hint="eastAsia"/>
                <w:bCs/>
                <w:sz w:val="22"/>
                <w:szCs w:val="22"/>
              </w:rPr>
              <w:t>5</w:t>
            </w:r>
            <w:r w:rsidR="00E36D10">
              <w:rPr>
                <w:rFonts w:hint="eastAsia"/>
                <w:bCs/>
                <w:sz w:val="22"/>
                <w:szCs w:val="22"/>
              </w:rPr>
              <w:t>）</w:t>
            </w:r>
            <w:proofErr w:type="gramStart"/>
            <w:r w:rsidR="00E36D10" w:rsidRPr="00E36D10">
              <w:rPr>
                <w:rFonts w:hint="eastAsia"/>
                <w:bCs/>
                <w:sz w:val="22"/>
                <w:szCs w:val="22"/>
              </w:rPr>
              <w:t>吉卡昔替尼片</w:t>
            </w:r>
            <w:proofErr w:type="gramEnd"/>
            <w:r w:rsidR="00E36D10" w:rsidRPr="00E36D10">
              <w:rPr>
                <w:rFonts w:hint="eastAsia"/>
                <w:bCs/>
                <w:sz w:val="22"/>
                <w:szCs w:val="22"/>
              </w:rPr>
              <w:t>治疗特发性肺纤维化的</w:t>
            </w:r>
            <w:r w:rsidR="00E36D10">
              <w:rPr>
                <w:rFonts w:hint="eastAsia"/>
                <w:bCs/>
                <w:sz w:val="22"/>
                <w:szCs w:val="22"/>
              </w:rPr>
              <w:t>II</w:t>
            </w:r>
            <w:r w:rsidR="00E36D10" w:rsidRPr="00E36D10">
              <w:rPr>
                <w:rFonts w:hint="eastAsia"/>
                <w:bCs/>
                <w:sz w:val="22"/>
                <w:szCs w:val="22"/>
              </w:rPr>
              <w:t>期临床研究取得成功结果</w:t>
            </w:r>
            <w:r w:rsidR="00E36D10">
              <w:rPr>
                <w:rFonts w:hint="eastAsia"/>
                <w:bCs/>
                <w:sz w:val="22"/>
                <w:szCs w:val="22"/>
              </w:rPr>
              <w:t>。（</w:t>
            </w:r>
            <w:r w:rsidR="00E36D10">
              <w:rPr>
                <w:rFonts w:hint="eastAsia"/>
                <w:bCs/>
                <w:sz w:val="22"/>
                <w:szCs w:val="22"/>
              </w:rPr>
              <w:t>6</w:t>
            </w:r>
            <w:r w:rsidR="00E36D10">
              <w:rPr>
                <w:rFonts w:hint="eastAsia"/>
                <w:bCs/>
                <w:sz w:val="22"/>
                <w:szCs w:val="22"/>
              </w:rPr>
              <w:t>）</w:t>
            </w:r>
            <w:r w:rsidR="00E36D10" w:rsidRPr="00E36D10">
              <w:rPr>
                <w:rFonts w:hint="eastAsia"/>
                <w:bCs/>
                <w:sz w:val="22"/>
                <w:szCs w:val="22"/>
              </w:rPr>
              <w:t>注射用重组人促甲状腺激素（</w:t>
            </w:r>
            <w:proofErr w:type="spellStart"/>
            <w:r w:rsidR="00E36D10" w:rsidRPr="00E36D10">
              <w:rPr>
                <w:rFonts w:hint="eastAsia"/>
                <w:bCs/>
                <w:sz w:val="22"/>
                <w:szCs w:val="22"/>
              </w:rPr>
              <w:t>rhTSH</w:t>
            </w:r>
            <w:proofErr w:type="spellEnd"/>
            <w:r w:rsidR="00E36D10" w:rsidRPr="00E36D10">
              <w:rPr>
                <w:rFonts w:hint="eastAsia"/>
                <w:bCs/>
                <w:sz w:val="22"/>
                <w:szCs w:val="22"/>
              </w:rPr>
              <w:t>）处于新药上市审评阶段，截至</w:t>
            </w:r>
            <w:r w:rsidR="00E36D10">
              <w:rPr>
                <w:rFonts w:hint="eastAsia"/>
                <w:bCs/>
                <w:sz w:val="22"/>
                <w:szCs w:val="22"/>
              </w:rPr>
              <w:t>2</w:t>
            </w:r>
            <w:r w:rsidR="00E36D10">
              <w:rPr>
                <w:bCs/>
                <w:sz w:val="22"/>
                <w:szCs w:val="22"/>
              </w:rPr>
              <w:t>024</w:t>
            </w:r>
            <w:r w:rsidR="00E36D10">
              <w:rPr>
                <w:bCs/>
                <w:sz w:val="22"/>
                <w:szCs w:val="22"/>
              </w:rPr>
              <w:t>年年度</w:t>
            </w:r>
            <w:r w:rsidR="00E36D10" w:rsidRPr="00E36D10">
              <w:rPr>
                <w:rFonts w:hint="eastAsia"/>
                <w:bCs/>
                <w:sz w:val="22"/>
                <w:szCs w:val="22"/>
              </w:rPr>
              <w:t>报告披露日，临床核查和二合一检查已完成。</w:t>
            </w:r>
            <w:r w:rsidR="00E36D10">
              <w:rPr>
                <w:rFonts w:hint="eastAsia"/>
                <w:bCs/>
                <w:sz w:val="22"/>
                <w:szCs w:val="22"/>
              </w:rPr>
              <w:t>（</w:t>
            </w:r>
            <w:r w:rsidR="00E36D10">
              <w:rPr>
                <w:rFonts w:hint="eastAsia"/>
                <w:bCs/>
                <w:sz w:val="22"/>
                <w:szCs w:val="22"/>
              </w:rPr>
              <w:t>7</w:t>
            </w:r>
            <w:r w:rsidR="00E36D10">
              <w:rPr>
                <w:rFonts w:hint="eastAsia"/>
                <w:bCs/>
                <w:sz w:val="22"/>
                <w:szCs w:val="22"/>
              </w:rPr>
              <w:t>）</w:t>
            </w:r>
            <w:r w:rsidR="00E36D10" w:rsidRPr="00E36D10">
              <w:rPr>
                <w:rFonts w:hint="eastAsia"/>
                <w:bCs/>
                <w:sz w:val="22"/>
                <w:szCs w:val="22"/>
              </w:rPr>
              <w:t>注射用</w:t>
            </w:r>
            <w:r w:rsidR="00E36D10" w:rsidRPr="00E36D10">
              <w:rPr>
                <w:rFonts w:hint="eastAsia"/>
                <w:bCs/>
                <w:sz w:val="22"/>
                <w:szCs w:val="22"/>
              </w:rPr>
              <w:t xml:space="preserve"> ZG005 </w:t>
            </w:r>
            <w:r w:rsidR="00E36D10" w:rsidRPr="00E36D10">
              <w:rPr>
                <w:rFonts w:hint="eastAsia"/>
                <w:bCs/>
                <w:sz w:val="22"/>
                <w:szCs w:val="22"/>
              </w:rPr>
              <w:t>获得多项联合用药临床试</w:t>
            </w:r>
            <w:r w:rsidR="00E36D10" w:rsidRPr="00E36D10">
              <w:rPr>
                <w:rFonts w:hint="eastAsia"/>
                <w:bCs/>
                <w:sz w:val="22"/>
                <w:szCs w:val="22"/>
              </w:rPr>
              <w:lastRenderedPageBreak/>
              <w:t>验批文</w:t>
            </w:r>
            <w:r w:rsidR="00E36D10">
              <w:rPr>
                <w:rFonts w:hint="eastAsia"/>
                <w:bCs/>
                <w:sz w:val="22"/>
                <w:szCs w:val="22"/>
              </w:rPr>
              <w:t>。</w:t>
            </w:r>
            <w:r w:rsidRPr="00B32B2C">
              <w:rPr>
                <w:rFonts w:hint="eastAsia"/>
                <w:bCs/>
                <w:sz w:val="22"/>
                <w:szCs w:val="22"/>
              </w:rPr>
              <w:t>（</w:t>
            </w:r>
            <w:r>
              <w:rPr>
                <w:bCs/>
                <w:sz w:val="22"/>
                <w:szCs w:val="22"/>
              </w:rPr>
              <w:t>8</w:t>
            </w:r>
            <w:r w:rsidRPr="00B32B2C">
              <w:rPr>
                <w:rFonts w:hint="eastAsia"/>
                <w:bCs/>
                <w:sz w:val="22"/>
                <w:szCs w:val="22"/>
              </w:rPr>
              <w:t>）公司产品多个研究成果在重要国际学术会议</w:t>
            </w:r>
            <w:r w:rsidR="00E36D10">
              <w:rPr>
                <w:rFonts w:hint="eastAsia"/>
                <w:bCs/>
                <w:sz w:val="22"/>
                <w:szCs w:val="22"/>
              </w:rPr>
              <w:t>以</w:t>
            </w:r>
            <w:r w:rsidRPr="00B32B2C">
              <w:rPr>
                <w:rFonts w:hint="eastAsia"/>
                <w:bCs/>
                <w:sz w:val="22"/>
                <w:szCs w:val="22"/>
              </w:rPr>
              <w:t>口头报告</w:t>
            </w:r>
            <w:r w:rsidR="00E36D10">
              <w:rPr>
                <w:rFonts w:hint="eastAsia"/>
                <w:bCs/>
                <w:sz w:val="22"/>
                <w:szCs w:val="22"/>
              </w:rPr>
              <w:t>等形式发布</w:t>
            </w:r>
            <w:r w:rsidR="00E26F68">
              <w:rPr>
                <w:rFonts w:hint="eastAsia"/>
                <w:bCs/>
                <w:sz w:val="22"/>
                <w:szCs w:val="22"/>
              </w:rPr>
              <w:t>；（</w:t>
            </w:r>
            <w:r w:rsidR="00E26F68">
              <w:rPr>
                <w:rFonts w:hint="eastAsia"/>
                <w:bCs/>
                <w:sz w:val="22"/>
                <w:szCs w:val="22"/>
              </w:rPr>
              <w:t>9</w:t>
            </w:r>
            <w:r w:rsidR="00E26F68">
              <w:rPr>
                <w:rFonts w:hint="eastAsia"/>
                <w:bCs/>
                <w:sz w:val="22"/>
                <w:szCs w:val="22"/>
              </w:rPr>
              <w:t>）</w:t>
            </w:r>
            <w:r w:rsidR="00E36D10">
              <w:rPr>
                <w:rFonts w:hint="eastAsia"/>
                <w:bCs/>
                <w:sz w:val="22"/>
                <w:szCs w:val="22"/>
              </w:rPr>
              <w:t>公司</w:t>
            </w:r>
            <w:r w:rsidR="00E36D10" w:rsidRPr="00E36D10">
              <w:rPr>
                <w:rFonts w:hint="eastAsia"/>
                <w:bCs/>
                <w:sz w:val="22"/>
                <w:szCs w:val="22"/>
              </w:rPr>
              <w:t>生物新药产业化基地土建顺利完工，在生物新药产业化和商业化拓展方面迈出了坚实一步。</w:t>
            </w:r>
          </w:p>
          <w:p w:rsidR="00822AF3" w:rsidRPr="00E26F68" w:rsidRDefault="00822AF3" w:rsidP="00E36D10">
            <w:pPr>
              <w:spacing w:line="360" w:lineRule="auto"/>
              <w:rPr>
                <w:bCs/>
                <w:sz w:val="22"/>
                <w:szCs w:val="22"/>
              </w:rPr>
            </w:pPr>
          </w:p>
          <w:p w:rsidR="00E36D10" w:rsidRDefault="002D1487" w:rsidP="002D1487">
            <w:pPr>
              <w:spacing w:line="360" w:lineRule="auto"/>
              <w:ind w:firstLineChars="200" w:firstLine="442"/>
              <w:rPr>
                <w:b/>
                <w:bCs/>
                <w:sz w:val="22"/>
                <w:szCs w:val="22"/>
              </w:rPr>
            </w:pPr>
            <w:r w:rsidRPr="00D30EBF">
              <w:rPr>
                <w:rFonts w:hint="eastAsia"/>
                <w:b/>
                <w:bCs/>
                <w:sz w:val="22"/>
                <w:szCs w:val="22"/>
              </w:rPr>
              <w:t>Q1</w:t>
            </w:r>
            <w:r w:rsidRPr="00D30EBF">
              <w:rPr>
                <w:rFonts w:hint="eastAsia"/>
                <w:b/>
                <w:bCs/>
                <w:sz w:val="22"/>
                <w:szCs w:val="22"/>
              </w:rPr>
              <w:t>、</w:t>
            </w:r>
            <w:r w:rsidR="00E36D10" w:rsidRPr="00E36D10">
              <w:rPr>
                <w:rFonts w:hint="eastAsia"/>
                <w:b/>
                <w:bCs/>
                <w:sz w:val="22"/>
                <w:szCs w:val="22"/>
              </w:rPr>
              <w:t>FDA</w:t>
            </w:r>
            <w:r w:rsidR="00E36D10" w:rsidRPr="00E36D10">
              <w:rPr>
                <w:rFonts w:hint="eastAsia"/>
                <w:b/>
                <w:bCs/>
                <w:sz w:val="22"/>
                <w:szCs w:val="22"/>
              </w:rPr>
              <w:t>加速批准</w:t>
            </w:r>
            <w:r w:rsidR="00E36D10">
              <w:rPr>
                <w:rFonts w:hint="eastAsia"/>
                <w:b/>
                <w:bCs/>
                <w:sz w:val="22"/>
                <w:szCs w:val="22"/>
              </w:rPr>
              <w:t>了</w:t>
            </w:r>
            <w:r w:rsidR="00E36D10" w:rsidRPr="00E36D10">
              <w:rPr>
                <w:rFonts w:hint="eastAsia"/>
                <w:b/>
                <w:bCs/>
                <w:sz w:val="22"/>
                <w:szCs w:val="22"/>
              </w:rPr>
              <w:t>安进</w:t>
            </w:r>
            <w:r w:rsidR="00E36D10" w:rsidRPr="00E36D10">
              <w:rPr>
                <w:rFonts w:hint="eastAsia"/>
                <w:b/>
                <w:bCs/>
                <w:sz w:val="22"/>
                <w:szCs w:val="22"/>
              </w:rPr>
              <w:t>DLL3/CD3</w:t>
            </w:r>
            <w:r w:rsidR="00E36D10" w:rsidRPr="00E36D10">
              <w:rPr>
                <w:rFonts w:hint="eastAsia"/>
                <w:b/>
                <w:bCs/>
                <w:sz w:val="22"/>
                <w:szCs w:val="22"/>
              </w:rPr>
              <w:t>双抗</w:t>
            </w:r>
            <w:proofErr w:type="spellStart"/>
            <w:r w:rsidR="00E36D10" w:rsidRPr="00E36D10">
              <w:rPr>
                <w:rFonts w:hint="eastAsia"/>
                <w:b/>
                <w:bCs/>
                <w:sz w:val="22"/>
                <w:szCs w:val="22"/>
              </w:rPr>
              <w:t>Tarlatamab</w:t>
            </w:r>
            <w:proofErr w:type="spellEnd"/>
            <w:r w:rsidR="00E36D10" w:rsidRPr="00E36D10">
              <w:rPr>
                <w:rFonts w:hint="eastAsia"/>
                <w:b/>
                <w:bCs/>
                <w:sz w:val="22"/>
                <w:szCs w:val="22"/>
              </w:rPr>
              <w:t>上市</w:t>
            </w:r>
            <w:r w:rsidR="00E36D10">
              <w:rPr>
                <w:rFonts w:hint="eastAsia"/>
                <w:b/>
                <w:bCs/>
                <w:sz w:val="22"/>
                <w:szCs w:val="22"/>
              </w:rPr>
              <w:t>，公司</w:t>
            </w:r>
            <w:r w:rsidR="00E36D10" w:rsidRPr="00E36D10">
              <w:rPr>
                <w:rFonts w:hint="eastAsia"/>
                <w:b/>
                <w:bCs/>
                <w:sz w:val="22"/>
                <w:szCs w:val="22"/>
              </w:rPr>
              <w:t>CD3/DLL3/ DLL3</w:t>
            </w:r>
            <w:proofErr w:type="gramStart"/>
            <w:r w:rsidR="00E36D10">
              <w:rPr>
                <w:rFonts w:hint="eastAsia"/>
                <w:b/>
                <w:bCs/>
                <w:sz w:val="22"/>
                <w:szCs w:val="22"/>
              </w:rPr>
              <w:t>三</w:t>
            </w:r>
            <w:proofErr w:type="gramEnd"/>
            <w:r w:rsidR="00E36D10">
              <w:rPr>
                <w:rFonts w:hint="eastAsia"/>
                <w:b/>
                <w:bCs/>
                <w:sz w:val="22"/>
                <w:szCs w:val="22"/>
              </w:rPr>
              <w:t>抗</w:t>
            </w:r>
            <w:r w:rsidR="00E36D10">
              <w:rPr>
                <w:rFonts w:hint="eastAsia"/>
                <w:b/>
                <w:bCs/>
                <w:sz w:val="22"/>
                <w:szCs w:val="22"/>
              </w:rPr>
              <w:t>Z</w:t>
            </w:r>
            <w:r w:rsidR="00E36D10">
              <w:rPr>
                <w:b/>
                <w:bCs/>
                <w:sz w:val="22"/>
                <w:szCs w:val="22"/>
              </w:rPr>
              <w:t>G006</w:t>
            </w:r>
            <w:r w:rsidR="00E36D10">
              <w:rPr>
                <w:b/>
                <w:bCs/>
                <w:sz w:val="22"/>
                <w:szCs w:val="22"/>
              </w:rPr>
              <w:t>的研发进展如何？</w:t>
            </w:r>
          </w:p>
          <w:p w:rsidR="00E36D10" w:rsidRDefault="00A218E0" w:rsidP="002D1487">
            <w:pPr>
              <w:spacing w:line="360" w:lineRule="auto"/>
              <w:ind w:firstLineChars="200" w:firstLine="440"/>
              <w:rPr>
                <w:bCs/>
                <w:sz w:val="22"/>
                <w:szCs w:val="22"/>
              </w:rPr>
            </w:pPr>
            <w:r w:rsidRPr="00A218E0">
              <w:rPr>
                <w:rFonts w:hint="eastAsia"/>
                <w:bCs/>
                <w:sz w:val="22"/>
                <w:szCs w:val="22"/>
              </w:rPr>
              <w:t>ZG006</w:t>
            </w:r>
            <w:r w:rsidRPr="00A218E0">
              <w:rPr>
                <w:rFonts w:hint="eastAsia"/>
                <w:bCs/>
                <w:sz w:val="22"/>
                <w:szCs w:val="22"/>
              </w:rPr>
              <w:t>是公司及子公司</w:t>
            </w:r>
            <w:r>
              <w:rPr>
                <w:bCs/>
                <w:sz w:val="22"/>
                <w:szCs w:val="22"/>
              </w:rPr>
              <w:t>GENSUN</w:t>
            </w:r>
            <w:r w:rsidRPr="00A218E0">
              <w:rPr>
                <w:rFonts w:hint="eastAsia"/>
                <w:bCs/>
                <w:sz w:val="22"/>
                <w:szCs w:val="22"/>
              </w:rPr>
              <w:t>通过其双</w:t>
            </w:r>
            <w:r w:rsidRPr="00A218E0">
              <w:rPr>
                <w:rFonts w:hint="eastAsia"/>
                <w:bCs/>
                <w:sz w:val="22"/>
                <w:szCs w:val="22"/>
              </w:rPr>
              <w:t>/</w:t>
            </w:r>
            <w:r w:rsidRPr="00A218E0">
              <w:rPr>
                <w:rFonts w:hint="eastAsia"/>
                <w:bCs/>
                <w:sz w:val="22"/>
                <w:szCs w:val="22"/>
              </w:rPr>
              <w:t>多特异性抗体研发平台开发的一个三特异性抗体药物</w:t>
            </w:r>
            <w:r>
              <w:rPr>
                <w:rFonts w:hint="eastAsia"/>
                <w:bCs/>
                <w:sz w:val="22"/>
                <w:szCs w:val="22"/>
              </w:rPr>
              <w:t>，</w:t>
            </w:r>
            <w:r w:rsidRPr="00A218E0">
              <w:rPr>
                <w:rFonts w:hint="eastAsia"/>
                <w:bCs/>
                <w:sz w:val="22"/>
                <w:szCs w:val="22"/>
              </w:rPr>
              <w:t>是全球第一个针对</w:t>
            </w:r>
            <w:r w:rsidRPr="00A218E0">
              <w:rPr>
                <w:rFonts w:hint="eastAsia"/>
                <w:bCs/>
                <w:sz w:val="22"/>
                <w:szCs w:val="22"/>
              </w:rPr>
              <w:t>DLL3</w:t>
            </w:r>
            <w:r w:rsidRPr="00A218E0">
              <w:rPr>
                <w:rFonts w:hint="eastAsia"/>
                <w:bCs/>
                <w:sz w:val="22"/>
                <w:szCs w:val="22"/>
              </w:rPr>
              <w:t>表达肿瘤的三特异性抗体（</w:t>
            </w:r>
            <w:r w:rsidRPr="00A218E0">
              <w:rPr>
                <w:rFonts w:hint="eastAsia"/>
                <w:bCs/>
                <w:sz w:val="22"/>
                <w:szCs w:val="22"/>
              </w:rPr>
              <w:t>CD3/DLL3/DLL3</w:t>
            </w:r>
            <w:r w:rsidRPr="00A218E0">
              <w:rPr>
                <w:rFonts w:hint="eastAsia"/>
                <w:bCs/>
                <w:sz w:val="22"/>
                <w:szCs w:val="22"/>
              </w:rPr>
              <w:t>），是全球同类首创（</w:t>
            </w:r>
            <w:r w:rsidRPr="00A218E0">
              <w:rPr>
                <w:rFonts w:hint="eastAsia"/>
                <w:bCs/>
                <w:sz w:val="22"/>
                <w:szCs w:val="22"/>
              </w:rPr>
              <w:t>First-in-Class</w:t>
            </w:r>
            <w:r w:rsidRPr="00A218E0">
              <w:rPr>
                <w:rFonts w:hint="eastAsia"/>
                <w:bCs/>
                <w:sz w:val="22"/>
                <w:szCs w:val="22"/>
              </w:rPr>
              <w:t>）分子形式、具有成为同类最佳（</w:t>
            </w:r>
            <w:r w:rsidRPr="00A218E0">
              <w:rPr>
                <w:rFonts w:hint="eastAsia"/>
                <w:bCs/>
                <w:sz w:val="22"/>
                <w:szCs w:val="22"/>
              </w:rPr>
              <w:t>Best-in-Class</w:t>
            </w:r>
            <w:r w:rsidRPr="00A218E0">
              <w:rPr>
                <w:rFonts w:hint="eastAsia"/>
                <w:bCs/>
                <w:sz w:val="22"/>
                <w:szCs w:val="22"/>
              </w:rPr>
              <w:t>）分子的潜力。</w:t>
            </w:r>
            <w:r w:rsidRPr="00A218E0">
              <w:rPr>
                <w:rFonts w:hint="eastAsia"/>
                <w:bCs/>
                <w:sz w:val="22"/>
                <w:szCs w:val="22"/>
              </w:rPr>
              <w:t>ZG006</w:t>
            </w:r>
            <w:r w:rsidRPr="00A218E0">
              <w:rPr>
                <w:rFonts w:hint="eastAsia"/>
                <w:bCs/>
                <w:sz w:val="22"/>
                <w:szCs w:val="22"/>
              </w:rPr>
              <w:t>衔接肿瘤细胞和</w:t>
            </w:r>
            <w:r w:rsidRPr="00A218E0">
              <w:rPr>
                <w:rFonts w:hint="eastAsia"/>
                <w:bCs/>
                <w:sz w:val="22"/>
                <w:szCs w:val="22"/>
              </w:rPr>
              <w:t>T</w:t>
            </w:r>
            <w:r w:rsidRPr="00A218E0">
              <w:rPr>
                <w:rFonts w:hint="eastAsia"/>
                <w:bCs/>
                <w:sz w:val="22"/>
                <w:szCs w:val="22"/>
              </w:rPr>
              <w:t>细胞，将</w:t>
            </w:r>
            <w:r w:rsidRPr="00A218E0">
              <w:rPr>
                <w:rFonts w:hint="eastAsia"/>
                <w:bCs/>
                <w:sz w:val="22"/>
                <w:szCs w:val="22"/>
              </w:rPr>
              <w:t>T</w:t>
            </w:r>
            <w:r w:rsidRPr="00A218E0">
              <w:rPr>
                <w:rFonts w:hint="eastAsia"/>
                <w:bCs/>
                <w:sz w:val="22"/>
                <w:szCs w:val="22"/>
              </w:rPr>
              <w:t>细胞拉近肿瘤细胞，从而利用</w:t>
            </w:r>
            <w:r w:rsidRPr="00A218E0">
              <w:rPr>
                <w:rFonts w:hint="eastAsia"/>
                <w:bCs/>
                <w:sz w:val="22"/>
                <w:szCs w:val="22"/>
              </w:rPr>
              <w:t>T</w:t>
            </w:r>
            <w:r w:rsidRPr="00A218E0">
              <w:rPr>
                <w:rFonts w:hint="eastAsia"/>
                <w:bCs/>
                <w:sz w:val="22"/>
                <w:szCs w:val="22"/>
              </w:rPr>
              <w:t>细胞特异性杀伤肿瘤细胞</w:t>
            </w:r>
            <w:r w:rsidR="002672E4">
              <w:rPr>
                <w:rFonts w:hint="eastAsia"/>
                <w:bCs/>
                <w:sz w:val="22"/>
                <w:szCs w:val="22"/>
              </w:rPr>
              <w:t>，</w:t>
            </w:r>
            <w:r w:rsidRPr="00A218E0">
              <w:rPr>
                <w:rFonts w:hint="eastAsia"/>
                <w:bCs/>
                <w:sz w:val="22"/>
                <w:szCs w:val="22"/>
              </w:rPr>
              <w:t>其用于治疗晚期实体瘤的临床试验申请已获</w:t>
            </w:r>
            <w:r w:rsidRPr="00A218E0">
              <w:rPr>
                <w:rFonts w:hint="eastAsia"/>
                <w:bCs/>
                <w:sz w:val="22"/>
                <w:szCs w:val="22"/>
              </w:rPr>
              <w:t>NMPA</w:t>
            </w:r>
            <w:r w:rsidRPr="00A218E0">
              <w:rPr>
                <w:rFonts w:hint="eastAsia"/>
                <w:bCs/>
                <w:sz w:val="22"/>
                <w:szCs w:val="22"/>
              </w:rPr>
              <w:t>和</w:t>
            </w:r>
            <w:r w:rsidRPr="00A218E0">
              <w:rPr>
                <w:rFonts w:hint="eastAsia"/>
                <w:bCs/>
                <w:sz w:val="22"/>
                <w:szCs w:val="22"/>
              </w:rPr>
              <w:t>FDA</w:t>
            </w:r>
            <w:r w:rsidRPr="00A218E0">
              <w:rPr>
                <w:rFonts w:hint="eastAsia"/>
                <w:bCs/>
                <w:sz w:val="22"/>
                <w:szCs w:val="22"/>
              </w:rPr>
              <w:t>批准，并获得</w:t>
            </w:r>
            <w:r w:rsidRPr="00A218E0">
              <w:rPr>
                <w:rFonts w:hint="eastAsia"/>
                <w:bCs/>
                <w:sz w:val="22"/>
                <w:szCs w:val="22"/>
              </w:rPr>
              <w:t>FDA</w:t>
            </w:r>
            <w:r w:rsidRPr="00A218E0">
              <w:rPr>
                <w:rFonts w:hint="eastAsia"/>
                <w:bCs/>
                <w:sz w:val="22"/>
                <w:szCs w:val="22"/>
              </w:rPr>
              <w:t>孤儿</w:t>
            </w:r>
            <w:proofErr w:type="gramStart"/>
            <w:r w:rsidRPr="00A218E0">
              <w:rPr>
                <w:rFonts w:hint="eastAsia"/>
                <w:bCs/>
                <w:sz w:val="22"/>
                <w:szCs w:val="22"/>
              </w:rPr>
              <w:t>药资格</w:t>
            </w:r>
            <w:proofErr w:type="gramEnd"/>
            <w:r w:rsidRPr="00A218E0">
              <w:rPr>
                <w:rFonts w:hint="eastAsia"/>
                <w:bCs/>
                <w:sz w:val="22"/>
                <w:szCs w:val="22"/>
              </w:rPr>
              <w:t>认定。公司在</w:t>
            </w:r>
            <w:r w:rsidRPr="00A218E0">
              <w:rPr>
                <w:rFonts w:hint="eastAsia"/>
                <w:bCs/>
                <w:sz w:val="22"/>
                <w:szCs w:val="22"/>
              </w:rPr>
              <w:t>2024</w:t>
            </w:r>
            <w:r w:rsidRPr="00A218E0">
              <w:rPr>
                <w:rFonts w:hint="eastAsia"/>
                <w:bCs/>
                <w:sz w:val="22"/>
                <w:szCs w:val="22"/>
              </w:rPr>
              <w:t>年欧洲肿瘤内科学会（</w:t>
            </w:r>
            <w:r w:rsidRPr="00A218E0">
              <w:rPr>
                <w:rFonts w:hint="eastAsia"/>
                <w:bCs/>
                <w:sz w:val="22"/>
                <w:szCs w:val="22"/>
              </w:rPr>
              <w:t>ESMO</w:t>
            </w:r>
            <w:r w:rsidRPr="00A218E0">
              <w:rPr>
                <w:rFonts w:hint="eastAsia"/>
                <w:bCs/>
                <w:sz w:val="22"/>
                <w:szCs w:val="22"/>
              </w:rPr>
              <w:t>）和第</w:t>
            </w:r>
            <w:r w:rsidRPr="00A218E0">
              <w:rPr>
                <w:rFonts w:hint="eastAsia"/>
                <w:bCs/>
                <w:sz w:val="22"/>
                <w:szCs w:val="22"/>
              </w:rPr>
              <w:t>27</w:t>
            </w:r>
            <w:r w:rsidRPr="00A218E0">
              <w:rPr>
                <w:rFonts w:hint="eastAsia"/>
                <w:bCs/>
                <w:sz w:val="22"/>
                <w:szCs w:val="22"/>
              </w:rPr>
              <w:t>届中国临床肿瘤学大会暨</w:t>
            </w:r>
            <w:r w:rsidRPr="00A218E0">
              <w:rPr>
                <w:rFonts w:hint="eastAsia"/>
                <w:bCs/>
                <w:sz w:val="22"/>
                <w:szCs w:val="22"/>
              </w:rPr>
              <w:t>2024</w:t>
            </w:r>
            <w:r w:rsidRPr="00A218E0">
              <w:rPr>
                <w:rFonts w:hint="eastAsia"/>
                <w:bCs/>
                <w:sz w:val="22"/>
                <w:szCs w:val="22"/>
              </w:rPr>
              <w:t>年</w:t>
            </w:r>
            <w:r w:rsidRPr="00A218E0">
              <w:rPr>
                <w:rFonts w:hint="eastAsia"/>
                <w:bCs/>
                <w:sz w:val="22"/>
                <w:szCs w:val="22"/>
              </w:rPr>
              <w:t>CSCO</w:t>
            </w:r>
            <w:r w:rsidRPr="00A218E0">
              <w:rPr>
                <w:rFonts w:hint="eastAsia"/>
                <w:bCs/>
                <w:sz w:val="22"/>
                <w:szCs w:val="22"/>
              </w:rPr>
              <w:t>学术年会公布了</w:t>
            </w:r>
            <w:r w:rsidRPr="00A218E0">
              <w:rPr>
                <w:rFonts w:hint="eastAsia"/>
                <w:bCs/>
                <w:sz w:val="22"/>
                <w:szCs w:val="22"/>
              </w:rPr>
              <w:t>ZG006</w:t>
            </w:r>
            <w:r w:rsidRPr="00A218E0">
              <w:rPr>
                <w:rFonts w:hint="eastAsia"/>
                <w:bCs/>
                <w:sz w:val="22"/>
                <w:szCs w:val="22"/>
              </w:rPr>
              <w:t>的早期临床数据。</w:t>
            </w:r>
          </w:p>
          <w:p w:rsidR="00A218E0" w:rsidRPr="00A218E0" w:rsidRDefault="005E7F16" w:rsidP="005E7F16">
            <w:pPr>
              <w:spacing w:line="360" w:lineRule="auto"/>
              <w:ind w:firstLineChars="200" w:firstLine="440"/>
              <w:rPr>
                <w:bCs/>
                <w:sz w:val="22"/>
                <w:szCs w:val="22"/>
              </w:rPr>
            </w:pPr>
            <w:r w:rsidRPr="005E7F16">
              <w:rPr>
                <w:rFonts w:hint="eastAsia"/>
                <w:bCs/>
                <w:sz w:val="22"/>
                <w:szCs w:val="22"/>
              </w:rPr>
              <w:t>《</w:t>
            </w:r>
            <w:r w:rsidRPr="005E7F16">
              <w:rPr>
                <w:rFonts w:hint="eastAsia"/>
                <w:bCs/>
                <w:sz w:val="22"/>
                <w:szCs w:val="22"/>
              </w:rPr>
              <w:t>ZG006</w:t>
            </w:r>
            <w:r w:rsidRPr="005E7F16">
              <w:rPr>
                <w:rFonts w:hint="eastAsia"/>
                <w:bCs/>
                <w:sz w:val="22"/>
                <w:szCs w:val="22"/>
              </w:rPr>
              <w:t>在晚期小细胞肺癌或神经内分泌癌患者中的耐受性、安全性、有效性和药代动力学的剂量递增和多队列扩展的</w:t>
            </w:r>
            <w:r w:rsidRPr="005E7F16">
              <w:rPr>
                <w:rFonts w:hint="eastAsia"/>
                <w:bCs/>
                <w:sz w:val="22"/>
                <w:szCs w:val="22"/>
              </w:rPr>
              <w:t>I/II</w:t>
            </w:r>
            <w:r w:rsidRPr="005E7F16">
              <w:rPr>
                <w:rFonts w:hint="eastAsia"/>
                <w:bCs/>
                <w:sz w:val="22"/>
                <w:szCs w:val="22"/>
              </w:rPr>
              <w:t>期临床研究》（方案编号：</w:t>
            </w:r>
            <w:r w:rsidRPr="005E7F16">
              <w:rPr>
                <w:rFonts w:hint="eastAsia"/>
                <w:bCs/>
                <w:sz w:val="22"/>
                <w:szCs w:val="22"/>
              </w:rPr>
              <w:t>ZG006-001</w:t>
            </w:r>
            <w:r w:rsidRPr="005E7F16">
              <w:rPr>
                <w:rFonts w:hint="eastAsia"/>
                <w:bCs/>
                <w:sz w:val="22"/>
                <w:szCs w:val="22"/>
              </w:rPr>
              <w:t>）初步数据显示，</w:t>
            </w:r>
            <w:r w:rsidRPr="005E7F16">
              <w:rPr>
                <w:rFonts w:hint="eastAsia"/>
                <w:bCs/>
                <w:sz w:val="22"/>
                <w:szCs w:val="22"/>
              </w:rPr>
              <w:t>ZG006</w:t>
            </w:r>
            <w:r w:rsidRPr="005E7F16">
              <w:rPr>
                <w:rFonts w:hint="eastAsia"/>
                <w:bCs/>
                <w:sz w:val="22"/>
                <w:szCs w:val="22"/>
              </w:rPr>
              <w:t>在</w:t>
            </w:r>
            <w:r w:rsidRPr="005E7F16">
              <w:rPr>
                <w:rFonts w:hint="eastAsia"/>
                <w:bCs/>
                <w:sz w:val="22"/>
                <w:szCs w:val="22"/>
              </w:rPr>
              <w:t>I</w:t>
            </w:r>
            <w:r w:rsidRPr="005E7F16">
              <w:rPr>
                <w:rFonts w:hint="eastAsia"/>
                <w:bCs/>
                <w:sz w:val="22"/>
                <w:szCs w:val="22"/>
              </w:rPr>
              <w:t>期剂量递增及扩展研究中，呈现出良好的耐受性、安全性及优异的抗肿瘤疗效。特别是晚期小细胞肺癌患者接受</w:t>
            </w:r>
            <w:r w:rsidRPr="005E7F16">
              <w:rPr>
                <w:rFonts w:hint="eastAsia"/>
                <w:bCs/>
                <w:sz w:val="22"/>
                <w:szCs w:val="22"/>
              </w:rPr>
              <w:t>ZG006</w:t>
            </w:r>
            <w:r w:rsidR="00574B9F">
              <w:rPr>
                <w:rFonts w:hint="eastAsia"/>
                <w:bCs/>
                <w:sz w:val="22"/>
                <w:szCs w:val="22"/>
              </w:rPr>
              <w:t xml:space="preserve"> </w:t>
            </w:r>
            <w:r w:rsidRPr="005E7F16">
              <w:rPr>
                <w:rFonts w:hint="eastAsia"/>
                <w:bCs/>
                <w:sz w:val="22"/>
                <w:szCs w:val="22"/>
              </w:rPr>
              <w:t>10mg</w:t>
            </w:r>
            <w:r w:rsidRPr="005E7F16">
              <w:rPr>
                <w:rFonts w:hint="eastAsia"/>
                <w:bCs/>
                <w:sz w:val="22"/>
                <w:szCs w:val="22"/>
              </w:rPr>
              <w:t>及以上剂量治疗后的疗效显著，基于截至</w:t>
            </w:r>
            <w:r w:rsidRPr="005E7F16">
              <w:rPr>
                <w:rFonts w:hint="eastAsia"/>
                <w:bCs/>
                <w:sz w:val="22"/>
                <w:szCs w:val="22"/>
              </w:rPr>
              <w:t>2024</w:t>
            </w:r>
            <w:r w:rsidRPr="005E7F16">
              <w:rPr>
                <w:rFonts w:hint="eastAsia"/>
                <w:bCs/>
                <w:sz w:val="22"/>
                <w:szCs w:val="22"/>
              </w:rPr>
              <w:t>年</w:t>
            </w:r>
            <w:r w:rsidRPr="005E7F16">
              <w:rPr>
                <w:rFonts w:hint="eastAsia"/>
                <w:bCs/>
                <w:sz w:val="22"/>
                <w:szCs w:val="22"/>
              </w:rPr>
              <w:t>8</w:t>
            </w:r>
            <w:r w:rsidRPr="005E7F16">
              <w:rPr>
                <w:rFonts w:hint="eastAsia"/>
                <w:bCs/>
                <w:sz w:val="22"/>
                <w:szCs w:val="22"/>
              </w:rPr>
              <w:t>月</w:t>
            </w:r>
            <w:r w:rsidRPr="005E7F16">
              <w:rPr>
                <w:rFonts w:hint="eastAsia"/>
                <w:bCs/>
                <w:sz w:val="22"/>
                <w:szCs w:val="22"/>
              </w:rPr>
              <w:t>8</w:t>
            </w:r>
            <w:r w:rsidRPr="005E7F16">
              <w:rPr>
                <w:rFonts w:hint="eastAsia"/>
                <w:bCs/>
                <w:sz w:val="22"/>
                <w:szCs w:val="22"/>
              </w:rPr>
              <w:t>日的数据结果显示客观缓解率（</w:t>
            </w:r>
            <w:r w:rsidRPr="005E7F16">
              <w:rPr>
                <w:rFonts w:hint="eastAsia"/>
                <w:bCs/>
                <w:sz w:val="22"/>
                <w:szCs w:val="22"/>
              </w:rPr>
              <w:t>ORR</w:t>
            </w:r>
            <w:r w:rsidRPr="005E7F16">
              <w:rPr>
                <w:rFonts w:hint="eastAsia"/>
                <w:bCs/>
                <w:sz w:val="22"/>
                <w:szCs w:val="22"/>
              </w:rPr>
              <w:t>）达到</w:t>
            </w:r>
            <w:r w:rsidRPr="005E7F16">
              <w:rPr>
                <w:rFonts w:hint="eastAsia"/>
                <w:bCs/>
                <w:sz w:val="22"/>
                <w:szCs w:val="22"/>
              </w:rPr>
              <w:t>66.7%</w:t>
            </w:r>
            <w:r w:rsidRPr="005E7F16">
              <w:rPr>
                <w:rFonts w:hint="eastAsia"/>
                <w:bCs/>
                <w:sz w:val="22"/>
                <w:szCs w:val="22"/>
              </w:rPr>
              <w:t>，疾病控制率（</w:t>
            </w:r>
            <w:r w:rsidRPr="005E7F16">
              <w:rPr>
                <w:rFonts w:hint="eastAsia"/>
                <w:bCs/>
                <w:sz w:val="22"/>
                <w:szCs w:val="22"/>
              </w:rPr>
              <w:t>DCR</w:t>
            </w:r>
            <w:r w:rsidRPr="005E7F16">
              <w:rPr>
                <w:rFonts w:hint="eastAsia"/>
                <w:bCs/>
                <w:sz w:val="22"/>
                <w:szCs w:val="22"/>
              </w:rPr>
              <w:t>）达到</w:t>
            </w:r>
            <w:r w:rsidRPr="005E7F16">
              <w:rPr>
                <w:rFonts w:hint="eastAsia"/>
                <w:bCs/>
                <w:sz w:val="22"/>
                <w:szCs w:val="22"/>
              </w:rPr>
              <w:t>88.9%</w:t>
            </w:r>
            <w:r w:rsidR="00DB3199">
              <w:rPr>
                <w:rFonts w:hint="eastAsia"/>
                <w:bCs/>
                <w:sz w:val="22"/>
                <w:szCs w:val="22"/>
              </w:rPr>
              <w:t>。</w:t>
            </w:r>
          </w:p>
          <w:p w:rsidR="00C9321F" w:rsidRDefault="00DB3199" w:rsidP="00DB3199">
            <w:pPr>
              <w:spacing w:line="360" w:lineRule="auto"/>
              <w:ind w:firstLineChars="200" w:firstLine="440"/>
              <w:rPr>
                <w:bCs/>
                <w:color w:val="FF0000"/>
                <w:sz w:val="22"/>
                <w:szCs w:val="22"/>
              </w:rPr>
            </w:pPr>
            <w:r w:rsidRPr="00DB3199">
              <w:rPr>
                <w:rFonts w:hint="eastAsia"/>
                <w:bCs/>
                <w:sz w:val="22"/>
                <w:szCs w:val="22"/>
              </w:rPr>
              <w:t>对于</w:t>
            </w:r>
            <w:r w:rsidRPr="00DB3199">
              <w:rPr>
                <w:rFonts w:hint="eastAsia"/>
                <w:bCs/>
                <w:sz w:val="22"/>
                <w:szCs w:val="22"/>
              </w:rPr>
              <w:t>ZG006</w:t>
            </w:r>
            <w:r w:rsidRPr="00DB3199">
              <w:rPr>
                <w:rFonts w:hint="eastAsia"/>
                <w:bCs/>
                <w:sz w:val="22"/>
                <w:szCs w:val="22"/>
              </w:rPr>
              <w:t>，公司制定了清晰的开发策略，</w:t>
            </w:r>
            <w:r w:rsidR="00A218E0" w:rsidRPr="005E7F16">
              <w:rPr>
                <w:rFonts w:hint="eastAsia"/>
                <w:bCs/>
                <w:sz w:val="22"/>
                <w:szCs w:val="22"/>
              </w:rPr>
              <w:t>正在积极推进</w:t>
            </w:r>
            <w:r w:rsidR="00A218E0" w:rsidRPr="005E7F16">
              <w:rPr>
                <w:rFonts w:hint="eastAsia"/>
                <w:bCs/>
                <w:sz w:val="22"/>
                <w:szCs w:val="22"/>
              </w:rPr>
              <w:t>ZG006</w:t>
            </w:r>
            <w:r w:rsidR="00A218E0" w:rsidRPr="005E7F16">
              <w:rPr>
                <w:rFonts w:hint="eastAsia"/>
                <w:bCs/>
                <w:sz w:val="22"/>
                <w:szCs w:val="22"/>
              </w:rPr>
              <w:t>治疗小细胞肺癌、神经内分泌癌的</w:t>
            </w:r>
            <w:r w:rsidR="00A218E0" w:rsidRPr="005E7F16">
              <w:rPr>
                <w:rFonts w:hint="eastAsia"/>
                <w:bCs/>
                <w:sz w:val="22"/>
                <w:szCs w:val="22"/>
              </w:rPr>
              <w:t>I/II</w:t>
            </w:r>
            <w:r w:rsidR="00A218E0" w:rsidRPr="005E7F16">
              <w:rPr>
                <w:rFonts w:hint="eastAsia"/>
                <w:bCs/>
                <w:sz w:val="22"/>
                <w:szCs w:val="22"/>
              </w:rPr>
              <w:t>期、</w:t>
            </w:r>
            <w:r w:rsidR="00A218E0" w:rsidRPr="005E7F16">
              <w:rPr>
                <w:rFonts w:hint="eastAsia"/>
                <w:bCs/>
                <w:sz w:val="22"/>
                <w:szCs w:val="22"/>
              </w:rPr>
              <w:t>II</w:t>
            </w:r>
            <w:r w:rsidR="00A218E0" w:rsidRPr="005E7F16">
              <w:rPr>
                <w:rFonts w:hint="eastAsia"/>
                <w:bCs/>
                <w:sz w:val="22"/>
                <w:szCs w:val="22"/>
              </w:rPr>
              <w:t>期临床研究</w:t>
            </w:r>
            <w:r w:rsidR="00FE054D">
              <w:rPr>
                <w:rFonts w:hint="eastAsia"/>
                <w:bCs/>
                <w:sz w:val="22"/>
                <w:szCs w:val="22"/>
              </w:rPr>
              <w:t>。</w:t>
            </w:r>
            <w:r w:rsidR="005E7F16" w:rsidRPr="005E7F16">
              <w:rPr>
                <w:rFonts w:hint="eastAsia"/>
                <w:bCs/>
                <w:sz w:val="22"/>
                <w:szCs w:val="22"/>
              </w:rPr>
              <w:t>目前</w:t>
            </w:r>
            <w:r w:rsidR="00574B9F">
              <w:rPr>
                <w:rFonts w:hint="eastAsia"/>
                <w:bCs/>
                <w:sz w:val="22"/>
                <w:szCs w:val="22"/>
              </w:rPr>
              <w:t>已经</w:t>
            </w:r>
            <w:proofErr w:type="gramStart"/>
            <w:r w:rsidR="00574B9F">
              <w:rPr>
                <w:rFonts w:hint="eastAsia"/>
                <w:bCs/>
                <w:sz w:val="22"/>
                <w:szCs w:val="22"/>
              </w:rPr>
              <w:t>完成末线小细胞</w:t>
            </w:r>
            <w:proofErr w:type="gramEnd"/>
            <w:r w:rsidR="00574B9F">
              <w:rPr>
                <w:rFonts w:hint="eastAsia"/>
                <w:bCs/>
                <w:sz w:val="22"/>
                <w:szCs w:val="22"/>
              </w:rPr>
              <w:t>肺癌</w:t>
            </w:r>
            <w:r w:rsidR="00574B9F">
              <w:rPr>
                <w:rFonts w:hint="eastAsia"/>
                <w:bCs/>
                <w:sz w:val="22"/>
                <w:szCs w:val="22"/>
              </w:rPr>
              <w:t>II</w:t>
            </w:r>
            <w:r w:rsidR="00574B9F">
              <w:rPr>
                <w:rFonts w:hint="eastAsia"/>
                <w:bCs/>
                <w:sz w:val="22"/>
                <w:szCs w:val="22"/>
              </w:rPr>
              <w:t>期临床试验的入组，正在随访阶段。由于</w:t>
            </w:r>
            <w:r w:rsidR="005E7F16" w:rsidRPr="005E7F16">
              <w:rPr>
                <w:rFonts w:hint="eastAsia"/>
                <w:bCs/>
                <w:sz w:val="22"/>
                <w:szCs w:val="22"/>
              </w:rPr>
              <w:t>小细胞肺癌</w:t>
            </w:r>
            <w:r w:rsidR="00574B9F">
              <w:rPr>
                <w:rFonts w:hint="eastAsia"/>
                <w:bCs/>
                <w:sz w:val="22"/>
                <w:szCs w:val="22"/>
              </w:rPr>
              <w:t>等</w:t>
            </w:r>
            <w:r w:rsidR="005E7F16" w:rsidRPr="005E7F16">
              <w:rPr>
                <w:rFonts w:hint="eastAsia"/>
                <w:bCs/>
                <w:sz w:val="22"/>
                <w:szCs w:val="22"/>
              </w:rPr>
              <w:t>的治疗手段有限，</w:t>
            </w:r>
            <w:proofErr w:type="gramStart"/>
            <w:r w:rsidR="00574B9F">
              <w:rPr>
                <w:rFonts w:hint="eastAsia"/>
                <w:bCs/>
                <w:sz w:val="22"/>
                <w:szCs w:val="22"/>
              </w:rPr>
              <w:t>特别是末线小细胞</w:t>
            </w:r>
            <w:proofErr w:type="gramEnd"/>
            <w:r w:rsidR="00574B9F">
              <w:rPr>
                <w:rFonts w:hint="eastAsia"/>
                <w:bCs/>
                <w:sz w:val="22"/>
                <w:szCs w:val="22"/>
              </w:rPr>
              <w:t>肺癌几乎没有有效的治疗药物</w:t>
            </w:r>
            <w:r w:rsidR="005E7F16" w:rsidRPr="005E7F16">
              <w:rPr>
                <w:rFonts w:hint="eastAsia"/>
                <w:bCs/>
                <w:sz w:val="22"/>
                <w:szCs w:val="22"/>
              </w:rPr>
              <w:t>，</w:t>
            </w:r>
            <w:r w:rsidR="00574B9F">
              <w:rPr>
                <w:rFonts w:hint="eastAsia"/>
                <w:bCs/>
                <w:sz w:val="22"/>
                <w:szCs w:val="22"/>
              </w:rPr>
              <w:t>因此公司将</w:t>
            </w:r>
            <w:r w:rsidR="005E7F16" w:rsidRPr="00FE054D">
              <w:rPr>
                <w:rFonts w:hint="eastAsia"/>
                <w:bCs/>
                <w:sz w:val="22"/>
                <w:szCs w:val="22"/>
              </w:rPr>
              <w:t>在取得更多</w:t>
            </w:r>
            <w:r w:rsidR="00574B9F" w:rsidRPr="00FE054D">
              <w:rPr>
                <w:rFonts w:hint="eastAsia"/>
                <w:bCs/>
                <w:sz w:val="22"/>
                <w:szCs w:val="22"/>
              </w:rPr>
              <w:t>ZG006</w:t>
            </w:r>
            <w:r w:rsidR="00574B9F" w:rsidRPr="00FE054D">
              <w:rPr>
                <w:rFonts w:hint="eastAsia"/>
                <w:bCs/>
                <w:sz w:val="22"/>
                <w:szCs w:val="22"/>
              </w:rPr>
              <w:t>临床</w:t>
            </w:r>
            <w:r w:rsidR="005E7F16" w:rsidRPr="00FE054D">
              <w:rPr>
                <w:rFonts w:hint="eastAsia"/>
                <w:bCs/>
                <w:sz w:val="22"/>
                <w:szCs w:val="22"/>
              </w:rPr>
              <w:t>数据后，积极与</w:t>
            </w:r>
            <w:r w:rsidR="005E7F16" w:rsidRPr="00FE054D">
              <w:rPr>
                <w:rFonts w:hint="eastAsia"/>
                <w:bCs/>
                <w:sz w:val="22"/>
                <w:szCs w:val="22"/>
              </w:rPr>
              <w:t>C</w:t>
            </w:r>
            <w:r w:rsidR="005E7F16" w:rsidRPr="00FE054D">
              <w:rPr>
                <w:bCs/>
                <w:sz w:val="22"/>
                <w:szCs w:val="22"/>
              </w:rPr>
              <w:t>DE</w:t>
            </w:r>
            <w:r w:rsidR="005E7F16" w:rsidRPr="00FE054D">
              <w:rPr>
                <w:bCs/>
                <w:sz w:val="22"/>
                <w:szCs w:val="22"/>
              </w:rPr>
              <w:t>沟通</w:t>
            </w:r>
            <w:r w:rsidR="00574B9F" w:rsidRPr="00FE054D">
              <w:rPr>
                <w:rFonts w:hint="eastAsia"/>
                <w:bCs/>
                <w:sz w:val="22"/>
                <w:szCs w:val="22"/>
              </w:rPr>
              <w:t>关键注册临床研究的方案设计</w:t>
            </w:r>
            <w:r w:rsidR="005E7F16" w:rsidRPr="00FE054D">
              <w:rPr>
                <w:bCs/>
                <w:sz w:val="22"/>
                <w:szCs w:val="22"/>
              </w:rPr>
              <w:t>，以探索加速批准的可能性。</w:t>
            </w:r>
            <w:r w:rsidR="00574B9F" w:rsidRPr="00FE054D">
              <w:rPr>
                <w:rFonts w:hint="eastAsia"/>
                <w:bCs/>
                <w:sz w:val="22"/>
                <w:szCs w:val="22"/>
              </w:rPr>
              <w:t>另外，基于目前</w:t>
            </w:r>
            <w:r w:rsidR="00574B9F" w:rsidRPr="00FE054D">
              <w:rPr>
                <w:rFonts w:hint="eastAsia"/>
                <w:bCs/>
                <w:sz w:val="22"/>
                <w:szCs w:val="22"/>
              </w:rPr>
              <w:t>ZG006</w:t>
            </w:r>
            <w:r w:rsidR="00574B9F" w:rsidRPr="00FE054D">
              <w:rPr>
                <w:rFonts w:hint="eastAsia"/>
                <w:bCs/>
                <w:sz w:val="22"/>
                <w:szCs w:val="22"/>
              </w:rPr>
              <w:t>在临床研究中展现的有效性和安全性数据，公司也将积极推进二线小细胞肺癌</w:t>
            </w:r>
            <w:r w:rsidR="00574B9F" w:rsidRPr="00FE054D">
              <w:rPr>
                <w:rFonts w:hint="eastAsia"/>
                <w:bCs/>
                <w:sz w:val="22"/>
                <w:szCs w:val="22"/>
              </w:rPr>
              <w:lastRenderedPageBreak/>
              <w:t>和一线小细胞肺癌的临床试验，以使更多患者能尽早从</w:t>
            </w:r>
            <w:r w:rsidR="00574B9F" w:rsidRPr="00FE054D">
              <w:rPr>
                <w:rFonts w:hint="eastAsia"/>
                <w:bCs/>
                <w:sz w:val="22"/>
                <w:szCs w:val="22"/>
              </w:rPr>
              <w:t>ZG006</w:t>
            </w:r>
            <w:r w:rsidR="00574B9F" w:rsidRPr="00FE054D">
              <w:rPr>
                <w:rFonts w:hint="eastAsia"/>
                <w:bCs/>
                <w:sz w:val="22"/>
                <w:szCs w:val="22"/>
              </w:rPr>
              <w:t>获益。</w:t>
            </w:r>
          </w:p>
          <w:p w:rsidR="002D1487" w:rsidRDefault="002D1487" w:rsidP="002D1487">
            <w:pPr>
              <w:spacing w:line="360" w:lineRule="auto"/>
              <w:ind w:firstLineChars="200" w:firstLine="442"/>
              <w:rPr>
                <w:b/>
                <w:sz w:val="22"/>
                <w:szCs w:val="22"/>
              </w:rPr>
            </w:pPr>
            <w:r>
              <w:rPr>
                <w:rFonts w:hint="eastAsia"/>
                <w:b/>
                <w:sz w:val="22"/>
                <w:szCs w:val="22"/>
              </w:rPr>
              <w:t>Q</w:t>
            </w:r>
            <w:r w:rsidR="00F14D2E">
              <w:rPr>
                <w:rFonts w:hint="eastAsia"/>
                <w:b/>
                <w:sz w:val="22"/>
                <w:szCs w:val="22"/>
              </w:rPr>
              <w:t>2</w:t>
            </w:r>
            <w:r>
              <w:rPr>
                <w:rFonts w:hint="eastAsia"/>
                <w:b/>
                <w:sz w:val="22"/>
                <w:szCs w:val="22"/>
              </w:rPr>
              <w:t>、</w:t>
            </w:r>
            <w:r w:rsidR="005E7F16">
              <w:rPr>
                <w:rFonts w:hint="eastAsia"/>
                <w:b/>
                <w:sz w:val="22"/>
                <w:szCs w:val="22"/>
              </w:rPr>
              <w:t>未来几年，公司在研发、商业化、国际化等方面的展望</w:t>
            </w:r>
            <w:r w:rsidR="00BF606A" w:rsidRPr="00BF606A">
              <w:rPr>
                <w:rFonts w:hint="eastAsia"/>
                <w:b/>
                <w:sz w:val="22"/>
                <w:szCs w:val="22"/>
              </w:rPr>
              <w:t>？</w:t>
            </w:r>
            <w:r w:rsidRPr="009B459E">
              <w:rPr>
                <w:rFonts w:hint="eastAsia"/>
                <w:b/>
                <w:sz w:val="22"/>
                <w:szCs w:val="22"/>
              </w:rPr>
              <w:t xml:space="preserve"> </w:t>
            </w:r>
          </w:p>
          <w:p w:rsidR="00A218E0" w:rsidRPr="00E410EB" w:rsidRDefault="00E410EB" w:rsidP="002D1487">
            <w:pPr>
              <w:spacing w:line="360" w:lineRule="auto"/>
              <w:ind w:firstLineChars="200" w:firstLine="440"/>
              <w:rPr>
                <w:sz w:val="22"/>
                <w:szCs w:val="22"/>
              </w:rPr>
            </w:pPr>
            <w:r w:rsidRPr="00E410EB">
              <w:rPr>
                <w:rFonts w:hint="eastAsia"/>
                <w:sz w:val="22"/>
                <w:szCs w:val="22"/>
              </w:rPr>
              <w:t>未来</w:t>
            </w:r>
            <w:r w:rsidRPr="00E410EB">
              <w:rPr>
                <w:rFonts w:hint="eastAsia"/>
                <w:sz w:val="22"/>
                <w:szCs w:val="22"/>
              </w:rPr>
              <w:t>3</w:t>
            </w:r>
            <w:r w:rsidRPr="00E410EB">
              <w:rPr>
                <w:sz w:val="22"/>
                <w:szCs w:val="22"/>
              </w:rPr>
              <w:t>-5</w:t>
            </w:r>
            <w:r w:rsidRPr="00E410EB">
              <w:rPr>
                <w:sz w:val="22"/>
                <w:szCs w:val="22"/>
              </w:rPr>
              <w:t>年，公司将在以下几方面努力发展：</w:t>
            </w:r>
            <w:r w:rsidRPr="00E410EB">
              <w:rPr>
                <w:rFonts w:hint="eastAsia"/>
                <w:sz w:val="22"/>
                <w:szCs w:val="22"/>
              </w:rPr>
              <w:t>1</w:t>
            </w:r>
            <w:r w:rsidRPr="00E410EB">
              <w:rPr>
                <w:rFonts w:hint="eastAsia"/>
                <w:sz w:val="22"/>
                <w:szCs w:val="22"/>
              </w:rPr>
              <w:t>、持续</w:t>
            </w:r>
            <w:r w:rsidR="003D4283">
              <w:rPr>
                <w:rFonts w:hint="eastAsia"/>
                <w:sz w:val="22"/>
                <w:szCs w:val="22"/>
              </w:rPr>
              <w:t>挖掘</w:t>
            </w:r>
            <w:r w:rsidR="00574B9F">
              <w:rPr>
                <w:rFonts w:hint="eastAsia"/>
                <w:sz w:val="22"/>
                <w:szCs w:val="22"/>
              </w:rPr>
              <w:t>已上市和即将上市产品的</w:t>
            </w:r>
            <w:r w:rsidRPr="00E410EB">
              <w:rPr>
                <w:rFonts w:hint="eastAsia"/>
                <w:sz w:val="22"/>
                <w:szCs w:val="22"/>
              </w:rPr>
              <w:t>商业化</w:t>
            </w:r>
            <w:r w:rsidR="00574B9F">
              <w:rPr>
                <w:rFonts w:hint="eastAsia"/>
                <w:sz w:val="22"/>
                <w:szCs w:val="22"/>
              </w:rPr>
              <w:t>潜力</w:t>
            </w:r>
            <w:r w:rsidRPr="00E410EB">
              <w:rPr>
                <w:rFonts w:hint="eastAsia"/>
                <w:sz w:val="22"/>
                <w:szCs w:val="22"/>
              </w:rPr>
              <w:t>，</w:t>
            </w:r>
            <w:r w:rsidR="003D4283">
              <w:rPr>
                <w:rFonts w:hint="eastAsia"/>
                <w:sz w:val="22"/>
                <w:szCs w:val="22"/>
              </w:rPr>
              <w:t>拓展适应症人群，</w:t>
            </w:r>
            <w:r w:rsidRPr="00E410EB">
              <w:rPr>
                <w:rFonts w:hint="eastAsia"/>
                <w:sz w:val="22"/>
                <w:szCs w:val="22"/>
              </w:rPr>
              <w:t>实现</w:t>
            </w:r>
            <w:r w:rsidR="003D4283">
              <w:rPr>
                <w:rFonts w:hint="eastAsia"/>
                <w:sz w:val="22"/>
                <w:szCs w:val="22"/>
              </w:rPr>
              <w:t>公司</w:t>
            </w:r>
            <w:r w:rsidR="00574B9F" w:rsidRPr="00E410EB">
              <w:rPr>
                <w:rFonts w:hint="eastAsia"/>
                <w:sz w:val="22"/>
                <w:szCs w:val="22"/>
              </w:rPr>
              <w:t>营</w:t>
            </w:r>
            <w:proofErr w:type="gramStart"/>
            <w:r w:rsidR="00574B9F" w:rsidRPr="00E410EB">
              <w:rPr>
                <w:rFonts w:hint="eastAsia"/>
                <w:sz w:val="22"/>
                <w:szCs w:val="22"/>
              </w:rPr>
              <w:t>收</w:t>
            </w:r>
            <w:r w:rsidRPr="00E410EB">
              <w:rPr>
                <w:rFonts w:hint="eastAsia"/>
                <w:sz w:val="22"/>
                <w:szCs w:val="22"/>
              </w:rPr>
              <w:t>持续</w:t>
            </w:r>
            <w:proofErr w:type="gramEnd"/>
            <w:r w:rsidRPr="00E410EB">
              <w:rPr>
                <w:rFonts w:hint="eastAsia"/>
                <w:sz w:val="22"/>
                <w:szCs w:val="22"/>
              </w:rPr>
              <w:t>增长</w:t>
            </w:r>
            <w:r>
              <w:rPr>
                <w:rFonts w:hint="eastAsia"/>
                <w:sz w:val="22"/>
                <w:szCs w:val="22"/>
              </w:rPr>
              <w:t>。</w:t>
            </w:r>
            <w:r>
              <w:rPr>
                <w:rFonts w:hint="eastAsia"/>
                <w:sz w:val="22"/>
                <w:szCs w:val="22"/>
              </w:rPr>
              <w:t>2</w:t>
            </w:r>
            <w:r>
              <w:rPr>
                <w:rFonts w:hint="eastAsia"/>
                <w:sz w:val="22"/>
                <w:szCs w:val="22"/>
              </w:rPr>
              <w:t>、在临床研究方面，</w:t>
            </w:r>
            <w:r w:rsidR="00FE054D">
              <w:rPr>
                <w:rFonts w:hint="eastAsia"/>
                <w:sz w:val="22"/>
                <w:szCs w:val="22"/>
              </w:rPr>
              <w:t>公司</w:t>
            </w:r>
            <w:r w:rsidR="003D4283">
              <w:rPr>
                <w:rFonts w:hint="eastAsia"/>
                <w:sz w:val="22"/>
                <w:szCs w:val="22"/>
              </w:rPr>
              <w:t>将基于公司丰富的产品管线持续</w:t>
            </w:r>
            <w:bookmarkStart w:id="2" w:name="_GoBack"/>
            <w:bookmarkEnd w:id="2"/>
            <w:r w:rsidR="003D4283">
              <w:rPr>
                <w:rFonts w:hint="eastAsia"/>
                <w:sz w:val="22"/>
                <w:szCs w:val="22"/>
              </w:rPr>
              <w:t>投入资金，</w:t>
            </w:r>
            <w:r w:rsidR="0035568B">
              <w:rPr>
                <w:rFonts w:hint="eastAsia"/>
                <w:sz w:val="22"/>
                <w:szCs w:val="22"/>
              </w:rPr>
              <w:t>特别是针对</w:t>
            </w:r>
            <w:r w:rsidR="0035568B">
              <w:rPr>
                <w:sz w:val="22"/>
                <w:szCs w:val="22"/>
              </w:rPr>
              <w:t>患者</w:t>
            </w:r>
            <w:r w:rsidR="0035568B">
              <w:rPr>
                <w:rFonts w:hint="eastAsia"/>
                <w:sz w:val="22"/>
                <w:szCs w:val="22"/>
              </w:rPr>
              <w:t>获益大且</w:t>
            </w:r>
            <w:r w:rsidR="0035568B">
              <w:rPr>
                <w:sz w:val="22"/>
                <w:szCs w:val="22"/>
              </w:rPr>
              <w:t>具有重要商业价值的</w:t>
            </w:r>
            <w:r w:rsidR="0035568B">
              <w:rPr>
                <w:rFonts w:hint="eastAsia"/>
                <w:sz w:val="22"/>
                <w:szCs w:val="22"/>
              </w:rPr>
              <w:t>产品，</w:t>
            </w:r>
            <w:r w:rsidR="003D4283">
              <w:rPr>
                <w:rFonts w:hint="eastAsia"/>
                <w:sz w:val="22"/>
                <w:szCs w:val="22"/>
              </w:rPr>
              <w:t>加快临床创新，</w:t>
            </w:r>
            <w:r w:rsidR="0035568B">
              <w:rPr>
                <w:rFonts w:hint="eastAsia"/>
                <w:sz w:val="22"/>
                <w:szCs w:val="22"/>
              </w:rPr>
              <w:t>预计</w:t>
            </w:r>
            <w:r w:rsidR="003D4283">
              <w:rPr>
                <w:rFonts w:hint="eastAsia"/>
                <w:sz w:val="22"/>
                <w:szCs w:val="22"/>
              </w:rPr>
              <w:t>将有</w:t>
            </w:r>
            <w:r>
              <w:rPr>
                <w:rFonts w:hint="eastAsia"/>
                <w:sz w:val="22"/>
                <w:szCs w:val="22"/>
              </w:rPr>
              <w:t>1</w:t>
            </w:r>
            <w:r>
              <w:rPr>
                <w:sz w:val="22"/>
                <w:szCs w:val="22"/>
              </w:rPr>
              <w:t>-2</w:t>
            </w:r>
            <w:r>
              <w:rPr>
                <w:sz w:val="22"/>
                <w:szCs w:val="22"/>
              </w:rPr>
              <w:t>个</w:t>
            </w:r>
            <w:r w:rsidR="003D4283">
              <w:rPr>
                <w:sz w:val="22"/>
                <w:szCs w:val="22"/>
              </w:rPr>
              <w:t>重磅品种处于临床</w:t>
            </w:r>
            <w:r w:rsidR="003D4283">
              <w:rPr>
                <w:rFonts w:hint="eastAsia"/>
                <w:sz w:val="22"/>
                <w:szCs w:val="22"/>
              </w:rPr>
              <w:t>后期</w:t>
            </w:r>
            <w:r w:rsidR="003D4283">
              <w:rPr>
                <w:sz w:val="22"/>
                <w:szCs w:val="22"/>
              </w:rPr>
              <w:t>研究阶段</w:t>
            </w:r>
            <w:r w:rsidR="00F14D2E">
              <w:rPr>
                <w:rFonts w:hint="eastAsia"/>
                <w:sz w:val="22"/>
                <w:szCs w:val="22"/>
              </w:rPr>
              <w:t>。</w:t>
            </w:r>
            <w:r>
              <w:rPr>
                <w:sz w:val="22"/>
                <w:szCs w:val="22"/>
              </w:rPr>
              <w:t>3</w:t>
            </w:r>
            <w:r>
              <w:rPr>
                <w:sz w:val="22"/>
                <w:szCs w:val="22"/>
              </w:rPr>
              <w:t>、在早期研发方面，公司将本着</w:t>
            </w:r>
            <w:r w:rsidR="0035568B">
              <w:rPr>
                <w:rFonts w:hint="eastAsia"/>
                <w:sz w:val="22"/>
                <w:szCs w:val="22"/>
              </w:rPr>
              <w:t>优中选优</w:t>
            </w:r>
            <w:r>
              <w:rPr>
                <w:sz w:val="22"/>
                <w:szCs w:val="22"/>
              </w:rPr>
              <w:t>的</w:t>
            </w:r>
            <w:r w:rsidR="0035568B">
              <w:rPr>
                <w:rFonts w:hint="eastAsia"/>
                <w:sz w:val="22"/>
                <w:szCs w:val="22"/>
              </w:rPr>
              <w:t>原则</w:t>
            </w:r>
            <w:r>
              <w:rPr>
                <w:sz w:val="22"/>
                <w:szCs w:val="22"/>
              </w:rPr>
              <w:t>，</w:t>
            </w:r>
            <w:r w:rsidR="0035568B">
              <w:rPr>
                <w:rFonts w:hint="eastAsia"/>
                <w:sz w:val="22"/>
                <w:szCs w:val="22"/>
              </w:rPr>
              <w:t>基于公司大分子和小分子良好的研发能力，针对难治性或继发耐药等肿瘤开展新靶点和</w:t>
            </w:r>
            <w:proofErr w:type="gramStart"/>
            <w:r w:rsidR="0035568B">
              <w:rPr>
                <w:rFonts w:hint="eastAsia"/>
                <w:sz w:val="22"/>
                <w:szCs w:val="22"/>
              </w:rPr>
              <w:t>新分子</w:t>
            </w:r>
            <w:proofErr w:type="gramEnd"/>
            <w:r w:rsidR="0035568B">
              <w:rPr>
                <w:rFonts w:hint="eastAsia"/>
                <w:sz w:val="22"/>
                <w:szCs w:val="22"/>
              </w:rPr>
              <w:t>形式的研发，</w:t>
            </w:r>
            <w:r w:rsidR="00783BC7">
              <w:rPr>
                <w:sz w:val="22"/>
                <w:szCs w:val="22"/>
              </w:rPr>
              <w:t>从</w:t>
            </w:r>
            <w:r w:rsidR="0035568B">
              <w:rPr>
                <w:rFonts w:hint="eastAsia"/>
                <w:sz w:val="22"/>
                <w:szCs w:val="22"/>
              </w:rPr>
              <w:t>产品创新程度</w:t>
            </w:r>
            <w:r w:rsidR="00783BC7">
              <w:rPr>
                <w:sz w:val="22"/>
                <w:szCs w:val="22"/>
              </w:rPr>
              <w:t>、差异化优势、商业化价值等</w:t>
            </w:r>
            <w:r w:rsidR="0035568B">
              <w:rPr>
                <w:rFonts w:hint="eastAsia"/>
                <w:sz w:val="22"/>
                <w:szCs w:val="22"/>
              </w:rPr>
              <w:t>多维度评估，</w:t>
            </w:r>
            <w:r>
              <w:rPr>
                <w:sz w:val="22"/>
                <w:szCs w:val="22"/>
              </w:rPr>
              <w:t>寻找</w:t>
            </w:r>
            <w:r w:rsidR="0035568B">
              <w:rPr>
                <w:rFonts w:hint="eastAsia"/>
                <w:sz w:val="22"/>
                <w:szCs w:val="22"/>
              </w:rPr>
              <w:t>具</w:t>
            </w:r>
            <w:r>
              <w:rPr>
                <w:sz w:val="22"/>
                <w:szCs w:val="22"/>
              </w:rPr>
              <w:t>有重要潜在价值的</w:t>
            </w:r>
            <w:r w:rsidR="005B11F3">
              <w:rPr>
                <w:rFonts w:hint="eastAsia"/>
                <w:sz w:val="22"/>
                <w:szCs w:val="22"/>
              </w:rPr>
              <w:t>突破性</w:t>
            </w:r>
            <w:r>
              <w:rPr>
                <w:sz w:val="22"/>
                <w:szCs w:val="22"/>
              </w:rPr>
              <w:t>品种</w:t>
            </w:r>
            <w:r>
              <w:rPr>
                <w:rFonts w:hint="eastAsia"/>
                <w:sz w:val="22"/>
                <w:szCs w:val="22"/>
              </w:rPr>
              <w:t>。</w:t>
            </w:r>
            <w:r>
              <w:rPr>
                <w:rFonts w:hint="eastAsia"/>
                <w:sz w:val="22"/>
                <w:szCs w:val="22"/>
              </w:rPr>
              <w:t>4</w:t>
            </w:r>
            <w:r>
              <w:rPr>
                <w:rFonts w:hint="eastAsia"/>
                <w:sz w:val="22"/>
                <w:szCs w:val="22"/>
              </w:rPr>
              <w:t>、在国际化方面，公司目前有多个在</w:t>
            </w:r>
            <w:proofErr w:type="gramStart"/>
            <w:r>
              <w:rPr>
                <w:rFonts w:hint="eastAsia"/>
                <w:sz w:val="22"/>
                <w:szCs w:val="22"/>
              </w:rPr>
              <w:t>研</w:t>
            </w:r>
            <w:proofErr w:type="gramEnd"/>
            <w:r>
              <w:rPr>
                <w:rFonts w:hint="eastAsia"/>
                <w:sz w:val="22"/>
                <w:szCs w:val="22"/>
              </w:rPr>
              <w:t>产品</w:t>
            </w:r>
            <w:r w:rsidR="00DC1448">
              <w:rPr>
                <w:rFonts w:hint="eastAsia"/>
                <w:sz w:val="22"/>
                <w:szCs w:val="22"/>
              </w:rPr>
              <w:t>，包括</w:t>
            </w:r>
            <w:r w:rsidR="00DC1448">
              <w:rPr>
                <w:rFonts w:hint="eastAsia"/>
                <w:sz w:val="22"/>
                <w:szCs w:val="22"/>
              </w:rPr>
              <w:t>Z</w:t>
            </w:r>
            <w:r w:rsidR="00DC1448">
              <w:rPr>
                <w:sz w:val="22"/>
                <w:szCs w:val="22"/>
              </w:rPr>
              <w:t>G005</w:t>
            </w:r>
            <w:r w:rsidR="00DC1448">
              <w:rPr>
                <w:sz w:val="22"/>
                <w:szCs w:val="22"/>
              </w:rPr>
              <w:t>、</w:t>
            </w:r>
            <w:r w:rsidR="00DC1448">
              <w:rPr>
                <w:rFonts w:hint="eastAsia"/>
                <w:sz w:val="22"/>
                <w:szCs w:val="22"/>
              </w:rPr>
              <w:t>Z</w:t>
            </w:r>
            <w:r w:rsidR="00DC1448">
              <w:rPr>
                <w:sz w:val="22"/>
                <w:szCs w:val="22"/>
              </w:rPr>
              <w:t>G006</w:t>
            </w:r>
            <w:r w:rsidR="00DC1448">
              <w:rPr>
                <w:sz w:val="22"/>
                <w:szCs w:val="22"/>
              </w:rPr>
              <w:t>等</w:t>
            </w:r>
            <w:r>
              <w:rPr>
                <w:rFonts w:hint="eastAsia"/>
                <w:sz w:val="22"/>
                <w:szCs w:val="22"/>
              </w:rPr>
              <w:t>均处于国际领先地位，</w:t>
            </w:r>
            <w:r w:rsidR="00DC1448">
              <w:rPr>
                <w:rFonts w:hint="eastAsia"/>
                <w:sz w:val="22"/>
                <w:szCs w:val="22"/>
              </w:rPr>
              <w:t>且</w:t>
            </w:r>
            <w:r w:rsidR="00074FB9">
              <w:rPr>
                <w:sz w:val="22"/>
                <w:szCs w:val="22"/>
              </w:rPr>
              <w:t>在早期临床</w:t>
            </w:r>
            <w:r w:rsidR="00074FB9">
              <w:rPr>
                <w:rFonts w:hint="eastAsia"/>
                <w:sz w:val="22"/>
                <w:szCs w:val="22"/>
              </w:rPr>
              <w:t>试验</w:t>
            </w:r>
            <w:r w:rsidR="00074FB9">
              <w:rPr>
                <w:sz w:val="22"/>
                <w:szCs w:val="22"/>
              </w:rPr>
              <w:t>中</w:t>
            </w:r>
            <w:r w:rsidR="00DC1448">
              <w:rPr>
                <w:rFonts w:hint="eastAsia"/>
                <w:sz w:val="22"/>
                <w:szCs w:val="22"/>
              </w:rPr>
              <w:t>这些产品</w:t>
            </w:r>
            <w:r w:rsidR="00074FB9">
              <w:rPr>
                <w:sz w:val="22"/>
                <w:szCs w:val="22"/>
              </w:rPr>
              <w:t>也展现出</w:t>
            </w:r>
            <w:r w:rsidR="00DC1448">
              <w:rPr>
                <w:rFonts w:hint="eastAsia"/>
                <w:sz w:val="22"/>
                <w:szCs w:val="22"/>
              </w:rPr>
              <w:t>优异的有效性和安全性特征</w:t>
            </w:r>
            <w:r w:rsidR="00074FB9">
              <w:rPr>
                <w:sz w:val="22"/>
                <w:szCs w:val="22"/>
              </w:rPr>
              <w:t>，</w:t>
            </w:r>
            <w:r>
              <w:rPr>
                <w:sz w:val="22"/>
                <w:szCs w:val="22"/>
              </w:rPr>
              <w:t>具有</w:t>
            </w:r>
            <w:r w:rsidR="00DC1448">
              <w:rPr>
                <w:rFonts w:hint="eastAsia"/>
                <w:sz w:val="22"/>
                <w:szCs w:val="22"/>
              </w:rPr>
              <w:t>良</w:t>
            </w:r>
            <w:r w:rsidR="00DC1448">
              <w:rPr>
                <w:sz w:val="22"/>
                <w:szCs w:val="22"/>
              </w:rPr>
              <w:t>好</w:t>
            </w:r>
            <w:r>
              <w:rPr>
                <w:sz w:val="22"/>
                <w:szCs w:val="22"/>
              </w:rPr>
              <w:t>的</w:t>
            </w:r>
            <w:r w:rsidR="005C7D0A">
              <w:rPr>
                <w:rFonts w:hint="eastAsia"/>
                <w:sz w:val="22"/>
                <w:szCs w:val="22"/>
              </w:rPr>
              <w:t>对外授权和合作的</w:t>
            </w:r>
            <w:r>
              <w:rPr>
                <w:sz w:val="22"/>
                <w:szCs w:val="22"/>
              </w:rPr>
              <w:t>价值，公司</w:t>
            </w:r>
            <w:r w:rsidR="00DC1448">
              <w:rPr>
                <w:rFonts w:hint="eastAsia"/>
                <w:sz w:val="22"/>
                <w:szCs w:val="22"/>
              </w:rPr>
              <w:t>正</w:t>
            </w:r>
            <w:r>
              <w:rPr>
                <w:sz w:val="22"/>
                <w:szCs w:val="22"/>
              </w:rPr>
              <w:t>在积极</w:t>
            </w:r>
            <w:r>
              <w:rPr>
                <w:rFonts w:hint="eastAsia"/>
                <w:sz w:val="22"/>
                <w:szCs w:val="22"/>
              </w:rPr>
              <w:t>地</w:t>
            </w:r>
            <w:r>
              <w:rPr>
                <w:sz w:val="22"/>
                <w:szCs w:val="22"/>
              </w:rPr>
              <w:t>寻求合作伙伴</w:t>
            </w:r>
            <w:r w:rsidR="00DC1448">
              <w:rPr>
                <w:rFonts w:hint="eastAsia"/>
                <w:sz w:val="22"/>
                <w:szCs w:val="22"/>
              </w:rPr>
              <w:t>并开展可能合作</w:t>
            </w:r>
            <w:r w:rsidR="002672E4">
              <w:rPr>
                <w:rFonts w:hint="eastAsia"/>
                <w:sz w:val="22"/>
                <w:szCs w:val="22"/>
              </w:rPr>
              <w:t>的</w:t>
            </w:r>
            <w:r w:rsidR="00DC1448">
              <w:rPr>
                <w:rFonts w:hint="eastAsia"/>
                <w:sz w:val="22"/>
                <w:szCs w:val="22"/>
              </w:rPr>
              <w:t>讨论。</w:t>
            </w:r>
            <w:r>
              <w:rPr>
                <w:rFonts w:hint="eastAsia"/>
                <w:sz w:val="22"/>
                <w:szCs w:val="22"/>
              </w:rPr>
              <w:t>公司也希望通过</w:t>
            </w:r>
            <w:r w:rsidR="00DC1448">
              <w:rPr>
                <w:rFonts w:hint="eastAsia"/>
                <w:sz w:val="22"/>
                <w:szCs w:val="22"/>
              </w:rPr>
              <w:t>对外</w:t>
            </w:r>
            <w:r>
              <w:rPr>
                <w:sz w:val="22"/>
                <w:szCs w:val="22"/>
              </w:rPr>
              <w:t>合作将好的产品推向全球，让更多患者获益</w:t>
            </w:r>
            <w:r>
              <w:rPr>
                <w:rFonts w:hint="eastAsia"/>
                <w:sz w:val="22"/>
                <w:szCs w:val="22"/>
              </w:rPr>
              <w:t>。</w:t>
            </w:r>
          </w:p>
          <w:p w:rsidR="002D1487" w:rsidRPr="008A1999" w:rsidRDefault="002D1487" w:rsidP="008A1999">
            <w:pPr>
              <w:spacing w:line="360" w:lineRule="auto"/>
              <w:rPr>
                <w:b/>
                <w:sz w:val="22"/>
              </w:rPr>
            </w:pPr>
            <w:r>
              <w:rPr>
                <w:rFonts w:hint="eastAsia"/>
                <w:sz w:val="22"/>
                <w:szCs w:val="22"/>
              </w:rPr>
              <w:t xml:space="preserve">    </w:t>
            </w:r>
            <w:r>
              <w:rPr>
                <w:b/>
                <w:sz w:val="22"/>
              </w:rPr>
              <w:t>Q</w:t>
            </w:r>
            <w:r w:rsidR="00F14D2E">
              <w:rPr>
                <w:rFonts w:hint="eastAsia"/>
                <w:b/>
                <w:sz w:val="22"/>
              </w:rPr>
              <w:t>3</w:t>
            </w:r>
            <w:r w:rsidR="00DA1388">
              <w:rPr>
                <w:rFonts w:hint="eastAsia"/>
                <w:b/>
                <w:sz w:val="22"/>
              </w:rPr>
              <w:t>、</w:t>
            </w:r>
            <w:r w:rsidRPr="00B129C0">
              <w:rPr>
                <w:rFonts w:hint="eastAsia"/>
                <w:b/>
                <w:sz w:val="22"/>
                <w:szCs w:val="22"/>
              </w:rPr>
              <w:t>公司</w:t>
            </w:r>
            <w:r w:rsidRPr="00B129C0">
              <w:rPr>
                <w:rFonts w:hint="eastAsia"/>
                <w:b/>
                <w:sz w:val="22"/>
                <w:szCs w:val="22"/>
              </w:rPr>
              <w:t>ZG005</w:t>
            </w:r>
            <w:r w:rsidR="008A1999">
              <w:rPr>
                <w:rFonts w:hint="eastAsia"/>
                <w:b/>
                <w:sz w:val="22"/>
                <w:szCs w:val="22"/>
              </w:rPr>
              <w:t>的</w:t>
            </w:r>
            <w:r>
              <w:rPr>
                <w:rFonts w:hint="eastAsia"/>
                <w:b/>
                <w:sz w:val="22"/>
                <w:szCs w:val="22"/>
              </w:rPr>
              <w:t>研发进展</w:t>
            </w:r>
            <w:r w:rsidR="00876862">
              <w:rPr>
                <w:rFonts w:hint="eastAsia"/>
                <w:b/>
                <w:sz w:val="22"/>
                <w:szCs w:val="22"/>
              </w:rPr>
              <w:t>及未来适应症布局</w:t>
            </w:r>
            <w:r>
              <w:rPr>
                <w:rFonts w:hint="eastAsia"/>
                <w:b/>
                <w:sz w:val="22"/>
                <w:szCs w:val="22"/>
              </w:rPr>
              <w:t>？</w:t>
            </w:r>
            <w:r w:rsidR="00010AD7" w:rsidRPr="008A1999">
              <w:rPr>
                <w:b/>
                <w:sz w:val="22"/>
              </w:rPr>
              <w:t xml:space="preserve"> </w:t>
            </w:r>
          </w:p>
          <w:p w:rsidR="00074FB9" w:rsidRDefault="00074FB9" w:rsidP="00010AD7">
            <w:pPr>
              <w:spacing w:line="360" w:lineRule="auto"/>
              <w:ind w:firstLineChars="200" w:firstLine="440"/>
              <w:rPr>
                <w:sz w:val="22"/>
                <w:szCs w:val="22"/>
              </w:rPr>
            </w:pPr>
            <w:r w:rsidRPr="00074FB9">
              <w:rPr>
                <w:rFonts w:hint="eastAsia"/>
                <w:sz w:val="22"/>
                <w:szCs w:val="22"/>
              </w:rPr>
              <w:t>注射用</w:t>
            </w:r>
            <w:r w:rsidRPr="00074FB9">
              <w:rPr>
                <w:rFonts w:hint="eastAsia"/>
                <w:sz w:val="22"/>
                <w:szCs w:val="22"/>
              </w:rPr>
              <w:t>ZG005</w:t>
            </w:r>
            <w:r w:rsidRPr="00074FB9">
              <w:rPr>
                <w:rFonts w:hint="eastAsia"/>
                <w:sz w:val="22"/>
                <w:szCs w:val="22"/>
              </w:rPr>
              <w:t>是是全球率先进入临床研究的同靶点药物之一，目前全球范围内尚未有同类机制</w:t>
            </w:r>
            <w:proofErr w:type="gramStart"/>
            <w:r w:rsidRPr="00074FB9">
              <w:rPr>
                <w:rFonts w:hint="eastAsia"/>
                <w:sz w:val="22"/>
                <w:szCs w:val="22"/>
              </w:rPr>
              <w:t>药物获</w:t>
            </w:r>
            <w:proofErr w:type="gramEnd"/>
            <w:r w:rsidRPr="00074FB9">
              <w:rPr>
                <w:rFonts w:hint="eastAsia"/>
                <w:sz w:val="22"/>
                <w:szCs w:val="22"/>
              </w:rPr>
              <w:t>批上市。</w:t>
            </w:r>
            <w:r w:rsidRPr="00074FB9">
              <w:rPr>
                <w:rFonts w:hint="eastAsia"/>
                <w:sz w:val="22"/>
                <w:szCs w:val="22"/>
              </w:rPr>
              <w:t>ZG005</w:t>
            </w:r>
            <w:r w:rsidRPr="00074FB9">
              <w:rPr>
                <w:rFonts w:hint="eastAsia"/>
                <w:sz w:val="22"/>
                <w:szCs w:val="22"/>
              </w:rPr>
              <w:t>的早期临床数据已在</w:t>
            </w:r>
            <w:r w:rsidRPr="00074FB9">
              <w:rPr>
                <w:rFonts w:hint="eastAsia"/>
                <w:sz w:val="22"/>
                <w:szCs w:val="22"/>
              </w:rPr>
              <w:t>2024</w:t>
            </w:r>
            <w:r w:rsidRPr="00074FB9">
              <w:rPr>
                <w:rFonts w:hint="eastAsia"/>
                <w:sz w:val="22"/>
                <w:szCs w:val="22"/>
              </w:rPr>
              <w:t>年美国临床肿瘤学会（</w:t>
            </w:r>
            <w:r w:rsidRPr="00074FB9">
              <w:rPr>
                <w:rFonts w:hint="eastAsia"/>
                <w:sz w:val="22"/>
                <w:szCs w:val="22"/>
              </w:rPr>
              <w:t>ASCO</w:t>
            </w:r>
            <w:r w:rsidRPr="00074FB9">
              <w:rPr>
                <w:rFonts w:hint="eastAsia"/>
                <w:sz w:val="22"/>
                <w:szCs w:val="22"/>
              </w:rPr>
              <w:t>）年会、第</w:t>
            </w:r>
            <w:r w:rsidRPr="00074FB9">
              <w:rPr>
                <w:rFonts w:hint="eastAsia"/>
                <w:sz w:val="22"/>
                <w:szCs w:val="22"/>
              </w:rPr>
              <w:t>27</w:t>
            </w:r>
            <w:r w:rsidRPr="00074FB9">
              <w:rPr>
                <w:rFonts w:hint="eastAsia"/>
                <w:sz w:val="22"/>
                <w:szCs w:val="22"/>
              </w:rPr>
              <w:t>届中国临床肿瘤学大会暨</w:t>
            </w:r>
            <w:r w:rsidRPr="00074FB9">
              <w:rPr>
                <w:rFonts w:hint="eastAsia"/>
                <w:sz w:val="22"/>
                <w:szCs w:val="22"/>
              </w:rPr>
              <w:t>2024</w:t>
            </w:r>
            <w:r w:rsidRPr="00074FB9">
              <w:rPr>
                <w:rFonts w:hint="eastAsia"/>
                <w:sz w:val="22"/>
                <w:szCs w:val="22"/>
              </w:rPr>
              <w:t>年</w:t>
            </w:r>
            <w:r w:rsidRPr="00074FB9">
              <w:rPr>
                <w:rFonts w:hint="eastAsia"/>
                <w:sz w:val="22"/>
                <w:szCs w:val="22"/>
              </w:rPr>
              <w:t>CSCO</w:t>
            </w:r>
            <w:r w:rsidRPr="00074FB9">
              <w:rPr>
                <w:rFonts w:hint="eastAsia"/>
                <w:sz w:val="22"/>
                <w:szCs w:val="22"/>
              </w:rPr>
              <w:t>学术年会上公布。</w:t>
            </w:r>
          </w:p>
          <w:p w:rsidR="00F14D2E" w:rsidRDefault="00074FB9" w:rsidP="00F14D2E">
            <w:pPr>
              <w:spacing w:line="360" w:lineRule="auto"/>
              <w:ind w:firstLineChars="200" w:firstLine="440"/>
              <w:rPr>
                <w:sz w:val="22"/>
                <w:szCs w:val="22"/>
              </w:rPr>
            </w:pPr>
            <w:r w:rsidRPr="00074FB9">
              <w:rPr>
                <w:rFonts w:hint="eastAsia"/>
                <w:sz w:val="22"/>
                <w:szCs w:val="22"/>
              </w:rPr>
              <w:t>公司</w:t>
            </w:r>
            <w:r>
              <w:rPr>
                <w:rFonts w:hint="eastAsia"/>
                <w:sz w:val="22"/>
                <w:szCs w:val="22"/>
              </w:rPr>
              <w:t>已获得</w:t>
            </w:r>
            <w:r w:rsidRPr="00074FB9">
              <w:rPr>
                <w:rFonts w:hint="eastAsia"/>
                <w:sz w:val="22"/>
                <w:szCs w:val="22"/>
              </w:rPr>
              <w:t>ZG005</w:t>
            </w:r>
            <w:r w:rsidRPr="00074FB9">
              <w:rPr>
                <w:rFonts w:hint="eastAsia"/>
                <w:sz w:val="22"/>
                <w:szCs w:val="22"/>
              </w:rPr>
              <w:t>多项联合用药临床试验批文</w:t>
            </w:r>
            <w:r w:rsidR="00DB3199">
              <w:rPr>
                <w:rFonts w:hint="eastAsia"/>
                <w:sz w:val="22"/>
                <w:szCs w:val="22"/>
              </w:rPr>
              <w:t>。</w:t>
            </w:r>
            <w:r w:rsidR="00DB3199" w:rsidRPr="00DB3199">
              <w:rPr>
                <w:rFonts w:hint="eastAsia"/>
                <w:sz w:val="22"/>
                <w:szCs w:val="22"/>
              </w:rPr>
              <w:t>基于</w:t>
            </w:r>
            <w:r w:rsidR="00DB3199" w:rsidRPr="00DB3199">
              <w:rPr>
                <w:rFonts w:hint="eastAsia"/>
                <w:sz w:val="22"/>
                <w:szCs w:val="22"/>
              </w:rPr>
              <w:t>ZG005</w:t>
            </w:r>
            <w:r w:rsidR="00DB3199" w:rsidRPr="00DB3199">
              <w:rPr>
                <w:rFonts w:hint="eastAsia"/>
                <w:sz w:val="22"/>
                <w:szCs w:val="22"/>
              </w:rPr>
              <w:t>作为广谱和新一代双</w:t>
            </w:r>
            <w:proofErr w:type="gramStart"/>
            <w:r w:rsidR="00DB3199" w:rsidRPr="00DB3199">
              <w:rPr>
                <w:rFonts w:hint="eastAsia"/>
                <w:sz w:val="22"/>
                <w:szCs w:val="22"/>
              </w:rPr>
              <w:t>特异抗</w:t>
            </w:r>
            <w:proofErr w:type="gramEnd"/>
            <w:r w:rsidR="00DB3199" w:rsidRPr="00DB3199">
              <w:rPr>
                <w:rFonts w:hint="eastAsia"/>
                <w:sz w:val="22"/>
                <w:szCs w:val="22"/>
              </w:rPr>
              <w:t>肿瘤免疫药物的特点，</w:t>
            </w:r>
            <w:r w:rsidR="00F14D2E">
              <w:rPr>
                <w:rFonts w:hint="eastAsia"/>
                <w:sz w:val="22"/>
                <w:szCs w:val="22"/>
              </w:rPr>
              <w:t>公司正在开展</w:t>
            </w:r>
            <w:r w:rsidR="00F14D2E" w:rsidRPr="00521B3B">
              <w:rPr>
                <w:sz w:val="22"/>
                <w:szCs w:val="22"/>
              </w:rPr>
              <w:t>ZG005</w:t>
            </w:r>
            <w:r w:rsidR="00F14D2E" w:rsidRPr="00521B3B">
              <w:rPr>
                <w:sz w:val="22"/>
                <w:szCs w:val="22"/>
              </w:rPr>
              <w:t>单药治疗复发难治肿瘤、联合化疗和</w:t>
            </w:r>
            <w:r w:rsidR="00F14D2E" w:rsidRPr="00521B3B">
              <w:rPr>
                <w:sz w:val="22"/>
                <w:szCs w:val="22"/>
              </w:rPr>
              <w:t>/</w:t>
            </w:r>
            <w:r w:rsidR="00F14D2E" w:rsidRPr="00521B3B">
              <w:rPr>
                <w:sz w:val="22"/>
                <w:szCs w:val="22"/>
              </w:rPr>
              <w:t>或其它靶</w:t>
            </w:r>
            <w:proofErr w:type="gramStart"/>
            <w:r w:rsidR="00F14D2E" w:rsidRPr="00521B3B">
              <w:rPr>
                <w:sz w:val="22"/>
                <w:szCs w:val="22"/>
              </w:rPr>
              <w:t>向治疗</w:t>
            </w:r>
            <w:proofErr w:type="gramEnd"/>
            <w:r w:rsidR="00F14D2E" w:rsidRPr="00521B3B">
              <w:rPr>
                <w:sz w:val="22"/>
                <w:szCs w:val="22"/>
              </w:rPr>
              <w:t>药物治疗多种实体瘤的多项临床研究，包括</w:t>
            </w:r>
            <w:r w:rsidR="007C436B">
              <w:rPr>
                <w:sz w:val="22"/>
                <w:szCs w:val="22"/>
              </w:rPr>
              <w:t>：</w:t>
            </w:r>
            <w:r w:rsidR="00F14D2E" w:rsidRPr="00521B3B">
              <w:rPr>
                <w:sz w:val="22"/>
                <w:szCs w:val="22"/>
              </w:rPr>
              <w:t>（</w:t>
            </w:r>
            <w:r w:rsidR="00F14D2E">
              <w:rPr>
                <w:rFonts w:hint="eastAsia"/>
                <w:sz w:val="22"/>
                <w:szCs w:val="22"/>
              </w:rPr>
              <w:t>1</w:t>
            </w:r>
            <w:r w:rsidR="00F14D2E" w:rsidRPr="00521B3B">
              <w:rPr>
                <w:sz w:val="22"/>
                <w:szCs w:val="22"/>
              </w:rPr>
              <w:t>）单药治疗</w:t>
            </w:r>
            <w:r w:rsidR="00F14D2E" w:rsidRPr="00521B3B">
              <w:rPr>
                <w:rFonts w:hint="eastAsia"/>
                <w:sz w:val="22"/>
                <w:szCs w:val="22"/>
              </w:rPr>
              <w:t>复发或转移性宫颈癌；</w:t>
            </w:r>
            <w:r w:rsidR="00F14D2E" w:rsidRPr="00521B3B">
              <w:rPr>
                <w:sz w:val="22"/>
                <w:szCs w:val="22"/>
              </w:rPr>
              <w:t>（</w:t>
            </w:r>
            <w:r w:rsidR="00F14D2E">
              <w:rPr>
                <w:rFonts w:hint="eastAsia"/>
                <w:sz w:val="22"/>
                <w:szCs w:val="22"/>
              </w:rPr>
              <w:t>2</w:t>
            </w:r>
            <w:r w:rsidR="00F14D2E" w:rsidRPr="00521B3B">
              <w:rPr>
                <w:sz w:val="22"/>
                <w:szCs w:val="22"/>
              </w:rPr>
              <w:t>）</w:t>
            </w:r>
            <w:r w:rsidR="00F14D2E" w:rsidRPr="00521B3B">
              <w:rPr>
                <w:rFonts w:hint="eastAsia"/>
                <w:sz w:val="22"/>
                <w:szCs w:val="22"/>
              </w:rPr>
              <w:t>联合贝</w:t>
            </w:r>
            <w:proofErr w:type="gramStart"/>
            <w:r w:rsidR="00F14D2E" w:rsidRPr="00521B3B">
              <w:rPr>
                <w:rFonts w:hint="eastAsia"/>
                <w:sz w:val="22"/>
                <w:szCs w:val="22"/>
              </w:rPr>
              <w:t>伐珠单抗用于</w:t>
            </w:r>
            <w:proofErr w:type="gramEnd"/>
            <w:r w:rsidR="00F14D2E" w:rsidRPr="00521B3B">
              <w:rPr>
                <w:rFonts w:hint="eastAsia"/>
                <w:sz w:val="22"/>
                <w:szCs w:val="22"/>
              </w:rPr>
              <w:t>晚期肝细胞癌一线治疗；</w:t>
            </w:r>
            <w:r w:rsidR="00F14D2E">
              <w:rPr>
                <w:rFonts w:hint="eastAsia"/>
                <w:sz w:val="22"/>
                <w:szCs w:val="22"/>
              </w:rPr>
              <w:t>（</w:t>
            </w:r>
            <w:r w:rsidR="00F14D2E">
              <w:rPr>
                <w:rFonts w:hint="eastAsia"/>
                <w:sz w:val="22"/>
                <w:szCs w:val="22"/>
              </w:rPr>
              <w:t>3</w:t>
            </w:r>
            <w:r w:rsidR="00F14D2E">
              <w:rPr>
                <w:rFonts w:hint="eastAsia"/>
                <w:sz w:val="22"/>
                <w:szCs w:val="22"/>
              </w:rPr>
              <w:t>）</w:t>
            </w:r>
            <w:r w:rsidR="00F14D2E" w:rsidRPr="00521B3B">
              <w:rPr>
                <w:rFonts w:hint="eastAsia"/>
                <w:sz w:val="22"/>
                <w:szCs w:val="22"/>
              </w:rPr>
              <w:t>联合依托泊</w:t>
            </w:r>
            <w:proofErr w:type="gramStart"/>
            <w:r w:rsidR="00F14D2E" w:rsidRPr="00521B3B">
              <w:rPr>
                <w:rFonts w:hint="eastAsia"/>
                <w:sz w:val="22"/>
                <w:szCs w:val="22"/>
              </w:rPr>
              <w:t>苷</w:t>
            </w:r>
            <w:proofErr w:type="gramEnd"/>
            <w:r w:rsidR="00F14D2E" w:rsidRPr="00521B3B">
              <w:rPr>
                <w:rFonts w:hint="eastAsia"/>
                <w:sz w:val="22"/>
                <w:szCs w:val="22"/>
              </w:rPr>
              <w:t>及</w:t>
            </w:r>
            <w:proofErr w:type="gramStart"/>
            <w:r w:rsidR="00F14D2E" w:rsidRPr="00521B3B">
              <w:rPr>
                <w:rFonts w:hint="eastAsia"/>
                <w:sz w:val="22"/>
                <w:szCs w:val="22"/>
              </w:rPr>
              <w:t>顺铂在</w:t>
            </w:r>
            <w:proofErr w:type="gramEnd"/>
            <w:r w:rsidR="00F14D2E" w:rsidRPr="00521B3B">
              <w:rPr>
                <w:rFonts w:hint="eastAsia"/>
                <w:sz w:val="22"/>
                <w:szCs w:val="22"/>
              </w:rPr>
              <w:t>晚期神经内分泌癌；</w:t>
            </w:r>
            <w:r w:rsidR="00F14D2E">
              <w:rPr>
                <w:rFonts w:hint="eastAsia"/>
                <w:sz w:val="22"/>
                <w:szCs w:val="22"/>
              </w:rPr>
              <w:t>（</w:t>
            </w:r>
            <w:r w:rsidR="00F14D2E">
              <w:rPr>
                <w:rFonts w:hint="eastAsia"/>
                <w:sz w:val="22"/>
                <w:szCs w:val="22"/>
              </w:rPr>
              <w:t>4</w:t>
            </w:r>
            <w:r w:rsidR="00F14D2E">
              <w:rPr>
                <w:rFonts w:hint="eastAsia"/>
                <w:sz w:val="22"/>
                <w:szCs w:val="22"/>
              </w:rPr>
              <w:t>）</w:t>
            </w:r>
            <w:r w:rsidR="00F14D2E" w:rsidRPr="00521B3B">
              <w:rPr>
                <w:sz w:val="22"/>
                <w:szCs w:val="22"/>
              </w:rPr>
              <w:t>联合</w:t>
            </w:r>
            <w:r w:rsidR="00F14D2E" w:rsidRPr="00521B3B">
              <w:rPr>
                <w:rFonts w:hint="eastAsia"/>
                <w:sz w:val="22"/>
                <w:szCs w:val="22"/>
              </w:rPr>
              <w:t>含铂化疗方案一线治疗晚期胆道癌；</w:t>
            </w:r>
            <w:r w:rsidR="00F14D2E">
              <w:rPr>
                <w:rFonts w:hint="eastAsia"/>
                <w:sz w:val="22"/>
                <w:szCs w:val="22"/>
              </w:rPr>
              <w:t>（</w:t>
            </w:r>
            <w:r w:rsidR="00F14D2E">
              <w:rPr>
                <w:rFonts w:hint="eastAsia"/>
                <w:sz w:val="22"/>
                <w:szCs w:val="22"/>
              </w:rPr>
              <w:t>5</w:t>
            </w:r>
            <w:r w:rsidR="00F14D2E">
              <w:rPr>
                <w:rFonts w:hint="eastAsia"/>
                <w:sz w:val="22"/>
                <w:szCs w:val="22"/>
              </w:rPr>
              <w:t>）</w:t>
            </w:r>
            <w:r w:rsidR="00F14D2E" w:rsidRPr="00521B3B">
              <w:rPr>
                <w:sz w:val="22"/>
                <w:szCs w:val="22"/>
              </w:rPr>
              <w:t>联</w:t>
            </w:r>
            <w:r w:rsidR="00F14D2E" w:rsidRPr="00521B3B">
              <w:rPr>
                <w:rFonts w:hint="eastAsia"/>
                <w:sz w:val="22"/>
                <w:szCs w:val="22"/>
              </w:rPr>
              <w:t>合紫杉醇及铂类</w:t>
            </w:r>
            <w:r w:rsidR="00F14D2E" w:rsidRPr="00521B3B">
              <w:rPr>
                <w:sz w:val="22"/>
                <w:szCs w:val="22"/>
              </w:rPr>
              <w:t>±</w:t>
            </w:r>
            <w:r w:rsidR="00F14D2E" w:rsidRPr="00521B3B">
              <w:rPr>
                <w:rFonts w:hint="eastAsia"/>
                <w:sz w:val="22"/>
                <w:szCs w:val="22"/>
              </w:rPr>
              <w:t>贝</w:t>
            </w:r>
            <w:proofErr w:type="gramStart"/>
            <w:r w:rsidR="00F14D2E" w:rsidRPr="00521B3B">
              <w:rPr>
                <w:rFonts w:hint="eastAsia"/>
                <w:sz w:val="22"/>
                <w:szCs w:val="22"/>
              </w:rPr>
              <w:t>伐珠单</w:t>
            </w:r>
            <w:proofErr w:type="gramEnd"/>
            <w:r w:rsidR="00F14D2E" w:rsidRPr="00521B3B">
              <w:rPr>
                <w:rFonts w:hint="eastAsia"/>
                <w:sz w:val="22"/>
                <w:szCs w:val="22"/>
              </w:rPr>
              <w:t>抗一线治疗晚期宫颈癌患者；</w:t>
            </w:r>
            <w:r w:rsidR="00F14D2E">
              <w:rPr>
                <w:rFonts w:hint="eastAsia"/>
                <w:sz w:val="22"/>
                <w:szCs w:val="22"/>
              </w:rPr>
              <w:t>（</w:t>
            </w:r>
            <w:r w:rsidR="00F14D2E">
              <w:rPr>
                <w:rFonts w:hint="eastAsia"/>
                <w:sz w:val="22"/>
                <w:szCs w:val="22"/>
              </w:rPr>
              <w:t>6</w:t>
            </w:r>
            <w:r w:rsidR="00F14D2E">
              <w:rPr>
                <w:rFonts w:hint="eastAsia"/>
                <w:sz w:val="22"/>
                <w:szCs w:val="22"/>
              </w:rPr>
              <w:t>）</w:t>
            </w:r>
            <w:r w:rsidR="005B11F3" w:rsidRPr="00521B3B">
              <w:rPr>
                <w:sz w:val="22"/>
                <w:szCs w:val="22"/>
              </w:rPr>
              <w:t>ZG005</w:t>
            </w:r>
            <w:r w:rsidR="00F14D2E" w:rsidRPr="00521B3B">
              <w:rPr>
                <w:rFonts w:hint="eastAsia"/>
                <w:sz w:val="22"/>
                <w:szCs w:val="22"/>
              </w:rPr>
              <w:t>联合</w:t>
            </w:r>
            <w:r w:rsidR="005B11F3" w:rsidRPr="00521B3B">
              <w:rPr>
                <w:sz w:val="22"/>
                <w:szCs w:val="22"/>
              </w:rPr>
              <w:t xml:space="preserve"> ZGGS18</w:t>
            </w:r>
            <w:r w:rsidR="00F14D2E" w:rsidRPr="00521B3B">
              <w:rPr>
                <w:rFonts w:hint="eastAsia"/>
                <w:sz w:val="22"/>
                <w:szCs w:val="22"/>
              </w:rPr>
              <w:t>在晚期宫颈癌、肝细胞癌、神经内分泌癌和肺癌等晚期实体瘤中</w:t>
            </w:r>
            <w:r w:rsidR="00F14D2E" w:rsidRPr="00521B3B">
              <w:rPr>
                <w:sz w:val="22"/>
                <w:szCs w:val="22"/>
              </w:rPr>
              <w:t>的疗效和安全性</w:t>
            </w:r>
            <w:r w:rsidR="005B11F3">
              <w:rPr>
                <w:rFonts w:hint="eastAsia"/>
                <w:sz w:val="22"/>
                <w:szCs w:val="22"/>
              </w:rPr>
              <w:t>研究</w:t>
            </w:r>
            <w:r w:rsidR="00F14D2E" w:rsidRPr="00521B3B">
              <w:rPr>
                <w:sz w:val="22"/>
                <w:szCs w:val="22"/>
              </w:rPr>
              <w:t>；</w:t>
            </w:r>
            <w:r w:rsidR="00F14D2E">
              <w:rPr>
                <w:rFonts w:hint="eastAsia"/>
                <w:sz w:val="22"/>
                <w:szCs w:val="22"/>
              </w:rPr>
              <w:t>（</w:t>
            </w:r>
            <w:r w:rsidR="00F14D2E">
              <w:rPr>
                <w:rFonts w:hint="eastAsia"/>
                <w:sz w:val="22"/>
                <w:szCs w:val="22"/>
              </w:rPr>
              <w:t>7</w:t>
            </w:r>
            <w:r w:rsidR="00F14D2E">
              <w:rPr>
                <w:rFonts w:hint="eastAsia"/>
                <w:sz w:val="22"/>
                <w:szCs w:val="22"/>
              </w:rPr>
              <w:t>）以及</w:t>
            </w:r>
            <w:r w:rsidR="00F14D2E" w:rsidRPr="00521B3B">
              <w:rPr>
                <w:sz w:val="22"/>
                <w:szCs w:val="22"/>
              </w:rPr>
              <w:t>ZG005</w:t>
            </w:r>
            <w:r w:rsidR="00F14D2E" w:rsidRPr="00521B3B">
              <w:rPr>
                <w:rFonts w:hint="eastAsia"/>
                <w:sz w:val="22"/>
                <w:szCs w:val="22"/>
              </w:rPr>
              <w:t>联合盐酸</w:t>
            </w:r>
            <w:proofErr w:type="gramStart"/>
            <w:r w:rsidR="00F14D2E" w:rsidRPr="00521B3B">
              <w:rPr>
                <w:rFonts w:hint="eastAsia"/>
                <w:sz w:val="22"/>
                <w:szCs w:val="22"/>
              </w:rPr>
              <w:t>吉卡昔替尼</w:t>
            </w:r>
            <w:proofErr w:type="gramEnd"/>
            <w:r w:rsidR="00F14D2E" w:rsidRPr="00521B3B">
              <w:rPr>
                <w:rFonts w:hint="eastAsia"/>
                <w:sz w:val="22"/>
                <w:szCs w:val="22"/>
              </w:rPr>
              <w:t>在晚期非小细胞肺癌</w:t>
            </w:r>
            <w:r w:rsidR="002672E4">
              <w:rPr>
                <w:rFonts w:hint="eastAsia"/>
                <w:sz w:val="22"/>
                <w:szCs w:val="22"/>
              </w:rPr>
              <w:t>和</w:t>
            </w:r>
            <w:r w:rsidR="00F14D2E" w:rsidRPr="00521B3B">
              <w:rPr>
                <w:rFonts w:hint="eastAsia"/>
                <w:sz w:val="22"/>
                <w:szCs w:val="22"/>
              </w:rPr>
              <w:lastRenderedPageBreak/>
              <w:t>复发难治性淋巴瘤中的疗效和安全性</w:t>
            </w:r>
            <w:r w:rsidR="005B11F3">
              <w:rPr>
                <w:rFonts w:hint="eastAsia"/>
                <w:sz w:val="22"/>
                <w:szCs w:val="22"/>
              </w:rPr>
              <w:t>研究等</w:t>
            </w:r>
            <w:r w:rsidR="00F14D2E">
              <w:rPr>
                <w:rFonts w:hint="eastAsia"/>
                <w:sz w:val="22"/>
                <w:szCs w:val="22"/>
              </w:rPr>
              <w:t>。</w:t>
            </w:r>
          </w:p>
          <w:p w:rsidR="00C428EB" w:rsidRPr="00B86595" w:rsidRDefault="00C428EB" w:rsidP="00C428EB">
            <w:pPr>
              <w:spacing w:line="360" w:lineRule="auto"/>
              <w:ind w:firstLineChars="200" w:firstLine="442"/>
              <w:rPr>
                <w:b/>
                <w:bCs/>
                <w:sz w:val="22"/>
                <w:szCs w:val="22"/>
              </w:rPr>
            </w:pPr>
            <w:r w:rsidRPr="00B86595">
              <w:rPr>
                <w:rFonts w:hint="eastAsia"/>
                <w:b/>
                <w:bCs/>
                <w:sz w:val="22"/>
                <w:szCs w:val="22"/>
              </w:rPr>
              <w:t>Q4</w:t>
            </w:r>
            <w:r w:rsidRPr="00B86595">
              <w:rPr>
                <w:rFonts w:hint="eastAsia"/>
                <w:b/>
                <w:bCs/>
                <w:sz w:val="22"/>
                <w:szCs w:val="22"/>
              </w:rPr>
              <w:t>、</w:t>
            </w:r>
            <w:r w:rsidR="00074FB9">
              <w:rPr>
                <w:rFonts w:hint="eastAsia"/>
                <w:b/>
                <w:bCs/>
                <w:sz w:val="22"/>
                <w:szCs w:val="22"/>
              </w:rPr>
              <w:t>在</w:t>
            </w:r>
            <w:r w:rsidRPr="00B86595">
              <w:rPr>
                <w:rFonts w:hint="eastAsia"/>
                <w:b/>
                <w:bCs/>
                <w:sz w:val="22"/>
                <w:szCs w:val="22"/>
              </w:rPr>
              <w:t>今年</w:t>
            </w:r>
            <w:r w:rsidR="00074FB9">
              <w:rPr>
                <w:rFonts w:hint="eastAsia"/>
                <w:b/>
                <w:bCs/>
                <w:sz w:val="22"/>
                <w:szCs w:val="22"/>
              </w:rPr>
              <w:t>的学术</w:t>
            </w:r>
            <w:r w:rsidRPr="00B86595">
              <w:rPr>
                <w:rFonts w:hint="eastAsia"/>
                <w:b/>
                <w:bCs/>
                <w:sz w:val="22"/>
                <w:szCs w:val="22"/>
              </w:rPr>
              <w:t>会议</w:t>
            </w:r>
            <w:r w:rsidR="00074FB9">
              <w:rPr>
                <w:rFonts w:hint="eastAsia"/>
                <w:b/>
                <w:bCs/>
                <w:sz w:val="22"/>
                <w:szCs w:val="22"/>
              </w:rPr>
              <w:t>上，</w:t>
            </w:r>
            <w:r w:rsidRPr="00B86595">
              <w:rPr>
                <w:rFonts w:hint="eastAsia"/>
                <w:b/>
                <w:bCs/>
                <w:sz w:val="22"/>
                <w:szCs w:val="22"/>
              </w:rPr>
              <w:t>公司</w:t>
            </w:r>
            <w:r w:rsidR="00074FB9">
              <w:rPr>
                <w:rFonts w:hint="eastAsia"/>
                <w:b/>
                <w:bCs/>
                <w:sz w:val="22"/>
                <w:szCs w:val="22"/>
              </w:rPr>
              <w:t>预计</w:t>
            </w:r>
            <w:r w:rsidR="00E410EB">
              <w:rPr>
                <w:rFonts w:hint="eastAsia"/>
                <w:b/>
                <w:bCs/>
                <w:sz w:val="22"/>
                <w:szCs w:val="22"/>
              </w:rPr>
              <w:t>会有哪些数据发表</w:t>
            </w:r>
            <w:r w:rsidRPr="00B86595">
              <w:rPr>
                <w:rFonts w:hint="eastAsia"/>
                <w:b/>
                <w:bCs/>
                <w:sz w:val="22"/>
                <w:szCs w:val="22"/>
              </w:rPr>
              <w:t>？</w:t>
            </w:r>
          </w:p>
          <w:p w:rsidR="00C428EB" w:rsidRPr="008956EB" w:rsidRDefault="00074FB9" w:rsidP="007C436B">
            <w:pPr>
              <w:spacing w:line="360" w:lineRule="auto"/>
              <w:ind w:firstLineChars="200" w:firstLine="440"/>
              <w:rPr>
                <w:sz w:val="22"/>
                <w:szCs w:val="22"/>
              </w:rPr>
            </w:pPr>
            <w:r>
              <w:rPr>
                <w:rFonts w:hint="eastAsia"/>
                <w:sz w:val="22"/>
                <w:szCs w:val="22"/>
              </w:rPr>
              <w:t>在</w:t>
            </w:r>
            <w:r w:rsidRPr="00074FB9">
              <w:rPr>
                <w:rFonts w:hint="eastAsia"/>
                <w:sz w:val="22"/>
                <w:szCs w:val="22"/>
              </w:rPr>
              <w:t>2025</w:t>
            </w:r>
            <w:r>
              <w:rPr>
                <w:sz w:val="22"/>
                <w:szCs w:val="22"/>
              </w:rPr>
              <w:t>年</w:t>
            </w:r>
            <w:r>
              <w:rPr>
                <w:rFonts w:hint="eastAsia"/>
                <w:sz w:val="22"/>
                <w:szCs w:val="22"/>
              </w:rPr>
              <w:t xml:space="preserve"> </w:t>
            </w:r>
            <w:r w:rsidRPr="00074FB9">
              <w:rPr>
                <w:rFonts w:hint="eastAsia"/>
                <w:sz w:val="22"/>
                <w:szCs w:val="22"/>
              </w:rPr>
              <w:t>ASCO</w:t>
            </w:r>
            <w:r>
              <w:rPr>
                <w:rFonts w:hint="eastAsia"/>
                <w:sz w:val="22"/>
                <w:szCs w:val="22"/>
              </w:rPr>
              <w:t>年会期间，</w:t>
            </w:r>
            <w:r w:rsidR="00F14D2E">
              <w:rPr>
                <w:rFonts w:hint="eastAsia"/>
                <w:sz w:val="22"/>
                <w:szCs w:val="22"/>
              </w:rPr>
              <w:t>公司</w:t>
            </w:r>
            <w:r w:rsidR="00F14D2E" w:rsidRPr="00F14D2E">
              <w:rPr>
                <w:sz w:val="22"/>
                <w:szCs w:val="22"/>
              </w:rPr>
              <w:t>将公布</w:t>
            </w:r>
            <w:r w:rsidR="00F14D2E" w:rsidRPr="00F14D2E">
              <w:rPr>
                <w:sz w:val="22"/>
                <w:szCs w:val="22"/>
              </w:rPr>
              <w:t>28</w:t>
            </w:r>
            <w:r w:rsidR="00F14D2E" w:rsidRPr="00F14D2E">
              <w:rPr>
                <w:sz w:val="22"/>
                <w:szCs w:val="22"/>
              </w:rPr>
              <w:t>项最新临床研究数据，主要包括</w:t>
            </w:r>
            <w:r w:rsidR="002672E4">
              <w:rPr>
                <w:sz w:val="22"/>
                <w:szCs w:val="22"/>
              </w:rPr>
              <w:t>：（</w:t>
            </w:r>
            <w:r w:rsidR="00826DC6">
              <w:rPr>
                <w:rFonts w:hint="eastAsia"/>
                <w:sz w:val="22"/>
                <w:szCs w:val="22"/>
              </w:rPr>
              <w:t>1</w:t>
            </w:r>
            <w:r w:rsidR="00826DC6">
              <w:rPr>
                <w:rFonts w:hint="eastAsia"/>
                <w:sz w:val="22"/>
                <w:szCs w:val="22"/>
              </w:rPr>
              <w:t>）</w:t>
            </w:r>
            <w:r w:rsidR="00826DC6" w:rsidRPr="00826DC6">
              <w:rPr>
                <w:rFonts w:hint="eastAsia"/>
                <w:sz w:val="22"/>
                <w:szCs w:val="22"/>
              </w:rPr>
              <w:t>ZG006</w:t>
            </w:r>
            <w:r w:rsidR="00826DC6" w:rsidRPr="00826DC6">
              <w:rPr>
                <w:rFonts w:hint="eastAsia"/>
                <w:sz w:val="22"/>
                <w:szCs w:val="22"/>
              </w:rPr>
              <w:t>（</w:t>
            </w:r>
            <w:r w:rsidR="00826DC6" w:rsidRPr="00826DC6">
              <w:rPr>
                <w:rFonts w:hint="eastAsia"/>
                <w:sz w:val="22"/>
                <w:szCs w:val="22"/>
              </w:rPr>
              <w:t>CD3/DLL3/DLL3</w:t>
            </w:r>
            <w:proofErr w:type="gramStart"/>
            <w:r w:rsidR="00826DC6" w:rsidRPr="00826DC6">
              <w:rPr>
                <w:rFonts w:hint="eastAsia"/>
                <w:sz w:val="22"/>
                <w:szCs w:val="22"/>
              </w:rPr>
              <w:t>三</w:t>
            </w:r>
            <w:proofErr w:type="gramEnd"/>
            <w:r w:rsidR="00826DC6" w:rsidRPr="00826DC6">
              <w:rPr>
                <w:rFonts w:hint="eastAsia"/>
                <w:sz w:val="22"/>
                <w:szCs w:val="22"/>
              </w:rPr>
              <w:t>抗）单药治疗晚期小细胞肺癌的</w:t>
            </w:r>
            <w:r w:rsidR="00826DC6" w:rsidRPr="00826DC6">
              <w:rPr>
                <w:rFonts w:hint="eastAsia"/>
                <w:sz w:val="22"/>
                <w:szCs w:val="22"/>
              </w:rPr>
              <w:t>II</w:t>
            </w:r>
            <w:r w:rsidR="00826DC6" w:rsidRPr="00826DC6">
              <w:rPr>
                <w:rFonts w:hint="eastAsia"/>
                <w:sz w:val="22"/>
                <w:szCs w:val="22"/>
              </w:rPr>
              <w:t>期剂量扩展研究</w:t>
            </w:r>
            <w:r w:rsidR="00826DC6">
              <w:rPr>
                <w:rFonts w:hint="eastAsia"/>
                <w:sz w:val="22"/>
                <w:szCs w:val="22"/>
              </w:rPr>
              <w:t>；</w:t>
            </w:r>
            <w:r w:rsidR="002672E4">
              <w:rPr>
                <w:sz w:val="22"/>
                <w:szCs w:val="22"/>
              </w:rPr>
              <w:t>（</w:t>
            </w:r>
            <w:r w:rsidR="00826DC6">
              <w:rPr>
                <w:rFonts w:hint="eastAsia"/>
                <w:sz w:val="22"/>
                <w:szCs w:val="22"/>
              </w:rPr>
              <w:t>2</w:t>
            </w:r>
            <w:r w:rsidR="00826DC6">
              <w:rPr>
                <w:rFonts w:hint="eastAsia"/>
                <w:sz w:val="22"/>
                <w:szCs w:val="22"/>
              </w:rPr>
              <w:t>）</w:t>
            </w:r>
            <w:r w:rsidR="00826DC6" w:rsidRPr="00826DC6">
              <w:rPr>
                <w:rFonts w:hint="eastAsia"/>
                <w:sz w:val="22"/>
                <w:szCs w:val="22"/>
              </w:rPr>
              <w:t>ZG006</w:t>
            </w:r>
            <w:r w:rsidR="00826DC6" w:rsidRPr="00826DC6">
              <w:rPr>
                <w:rFonts w:hint="eastAsia"/>
                <w:sz w:val="22"/>
                <w:szCs w:val="22"/>
              </w:rPr>
              <w:t>单药治疗晚期小细胞肺癌或神经内分泌癌的</w:t>
            </w:r>
            <w:r w:rsidR="00826DC6" w:rsidRPr="00826DC6">
              <w:rPr>
                <w:rFonts w:hint="eastAsia"/>
                <w:sz w:val="22"/>
                <w:szCs w:val="22"/>
              </w:rPr>
              <w:t>I</w:t>
            </w:r>
            <w:r w:rsidR="00826DC6" w:rsidRPr="00826DC6">
              <w:rPr>
                <w:rFonts w:hint="eastAsia"/>
                <w:sz w:val="22"/>
                <w:szCs w:val="22"/>
              </w:rPr>
              <w:t>期剂量递增与扩展研究</w:t>
            </w:r>
            <w:r w:rsidR="00826DC6">
              <w:rPr>
                <w:rFonts w:hint="eastAsia"/>
                <w:sz w:val="22"/>
                <w:szCs w:val="22"/>
              </w:rPr>
              <w:t>；</w:t>
            </w:r>
            <w:r w:rsidR="002672E4">
              <w:rPr>
                <w:sz w:val="22"/>
                <w:szCs w:val="22"/>
              </w:rPr>
              <w:t>（</w:t>
            </w:r>
            <w:r w:rsidR="00826DC6">
              <w:rPr>
                <w:rFonts w:hint="eastAsia"/>
                <w:sz w:val="22"/>
                <w:szCs w:val="22"/>
              </w:rPr>
              <w:t>3</w:t>
            </w:r>
            <w:r w:rsidR="00826DC6">
              <w:rPr>
                <w:rFonts w:hint="eastAsia"/>
                <w:sz w:val="22"/>
                <w:szCs w:val="22"/>
              </w:rPr>
              <w:t>）</w:t>
            </w:r>
            <w:r w:rsidR="00826DC6" w:rsidRPr="00826DC6">
              <w:rPr>
                <w:rFonts w:hint="eastAsia"/>
                <w:sz w:val="22"/>
                <w:szCs w:val="22"/>
              </w:rPr>
              <w:t>ZG006</w:t>
            </w:r>
            <w:r w:rsidR="00826DC6" w:rsidRPr="00826DC6">
              <w:rPr>
                <w:rFonts w:hint="eastAsia"/>
                <w:sz w:val="22"/>
                <w:szCs w:val="22"/>
              </w:rPr>
              <w:t>单药治疗晚期神经内分泌癌的</w:t>
            </w:r>
            <w:r w:rsidR="00826DC6" w:rsidRPr="00826DC6">
              <w:rPr>
                <w:rFonts w:hint="eastAsia"/>
                <w:sz w:val="22"/>
                <w:szCs w:val="22"/>
              </w:rPr>
              <w:t>II</w:t>
            </w:r>
            <w:r w:rsidR="00826DC6" w:rsidRPr="00826DC6">
              <w:rPr>
                <w:rFonts w:hint="eastAsia"/>
                <w:sz w:val="22"/>
                <w:szCs w:val="22"/>
              </w:rPr>
              <w:t>期剂量扩展研究</w:t>
            </w:r>
            <w:r w:rsidR="00826DC6">
              <w:rPr>
                <w:rFonts w:hint="eastAsia"/>
                <w:sz w:val="22"/>
                <w:szCs w:val="22"/>
              </w:rPr>
              <w:t>；</w:t>
            </w:r>
            <w:r w:rsidR="002672E4">
              <w:rPr>
                <w:sz w:val="22"/>
                <w:szCs w:val="22"/>
              </w:rPr>
              <w:t>（</w:t>
            </w:r>
            <w:r w:rsidR="00826DC6">
              <w:rPr>
                <w:rFonts w:hint="eastAsia"/>
                <w:sz w:val="22"/>
                <w:szCs w:val="22"/>
              </w:rPr>
              <w:t>4</w:t>
            </w:r>
            <w:r w:rsidR="00826DC6">
              <w:rPr>
                <w:rFonts w:hint="eastAsia"/>
                <w:sz w:val="22"/>
                <w:szCs w:val="22"/>
              </w:rPr>
              <w:t>）</w:t>
            </w:r>
            <w:r w:rsidR="00826DC6" w:rsidRPr="00826DC6">
              <w:rPr>
                <w:rFonts w:hint="eastAsia"/>
                <w:sz w:val="22"/>
                <w:szCs w:val="22"/>
              </w:rPr>
              <w:t>ZG005</w:t>
            </w:r>
            <w:r w:rsidR="00826DC6" w:rsidRPr="00826DC6">
              <w:rPr>
                <w:rFonts w:hint="eastAsia"/>
                <w:sz w:val="22"/>
                <w:szCs w:val="22"/>
              </w:rPr>
              <w:t>（</w:t>
            </w:r>
            <w:r w:rsidR="00826DC6" w:rsidRPr="00826DC6">
              <w:rPr>
                <w:rFonts w:hint="eastAsia"/>
                <w:sz w:val="22"/>
                <w:szCs w:val="22"/>
              </w:rPr>
              <w:t>PD-1/TIGIT</w:t>
            </w:r>
            <w:r w:rsidR="00826DC6" w:rsidRPr="00826DC6">
              <w:rPr>
                <w:rFonts w:hint="eastAsia"/>
                <w:sz w:val="22"/>
                <w:szCs w:val="22"/>
              </w:rPr>
              <w:t>双抗）单药治疗晚期宫颈癌的初步研究结果</w:t>
            </w:r>
            <w:r w:rsidR="00826DC6">
              <w:rPr>
                <w:rFonts w:hint="eastAsia"/>
                <w:sz w:val="22"/>
                <w:szCs w:val="22"/>
              </w:rPr>
              <w:t>；</w:t>
            </w:r>
            <w:r w:rsidR="002672E4">
              <w:rPr>
                <w:sz w:val="22"/>
                <w:szCs w:val="22"/>
              </w:rPr>
              <w:t>（</w:t>
            </w:r>
            <w:r w:rsidR="00826DC6">
              <w:rPr>
                <w:rFonts w:hint="eastAsia"/>
                <w:sz w:val="22"/>
                <w:szCs w:val="22"/>
              </w:rPr>
              <w:t>5</w:t>
            </w:r>
            <w:r w:rsidR="00826DC6">
              <w:rPr>
                <w:rFonts w:hint="eastAsia"/>
                <w:sz w:val="22"/>
                <w:szCs w:val="22"/>
              </w:rPr>
              <w:t>）</w:t>
            </w:r>
            <w:r w:rsidR="00826DC6" w:rsidRPr="00826DC6">
              <w:rPr>
                <w:rFonts w:hint="eastAsia"/>
                <w:sz w:val="22"/>
                <w:szCs w:val="22"/>
              </w:rPr>
              <w:t>ZG005</w:t>
            </w:r>
            <w:r w:rsidR="00826DC6" w:rsidRPr="00826DC6">
              <w:rPr>
                <w:rFonts w:hint="eastAsia"/>
                <w:sz w:val="22"/>
                <w:szCs w:val="22"/>
              </w:rPr>
              <w:t>联合化疗±贝</w:t>
            </w:r>
            <w:proofErr w:type="gramStart"/>
            <w:r w:rsidR="00826DC6" w:rsidRPr="00826DC6">
              <w:rPr>
                <w:rFonts w:hint="eastAsia"/>
                <w:sz w:val="22"/>
                <w:szCs w:val="22"/>
              </w:rPr>
              <w:t>伐珠单抗用于</w:t>
            </w:r>
            <w:proofErr w:type="gramEnd"/>
            <w:r w:rsidR="00826DC6" w:rsidRPr="00826DC6">
              <w:rPr>
                <w:rFonts w:hint="eastAsia"/>
                <w:sz w:val="22"/>
                <w:szCs w:val="22"/>
              </w:rPr>
              <w:t>晚期宫颈癌一线治疗的初步研究结果</w:t>
            </w:r>
            <w:r w:rsidR="00826DC6">
              <w:rPr>
                <w:rFonts w:hint="eastAsia"/>
                <w:sz w:val="22"/>
                <w:szCs w:val="22"/>
              </w:rPr>
              <w:t>；</w:t>
            </w:r>
            <w:r w:rsidR="002672E4">
              <w:rPr>
                <w:sz w:val="22"/>
                <w:szCs w:val="22"/>
              </w:rPr>
              <w:t>（</w:t>
            </w:r>
            <w:r w:rsidR="00826DC6">
              <w:rPr>
                <w:rFonts w:hint="eastAsia"/>
                <w:sz w:val="22"/>
                <w:szCs w:val="22"/>
              </w:rPr>
              <w:t>6</w:t>
            </w:r>
            <w:r w:rsidR="00826DC6">
              <w:rPr>
                <w:rFonts w:hint="eastAsia"/>
                <w:sz w:val="22"/>
                <w:szCs w:val="22"/>
              </w:rPr>
              <w:t>）</w:t>
            </w:r>
            <w:r w:rsidR="00826DC6" w:rsidRPr="00826DC6">
              <w:rPr>
                <w:rFonts w:hint="eastAsia"/>
                <w:sz w:val="22"/>
                <w:szCs w:val="22"/>
              </w:rPr>
              <w:t>ZG005</w:t>
            </w:r>
            <w:r w:rsidR="00826DC6" w:rsidRPr="00826DC6">
              <w:rPr>
                <w:rFonts w:hint="eastAsia"/>
                <w:sz w:val="22"/>
                <w:szCs w:val="22"/>
              </w:rPr>
              <w:t>联合依托泊</w:t>
            </w:r>
            <w:proofErr w:type="gramStart"/>
            <w:r w:rsidR="00826DC6" w:rsidRPr="00826DC6">
              <w:rPr>
                <w:rFonts w:hint="eastAsia"/>
                <w:sz w:val="22"/>
                <w:szCs w:val="22"/>
              </w:rPr>
              <w:t>苷</w:t>
            </w:r>
            <w:proofErr w:type="gramEnd"/>
            <w:r w:rsidR="00826DC6" w:rsidRPr="00826DC6">
              <w:rPr>
                <w:rFonts w:hint="eastAsia"/>
                <w:sz w:val="22"/>
                <w:szCs w:val="22"/>
              </w:rPr>
              <w:t>和顺铂（</w:t>
            </w:r>
            <w:r w:rsidR="00826DC6" w:rsidRPr="00826DC6">
              <w:rPr>
                <w:rFonts w:hint="eastAsia"/>
                <w:sz w:val="22"/>
                <w:szCs w:val="22"/>
              </w:rPr>
              <w:t>EP</w:t>
            </w:r>
            <w:r w:rsidR="00826DC6" w:rsidRPr="00826DC6">
              <w:rPr>
                <w:rFonts w:hint="eastAsia"/>
                <w:sz w:val="22"/>
                <w:szCs w:val="22"/>
              </w:rPr>
              <w:t>）对比</w:t>
            </w:r>
            <w:r w:rsidR="00826DC6" w:rsidRPr="00826DC6">
              <w:rPr>
                <w:rFonts w:hint="eastAsia"/>
                <w:sz w:val="22"/>
                <w:szCs w:val="22"/>
              </w:rPr>
              <w:t>EP</w:t>
            </w:r>
            <w:r w:rsidR="00826DC6" w:rsidRPr="00826DC6">
              <w:rPr>
                <w:rFonts w:hint="eastAsia"/>
                <w:sz w:val="22"/>
                <w:szCs w:val="22"/>
              </w:rPr>
              <w:t>一线治疗晚期神经内分泌癌的初步研究结果</w:t>
            </w:r>
            <w:r w:rsidR="00826DC6">
              <w:rPr>
                <w:rFonts w:hint="eastAsia"/>
                <w:sz w:val="22"/>
                <w:szCs w:val="22"/>
              </w:rPr>
              <w:t>等。</w:t>
            </w:r>
            <w:r w:rsidR="00F14D2E">
              <w:rPr>
                <w:rFonts w:hint="eastAsia"/>
                <w:sz w:val="22"/>
                <w:szCs w:val="22"/>
              </w:rPr>
              <w:t>其中</w:t>
            </w:r>
            <w:r w:rsidR="00826DC6">
              <w:rPr>
                <w:rFonts w:hint="eastAsia"/>
                <w:sz w:val="22"/>
                <w:szCs w:val="22"/>
              </w:rPr>
              <w:t>，</w:t>
            </w:r>
            <w:r w:rsidR="00F14D2E" w:rsidRPr="00F14D2E">
              <w:rPr>
                <w:sz w:val="22"/>
                <w:szCs w:val="22"/>
              </w:rPr>
              <w:t>ZG006</w:t>
            </w:r>
            <w:r w:rsidR="00F14D2E" w:rsidRPr="00F14D2E">
              <w:rPr>
                <w:sz w:val="22"/>
                <w:szCs w:val="22"/>
              </w:rPr>
              <w:t>单药治疗晚期小细胞肺癌的</w:t>
            </w:r>
            <w:r w:rsidR="00F14D2E" w:rsidRPr="00F14D2E">
              <w:rPr>
                <w:sz w:val="22"/>
                <w:szCs w:val="22"/>
              </w:rPr>
              <w:t>II</w:t>
            </w:r>
            <w:r w:rsidR="00F14D2E" w:rsidRPr="00F14D2E">
              <w:rPr>
                <w:sz w:val="22"/>
                <w:szCs w:val="22"/>
              </w:rPr>
              <w:t>期剂量扩展研究</w:t>
            </w:r>
            <w:r w:rsidR="00F14D2E">
              <w:rPr>
                <w:rFonts w:hint="eastAsia"/>
                <w:sz w:val="22"/>
                <w:szCs w:val="22"/>
              </w:rPr>
              <w:t>入选</w:t>
            </w:r>
            <w:r w:rsidR="00F14D2E" w:rsidRPr="00F14D2E">
              <w:rPr>
                <w:sz w:val="22"/>
                <w:szCs w:val="22"/>
              </w:rPr>
              <w:t>口头报告</w:t>
            </w:r>
            <w:r w:rsidR="00F14D2E">
              <w:rPr>
                <w:rFonts w:hint="eastAsia"/>
                <w:sz w:val="22"/>
                <w:szCs w:val="22"/>
              </w:rPr>
              <w:t>。</w:t>
            </w:r>
            <w:r w:rsidR="00826DC6">
              <w:rPr>
                <w:rFonts w:hint="eastAsia"/>
                <w:sz w:val="22"/>
                <w:szCs w:val="22"/>
              </w:rPr>
              <w:t>另外，随着临床研究的进一步开展，公司将在后续</w:t>
            </w:r>
            <w:r w:rsidR="00826DC6">
              <w:rPr>
                <w:rFonts w:hint="eastAsia"/>
                <w:sz w:val="22"/>
                <w:szCs w:val="22"/>
              </w:rPr>
              <w:t>ESMO</w:t>
            </w:r>
            <w:r w:rsidR="00826DC6">
              <w:rPr>
                <w:rFonts w:hint="eastAsia"/>
                <w:sz w:val="22"/>
                <w:szCs w:val="22"/>
              </w:rPr>
              <w:t>、</w:t>
            </w:r>
            <w:r w:rsidR="00826DC6">
              <w:rPr>
                <w:rFonts w:hint="eastAsia"/>
                <w:sz w:val="22"/>
                <w:szCs w:val="22"/>
              </w:rPr>
              <w:t>CSCO</w:t>
            </w:r>
            <w:r w:rsidR="00826DC6">
              <w:rPr>
                <w:rFonts w:hint="eastAsia"/>
                <w:sz w:val="22"/>
                <w:szCs w:val="22"/>
              </w:rPr>
              <w:t>等学术会议公布和发表更多研究数据。</w:t>
            </w:r>
          </w:p>
          <w:p w:rsidR="007B0DF0" w:rsidRDefault="002D1487" w:rsidP="007B0DF0">
            <w:pPr>
              <w:spacing w:line="360" w:lineRule="auto"/>
              <w:ind w:firstLineChars="200" w:firstLine="442"/>
              <w:rPr>
                <w:b/>
                <w:sz w:val="22"/>
                <w:szCs w:val="22"/>
              </w:rPr>
            </w:pPr>
            <w:r w:rsidRPr="00116F26">
              <w:rPr>
                <w:rFonts w:hint="eastAsia"/>
                <w:b/>
                <w:sz w:val="22"/>
                <w:szCs w:val="22"/>
              </w:rPr>
              <w:t>Q</w:t>
            </w:r>
            <w:r w:rsidR="00C428EB">
              <w:rPr>
                <w:rFonts w:hint="eastAsia"/>
                <w:b/>
                <w:sz w:val="22"/>
                <w:szCs w:val="22"/>
              </w:rPr>
              <w:t>5</w:t>
            </w:r>
            <w:r w:rsidR="007B0DF0" w:rsidRPr="00116F26">
              <w:rPr>
                <w:rFonts w:hint="eastAsia"/>
                <w:b/>
                <w:sz w:val="22"/>
                <w:szCs w:val="22"/>
              </w:rPr>
              <w:t>、</w:t>
            </w:r>
            <w:r w:rsidR="007B0DF0">
              <w:rPr>
                <w:rFonts w:hint="eastAsia"/>
                <w:b/>
                <w:sz w:val="22"/>
                <w:szCs w:val="22"/>
              </w:rPr>
              <w:t>重组人凝血酶的</w:t>
            </w:r>
            <w:r w:rsidR="00897AC4">
              <w:rPr>
                <w:rFonts w:hint="eastAsia"/>
                <w:b/>
                <w:sz w:val="22"/>
                <w:szCs w:val="22"/>
              </w:rPr>
              <w:t>销售</w:t>
            </w:r>
            <w:r w:rsidR="008956EB">
              <w:rPr>
                <w:rFonts w:hint="eastAsia"/>
                <w:b/>
                <w:sz w:val="22"/>
                <w:szCs w:val="22"/>
              </w:rPr>
              <w:t>进展</w:t>
            </w:r>
            <w:r w:rsidR="00173926">
              <w:rPr>
                <w:rFonts w:hint="eastAsia"/>
                <w:b/>
                <w:sz w:val="22"/>
                <w:szCs w:val="22"/>
              </w:rPr>
              <w:t>及</w:t>
            </w:r>
            <w:r w:rsidR="002A17BC">
              <w:rPr>
                <w:rFonts w:hint="eastAsia"/>
                <w:b/>
                <w:sz w:val="22"/>
                <w:szCs w:val="22"/>
              </w:rPr>
              <w:t>公司对其未来销售的预期</w:t>
            </w:r>
            <w:r w:rsidR="00897AC4">
              <w:rPr>
                <w:rFonts w:hint="eastAsia"/>
                <w:b/>
                <w:sz w:val="22"/>
                <w:szCs w:val="22"/>
              </w:rPr>
              <w:t>？</w:t>
            </w:r>
            <w:r w:rsidR="008956EB" w:rsidDel="008956EB">
              <w:rPr>
                <w:rFonts w:hint="eastAsia"/>
                <w:b/>
                <w:sz w:val="22"/>
                <w:szCs w:val="22"/>
              </w:rPr>
              <w:t xml:space="preserve"> </w:t>
            </w:r>
          </w:p>
          <w:p w:rsidR="007B0DF0" w:rsidRDefault="002A17BC" w:rsidP="007B0DF0">
            <w:pPr>
              <w:spacing w:line="360" w:lineRule="auto"/>
              <w:ind w:firstLineChars="200" w:firstLine="440"/>
              <w:rPr>
                <w:sz w:val="22"/>
                <w:szCs w:val="22"/>
              </w:rPr>
            </w:pPr>
            <w:r>
              <w:rPr>
                <w:rFonts w:hint="eastAsia"/>
                <w:sz w:val="22"/>
                <w:szCs w:val="22"/>
              </w:rPr>
              <w:t>重组人凝血酶在</w:t>
            </w:r>
            <w:r w:rsidRPr="002A17BC">
              <w:rPr>
                <w:rFonts w:hint="eastAsia"/>
                <w:sz w:val="22"/>
                <w:szCs w:val="22"/>
              </w:rPr>
              <w:t>纳入</w:t>
            </w:r>
            <w:r w:rsidRPr="002A17BC">
              <w:rPr>
                <w:rFonts w:hint="eastAsia"/>
                <w:sz w:val="22"/>
                <w:szCs w:val="22"/>
              </w:rPr>
              <w:t xml:space="preserve"> 2024 </w:t>
            </w:r>
            <w:r>
              <w:rPr>
                <w:rFonts w:hint="eastAsia"/>
                <w:sz w:val="22"/>
                <w:szCs w:val="22"/>
              </w:rPr>
              <w:t>年国家</w:t>
            </w:r>
            <w:proofErr w:type="gramStart"/>
            <w:r>
              <w:rPr>
                <w:rFonts w:hint="eastAsia"/>
                <w:sz w:val="22"/>
                <w:szCs w:val="22"/>
              </w:rPr>
              <w:t>医</w:t>
            </w:r>
            <w:proofErr w:type="gramEnd"/>
            <w:r>
              <w:rPr>
                <w:rFonts w:hint="eastAsia"/>
                <w:sz w:val="22"/>
                <w:szCs w:val="22"/>
              </w:rPr>
              <w:t>保药品目录后，其商业化销售</w:t>
            </w:r>
            <w:r w:rsidRPr="002A17BC">
              <w:rPr>
                <w:rFonts w:hint="eastAsia"/>
                <w:sz w:val="22"/>
                <w:szCs w:val="22"/>
              </w:rPr>
              <w:t>进入新阶段</w:t>
            </w:r>
            <w:r>
              <w:rPr>
                <w:rFonts w:hint="eastAsia"/>
                <w:sz w:val="22"/>
                <w:szCs w:val="22"/>
              </w:rPr>
              <w:t>。</w:t>
            </w:r>
            <w:r w:rsidRPr="002A17BC">
              <w:rPr>
                <w:rFonts w:hint="eastAsia"/>
                <w:sz w:val="22"/>
                <w:szCs w:val="22"/>
              </w:rPr>
              <w:t>根据与合作方蓬莱诺康</w:t>
            </w:r>
            <w:r>
              <w:rPr>
                <w:rFonts w:hint="eastAsia"/>
                <w:sz w:val="22"/>
                <w:szCs w:val="22"/>
              </w:rPr>
              <w:t>（</w:t>
            </w:r>
            <w:r w:rsidRPr="002A17BC">
              <w:rPr>
                <w:rFonts w:hint="eastAsia"/>
                <w:sz w:val="22"/>
                <w:szCs w:val="22"/>
              </w:rPr>
              <w:t>远大辽宁全资子公司）签署的独家市场推广服务协议，双方合作顺利推进中，公司已累计收到合作方支付的独家市场推广权许可费人民币</w:t>
            </w:r>
            <w:r w:rsidRPr="002A17BC">
              <w:rPr>
                <w:rFonts w:hint="eastAsia"/>
                <w:sz w:val="22"/>
                <w:szCs w:val="22"/>
              </w:rPr>
              <w:t xml:space="preserve"> 34,000 </w:t>
            </w:r>
            <w:r w:rsidRPr="002A17BC">
              <w:rPr>
                <w:rFonts w:hint="eastAsia"/>
                <w:sz w:val="22"/>
                <w:szCs w:val="22"/>
              </w:rPr>
              <w:t>万元，合作方的销售团队正在积极开展重组人凝血酶市场销售工作</w:t>
            </w:r>
            <w:r>
              <w:rPr>
                <w:rFonts w:hint="eastAsia"/>
                <w:sz w:val="22"/>
                <w:szCs w:val="22"/>
              </w:rPr>
              <w:t>。</w:t>
            </w:r>
          </w:p>
          <w:p w:rsidR="002A17BC" w:rsidRDefault="002A17BC" w:rsidP="007B0DF0">
            <w:pPr>
              <w:spacing w:line="360" w:lineRule="auto"/>
              <w:ind w:firstLineChars="200" w:firstLine="440"/>
              <w:rPr>
                <w:sz w:val="22"/>
                <w:szCs w:val="22"/>
              </w:rPr>
            </w:pPr>
            <w:r>
              <w:rPr>
                <w:rFonts w:hint="eastAsia"/>
                <w:sz w:val="22"/>
                <w:szCs w:val="22"/>
              </w:rPr>
              <w:t>目前，重组人凝血酶的医院准入工作正在持续推进中，发货和销售工作也都在顺利进行。未来几年，公司希望与合作方一起推动其销售额持续增长，成为国内主流的外科止血用药</w:t>
            </w:r>
            <w:r w:rsidR="00AD5C64">
              <w:rPr>
                <w:rFonts w:hint="eastAsia"/>
                <w:sz w:val="22"/>
                <w:szCs w:val="22"/>
              </w:rPr>
              <w:t>，实现重组技术产品对现有动物或人来源凝血酶等止血产品的迭代</w:t>
            </w:r>
            <w:r>
              <w:rPr>
                <w:rFonts w:hint="eastAsia"/>
                <w:sz w:val="22"/>
                <w:szCs w:val="22"/>
              </w:rPr>
              <w:t>。</w:t>
            </w:r>
          </w:p>
          <w:p w:rsidR="007B0DF0" w:rsidRPr="009B459E" w:rsidRDefault="002D1487" w:rsidP="007B0DF0">
            <w:pPr>
              <w:spacing w:line="360" w:lineRule="auto"/>
              <w:ind w:firstLineChars="200" w:firstLine="442"/>
              <w:rPr>
                <w:b/>
                <w:sz w:val="22"/>
                <w:szCs w:val="22"/>
              </w:rPr>
            </w:pPr>
            <w:r>
              <w:rPr>
                <w:rFonts w:hint="eastAsia"/>
                <w:b/>
                <w:sz w:val="22"/>
                <w:szCs w:val="22"/>
              </w:rPr>
              <w:t>Q</w:t>
            </w:r>
            <w:r w:rsidR="00C428EB">
              <w:rPr>
                <w:rFonts w:hint="eastAsia"/>
                <w:b/>
                <w:sz w:val="22"/>
                <w:szCs w:val="22"/>
              </w:rPr>
              <w:t>6</w:t>
            </w:r>
            <w:r w:rsidR="007B0DF0">
              <w:rPr>
                <w:rFonts w:hint="eastAsia"/>
                <w:b/>
                <w:sz w:val="22"/>
                <w:szCs w:val="22"/>
              </w:rPr>
              <w:t>、</w:t>
            </w:r>
            <w:r w:rsidR="006F5389">
              <w:rPr>
                <w:rFonts w:hint="eastAsia"/>
                <w:b/>
                <w:sz w:val="22"/>
                <w:szCs w:val="22"/>
              </w:rPr>
              <w:t>公司</w:t>
            </w:r>
            <w:r w:rsidR="006F5389">
              <w:rPr>
                <w:rFonts w:hint="eastAsia"/>
                <w:b/>
                <w:sz w:val="22"/>
                <w:szCs w:val="22"/>
              </w:rPr>
              <w:t>2</w:t>
            </w:r>
            <w:r w:rsidR="006F5389">
              <w:rPr>
                <w:b/>
                <w:sz w:val="22"/>
                <w:szCs w:val="22"/>
              </w:rPr>
              <w:t>024</w:t>
            </w:r>
            <w:r w:rsidR="006F5389">
              <w:rPr>
                <w:b/>
                <w:sz w:val="22"/>
                <w:szCs w:val="22"/>
              </w:rPr>
              <w:t>年及</w:t>
            </w:r>
            <w:r w:rsidR="006F5389">
              <w:rPr>
                <w:rFonts w:hint="eastAsia"/>
                <w:b/>
                <w:sz w:val="22"/>
                <w:szCs w:val="22"/>
              </w:rPr>
              <w:t>2</w:t>
            </w:r>
            <w:r w:rsidR="006F5389">
              <w:rPr>
                <w:b/>
                <w:sz w:val="22"/>
                <w:szCs w:val="22"/>
              </w:rPr>
              <w:t>025</w:t>
            </w:r>
            <w:r w:rsidR="006F5389">
              <w:rPr>
                <w:b/>
                <w:sz w:val="22"/>
                <w:szCs w:val="22"/>
              </w:rPr>
              <w:t>年第一季度药品销售毛利率</w:t>
            </w:r>
            <w:r w:rsidR="006F5389">
              <w:rPr>
                <w:rFonts w:hint="eastAsia"/>
                <w:b/>
                <w:sz w:val="22"/>
                <w:szCs w:val="22"/>
              </w:rPr>
              <w:t>变化</w:t>
            </w:r>
            <w:r w:rsidR="006F5389">
              <w:rPr>
                <w:b/>
                <w:sz w:val="22"/>
                <w:szCs w:val="22"/>
              </w:rPr>
              <w:t>情况</w:t>
            </w:r>
            <w:r w:rsidR="004672D3" w:rsidRPr="004672D3">
              <w:rPr>
                <w:rFonts w:hint="eastAsia"/>
                <w:b/>
                <w:sz w:val="22"/>
                <w:szCs w:val="22"/>
              </w:rPr>
              <w:t>？</w:t>
            </w:r>
          </w:p>
          <w:p w:rsidR="007B0DF0" w:rsidRDefault="00807958" w:rsidP="008956EB">
            <w:pPr>
              <w:spacing w:line="360" w:lineRule="auto"/>
              <w:ind w:firstLineChars="200" w:firstLine="440"/>
              <w:rPr>
                <w:sz w:val="22"/>
                <w:szCs w:val="22"/>
              </w:rPr>
            </w:pPr>
            <w:r>
              <w:rPr>
                <w:rFonts w:hint="eastAsia"/>
                <w:sz w:val="22"/>
                <w:szCs w:val="22"/>
              </w:rPr>
              <w:t>公司</w:t>
            </w:r>
            <w:r>
              <w:rPr>
                <w:rFonts w:hint="eastAsia"/>
                <w:sz w:val="22"/>
                <w:szCs w:val="22"/>
              </w:rPr>
              <w:t>2</w:t>
            </w:r>
            <w:r>
              <w:rPr>
                <w:sz w:val="22"/>
                <w:szCs w:val="22"/>
              </w:rPr>
              <w:t>024</w:t>
            </w:r>
            <w:r>
              <w:rPr>
                <w:sz w:val="22"/>
                <w:szCs w:val="22"/>
              </w:rPr>
              <w:t>年药品销售</w:t>
            </w:r>
            <w:r w:rsidRPr="00807958">
              <w:rPr>
                <w:rFonts w:hint="eastAsia"/>
                <w:sz w:val="22"/>
                <w:szCs w:val="22"/>
              </w:rPr>
              <w:t>毛利率比上年增加</w:t>
            </w:r>
            <w:r w:rsidRPr="00807958">
              <w:rPr>
                <w:rFonts w:hint="eastAsia"/>
                <w:sz w:val="22"/>
                <w:szCs w:val="22"/>
              </w:rPr>
              <w:t xml:space="preserve"> 0.91</w:t>
            </w:r>
            <w:r w:rsidRPr="00807958">
              <w:rPr>
                <w:rFonts w:hint="eastAsia"/>
                <w:sz w:val="22"/>
                <w:szCs w:val="22"/>
              </w:rPr>
              <w:t>个百分点</w:t>
            </w:r>
            <w:r>
              <w:rPr>
                <w:rFonts w:hint="eastAsia"/>
                <w:sz w:val="22"/>
                <w:szCs w:val="22"/>
              </w:rPr>
              <w:t>，主要系公司通过采取多种降本增效措施，原材料采购等成本有所下降。</w:t>
            </w:r>
            <w:r>
              <w:rPr>
                <w:rFonts w:hint="eastAsia"/>
                <w:sz w:val="22"/>
                <w:szCs w:val="22"/>
              </w:rPr>
              <w:t>2</w:t>
            </w:r>
            <w:r>
              <w:rPr>
                <w:sz w:val="22"/>
                <w:szCs w:val="22"/>
              </w:rPr>
              <w:t>025</w:t>
            </w:r>
            <w:r>
              <w:rPr>
                <w:sz w:val="22"/>
                <w:szCs w:val="22"/>
              </w:rPr>
              <w:t>年第一季度，公司药品销售</w:t>
            </w:r>
            <w:r w:rsidRPr="00807958">
              <w:rPr>
                <w:rFonts w:hint="eastAsia"/>
                <w:sz w:val="22"/>
                <w:szCs w:val="22"/>
              </w:rPr>
              <w:t>毛利率</w:t>
            </w:r>
            <w:r>
              <w:rPr>
                <w:rFonts w:hint="eastAsia"/>
                <w:sz w:val="22"/>
                <w:szCs w:val="22"/>
              </w:rPr>
              <w:t>有所下降，主要系重组人凝血酶纳入</w:t>
            </w:r>
            <w:proofErr w:type="gramStart"/>
            <w:r>
              <w:rPr>
                <w:rFonts w:hint="eastAsia"/>
                <w:sz w:val="22"/>
                <w:szCs w:val="22"/>
              </w:rPr>
              <w:t>医</w:t>
            </w:r>
            <w:proofErr w:type="gramEnd"/>
            <w:r>
              <w:rPr>
                <w:rFonts w:hint="eastAsia"/>
                <w:sz w:val="22"/>
                <w:szCs w:val="22"/>
              </w:rPr>
              <w:t>保后，其销量增长明显，</w:t>
            </w:r>
            <w:r w:rsidR="00B24D0E">
              <w:rPr>
                <w:rFonts w:hint="eastAsia"/>
                <w:sz w:val="22"/>
                <w:szCs w:val="22"/>
              </w:rPr>
              <w:t>公司</w:t>
            </w:r>
            <w:r>
              <w:rPr>
                <w:rFonts w:hint="eastAsia"/>
                <w:sz w:val="22"/>
                <w:szCs w:val="22"/>
              </w:rPr>
              <w:t>药品销售收入结构发生变化。</w:t>
            </w:r>
          </w:p>
          <w:p w:rsidR="007B0DF0" w:rsidRPr="0044282C" w:rsidRDefault="007B0DF0" w:rsidP="00C95606">
            <w:pPr>
              <w:spacing w:line="360" w:lineRule="auto"/>
              <w:ind w:firstLineChars="200" w:firstLine="442"/>
              <w:rPr>
                <w:b/>
                <w:sz w:val="22"/>
                <w:szCs w:val="22"/>
              </w:rPr>
            </w:pPr>
            <w:r w:rsidRPr="00D46105">
              <w:rPr>
                <w:b/>
                <w:sz w:val="22"/>
                <w:szCs w:val="22"/>
              </w:rPr>
              <w:t>Q</w:t>
            </w:r>
            <w:r w:rsidR="00C428EB">
              <w:rPr>
                <w:rFonts w:hint="eastAsia"/>
                <w:b/>
                <w:sz w:val="22"/>
                <w:szCs w:val="22"/>
              </w:rPr>
              <w:t>7</w:t>
            </w:r>
            <w:r w:rsidRPr="00D46105">
              <w:rPr>
                <w:b/>
                <w:sz w:val="22"/>
                <w:szCs w:val="22"/>
              </w:rPr>
              <w:t>、</w:t>
            </w:r>
            <w:r w:rsidR="00DB4FE7">
              <w:rPr>
                <w:rFonts w:hint="eastAsia"/>
                <w:b/>
                <w:sz w:val="22"/>
                <w:szCs w:val="22"/>
              </w:rPr>
              <w:t>Z</w:t>
            </w:r>
            <w:r w:rsidR="00DB4FE7">
              <w:rPr>
                <w:b/>
                <w:sz w:val="22"/>
                <w:szCs w:val="22"/>
              </w:rPr>
              <w:t>GGS18</w:t>
            </w:r>
            <w:r w:rsidR="00DB4FE7">
              <w:rPr>
                <w:b/>
                <w:sz w:val="22"/>
                <w:szCs w:val="22"/>
              </w:rPr>
              <w:t>的临床研究进展</w:t>
            </w:r>
            <w:r w:rsidR="00DB4FE7">
              <w:rPr>
                <w:rFonts w:hint="eastAsia"/>
                <w:b/>
                <w:sz w:val="22"/>
                <w:szCs w:val="22"/>
              </w:rPr>
              <w:t>？</w:t>
            </w:r>
            <w:r w:rsidR="00DB4FE7">
              <w:rPr>
                <w:rFonts w:hint="eastAsia"/>
                <w:b/>
                <w:sz w:val="22"/>
                <w:szCs w:val="22"/>
              </w:rPr>
              <w:t>Z</w:t>
            </w:r>
            <w:r w:rsidR="00DB4FE7">
              <w:rPr>
                <w:b/>
                <w:sz w:val="22"/>
                <w:szCs w:val="22"/>
              </w:rPr>
              <w:t>GGS18</w:t>
            </w:r>
            <w:r w:rsidR="00DB4FE7">
              <w:rPr>
                <w:b/>
                <w:sz w:val="22"/>
                <w:szCs w:val="22"/>
              </w:rPr>
              <w:t>与</w:t>
            </w:r>
            <w:r w:rsidR="00DB4FE7">
              <w:rPr>
                <w:rFonts w:hint="eastAsia"/>
                <w:b/>
                <w:sz w:val="22"/>
                <w:szCs w:val="22"/>
              </w:rPr>
              <w:t>Z</w:t>
            </w:r>
            <w:r w:rsidR="00DB4FE7">
              <w:rPr>
                <w:b/>
                <w:sz w:val="22"/>
                <w:szCs w:val="22"/>
              </w:rPr>
              <w:t>G005</w:t>
            </w:r>
            <w:r w:rsidR="00DB4FE7">
              <w:rPr>
                <w:b/>
                <w:sz w:val="22"/>
                <w:szCs w:val="22"/>
              </w:rPr>
              <w:t>联用的考虑</w:t>
            </w:r>
            <w:r w:rsidR="00C95606">
              <w:rPr>
                <w:rFonts w:hint="eastAsia"/>
                <w:b/>
                <w:sz w:val="22"/>
                <w:szCs w:val="22"/>
              </w:rPr>
              <w:t>？</w:t>
            </w:r>
          </w:p>
          <w:p w:rsidR="00DB4FE7" w:rsidRDefault="00DB4FE7" w:rsidP="00CE00A4">
            <w:pPr>
              <w:spacing w:line="360" w:lineRule="auto"/>
              <w:ind w:firstLineChars="200" w:firstLine="440"/>
              <w:rPr>
                <w:sz w:val="22"/>
                <w:szCs w:val="22"/>
              </w:rPr>
            </w:pPr>
            <w:r w:rsidRPr="00DB4FE7">
              <w:rPr>
                <w:rFonts w:hint="eastAsia"/>
                <w:sz w:val="22"/>
                <w:szCs w:val="22"/>
              </w:rPr>
              <w:lastRenderedPageBreak/>
              <w:t>注射用</w:t>
            </w:r>
            <w:r w:rsidRPr="00DB4FE7">
              <w:rPr>
                <w:rFonts w:hint="eastAsia"/>
                <w:sz w:val="22"/>
                <w:szCs w:val="22"/>
              </w:rPr>
              <w:t>ZGGS18</w:t>
            </w:r>
            <w:r w:rsidRPr="00DB4FE7">
              <w:rPr>
                <w:rFonts w:hint="eastAsia"/>
                <w:sz w:val="22"/>
                <w:szCs w:val="22"/>
              </w:rPr>
              <w:t>是一种重组人</w:t>
            </w:r>
            <w:proofErr w:type="gramStart"/>
            <w:r w:rsidRPr="00DB4FE7">
              <w:rPr>
                <w:rFonts w:hint="eastAsia"/>
                <w:sz w:val="22"/>
                <w:szCs w:val="22"/>
              </w:rPr>
              <w:t>源化抗</w:t>
            </w:r>
            <w:proofErr w:type="gramEnd"/>
            <w:r w:rsidRPr="00DB4FE7">
              <w:rPr>
                <w:rFonts w:hint="eastAsia"/>
                <w:sz w:val="22"/>
                <w:szCs w:val="22"/>
              </w:rPr>
              <w:t>VEGF/TGF-</w:t>
            </w:r>
            <w:r w:rsidRPr="00DB4FE7">
              <w:rPr>
                <w:rFonts w:hint="eastAsia"/>
                <w:sz w:val="22"/>
                <w:szCs w:val="22"/>
              </w:rPr>
              <w:t>β的双功能抗体融合蛋白，用于治疗晚期实体瘤的临床试验申请已获</w:t>
            </w:r>
            <w:r w:rsidRPr="00DB4FE7">
              <w:rPr>
                <w:rFonts w:hint="eastAsia"/>
                <w:sz w:val="22"/>
                <w:szCs w:val="22"/>
              </w:rPr>
              <w:t>NMPA</w:t>
            </w:r>
            <w:r w:rsidRPr="00DB4FE7">
              <w:rPr>
                <w:rFonts w:hint="eastAsia"/>
                <w:sz w:val="22"/>
                <w:szCs w:val="22"/>
              </w:rPr>
              <w:t>和</w:t>
            </w:r>
            <w:r w:rsidRPr="00DB4FE7">
              <w:rPr>
                <w:rFonts w:hint="eastAsia"/>
                <w:sz w:val="22"/>
                <w:szCs w:val="22"/>
              </w:rPr>
              <w:t>FDA</w:t>
            </w:r>
            <w:r w:rsidRPr="00DB4FE7">
              <w:rPr>
                <w:rFonts w:hint="eastAsia"/>
                <w:sz w:val="22"/>
                <w:szCs w:val="22"/>
              </w:rPr>
              <w:t>批准，其在中国的</w:t>
            </w:r>
            <w:r w:rsidRPr="00DB4FE7">
              <w:rPr>
                <w:rFonts w:hint="eastAsia"/>
                <w:sz w:val="22"/>
                <w:szCs w:val="22"/>
              </w:rPr>
              <w:t>I</w:t>
            </w:r>
            <w:r w:rsidRPr="00DB4FE7">
              <w:rPr>
                <w:rFonts w:hint="eastAsia"/>
                <w:sz w:val="22"/>
                <w:szCs w:val="22"/>
              </w:rPr>
              <w:t>期剂量爬坡已经完成，</w:t>
            </w:r>
            <w:r w:rsidRPr="00DB4FE7">
              <w:rPr>
                <w:rFonts w:hint="eastAsia"/>
                <w:sz w:val="22"/>
                <w:szCs w:val="22"/>
              </w:rPr>
              <w:t>I/II</w:t>
            </w:r>
            <w:r w:rsidRPr="00DB4FE7">
              <w:rPr>
                <w:rFonts w:hint="eastAsia"/>
                <w:sz w:val="22"/>
                <w:szCs w:val="22"/>
              </w:rPr>
              <w:t>期临床试验正在开展中。</w:t>
            </w:r>
          </w:p>
          <w:p w:rsidR="00C95606" w:rsidRDefault="00DB4FE7" w:rsidP="00CE00A4">
            <w:pPr>
              <w:spacing w:line="360" w:lineRule="auto"/>
              <w:ind w:firstLineChars="200" w:firstLine="440"/>
              <w:rPr>
                <w:sz w:val="22"/>
                <w:szCs w:val="22"/>
              </w:rPr>
            </w:pPr>
            <w:r w:rsidRPr="00DB4FE7">
              <w:rPr>
                <w:rFonts w:hint="eastAsia"/>
                <w:sz w:val="22"/>
                <w:szCs w:val="22"/>
              </w:rPr>
              <w:t>在</w:t>
            </w:r>
            <w:r w:rsidRPr="00DB4FE7">
              <w:rPr>
                <w:rFonts w:hint="eastAsia"/>
                <w:sz w:val="22"/>
                <w:szCs w:val="22"/>
              </w:rPr>
              <w:t>2024</w:t>
            </w:r>
            <w:r w:rsidRPr="00DB4FE7">
              <w:rPr>
                <w:rFonts w:hint="eastAsia"/>
                <w:sz w:val="22"/>
                <w:szCs w:val="22"/>
              </w:rPr>
              <w:t>年</w:t>
            </w:r>
            <w:r w:rsidRPr="00DB4FE7">
              <w:rPr>
                <w:rFonts w:hint="eastAsia"/>
                <w:sz w:val="22"/>
                <w:szCs w:val="22"/>
              </w:rPr>
              <w:t>ASCO</w:t>
            </w:r>
            <w:r w:rsidRPr="00DB4FE7">
              <w:rPr>
                <w:rFonts w:hint="eastAsia"/>
                <w:sz w:val="22"/>
                <w:szCs w:val="22"/>
              </w:rPr>
              <w:t>年会</w:t>
            </w:r>
            <w:r>
              <w:rPr>
                <w:rFonts w:hint="eastAsia"/>
                <w:sz w:val="22"/>
                <w:szCs w:val="22"/>
              </w:rPr>
              <w:t>，公司</w:t>
            </w:r>
            <w:r w:rsidRPr="00DB4FE7">
              <w:rPr>
                <w:rFonts w:hint="eastAsia"/>
                <w:sz w:val="22"/>
                <w:szCs w:val="22"/>
              </w:rPr>
              <w:t>发布了</w:t>
            </w:r>
            <w:r w:rsidRPr="00DB4FE7">
              <w:rPr>
                <w:rFonts w:hint="eastAsia"/>
                <w:sz w:val="22"/>
                <w:szCs w:val="22"/>
              </w:rPr>
              <w:t>ZGGS18</w:t>
            </w:r>
            <w:r w:rsidRPr="00DB4FE7">
              <w:rPr>
                <w:rFonts w:hint="eastAsia"/>
                <w:sz w:val="22"/>
                <w:szCs w:val="22"/>
              </w:rPr>
              <w:t>的临床数据及最新进展，</w:t>
            </w:r>
            <w:r w:rsidRPr="00DB4FE7">
              <w:rPr>
                <w:rFonts w:hint="eastAsia"/>
                <w:sz w:val="22"/>
                <w:szCs w:val="22"/>
              </w:rPr>
              <w:t>ZGGS18</w:t>
            </w:r>
            <w:r w:rsidRPr="00DB4FE7">
              <w:rPr>
                <w:rFonts w:hint="eastAsia"/>
                <w:sz w:val="22"/>
                <w:szCs w:val="22"/>
              </w:rPr>
              <w:t>呈现出良好的耐受性和安全性以及抗肿瘤疗效，支持</w:t>
            </w:r>
            <w:r w:rsidRPr="00DB4FE7">
              <w:rPr>
                <w:rFonts w:hint="eastAsia"/>
                <w:sz w:val="22"/>
                <w:szCs w:val="22"/>
              </w:rPr>
              <w:t>ZGGS18</w:t>
            </w:r>
            <w:r w:rsidRPr="00DB4FE7">
              <w:rPr>
                <w:rFonts w:hint="eastAsia"/>
                <w:sz w:val="22"/>
                <w:szCs w:val="22"/>
              </w:rPr>
              <w:t>在晚期肿瘤中开展进一步的临床研究。</w:t>
            </w:r>
          </w:p>
          <w:p w:rsidR="00DB4FE7" w:rsidRPr="00DB4FE7" w:rsidRDefault="00F14D2E" w:rsidP="00CE00A4">
            <w:pPr>
              <w:spacing w:line="360" w:lineRule="auto"/>
              <w:ind w:firstLineChars="200" w:firstLine="440"/>
              <w:rPr>
                <w:sz w:val="22"/>
                <w:szCs w:val="22"/>
              </w:rPr>
            </w:pPr>
            <w:r w:rsidRPr="00521B3B">
              <w:rPr>
                <w:rFonts w:hint="eastAsia"/>
                <w:sz w:val="22"/>
                <w:szCs w:val="22"/>
              </w:rPr>
              <w:t>公司正在</w:t>
            </w:r>
            <w:r>
              <w:rPr>
                <w:rFonts w:hint="eastAsia"/>
                <w:sz w:val="22"/>
                <w:szCs w:val="22"/>
              </w:rPr>
              <w:t>开展</w:t>
            </w:r>
            <w:r w:rsidRPr="00521B3B">
              <w:rPr>
                <w:rFonts w:hint="eastAsia"/>
                <w:sz w:val="22"/>
                <w:szCs w:val="22"/>
              </w:rPr>
              <w:t>探索</w:t>
            </w:r>
            <w:r w:rsidRPr="00521B3B">
              <w:rPr>
                <w:sz w:val="22"/>
                <w:szCs w:val="22"/>
              </w:rPr>
              <w:t>ZGGS18</w:t>
            </w:r>
            <w:r w:rsidRPr="00521B3B">
              <w:rPr>
                <w:rFonts w:hint="eastAsia"/>
                <w:sz w:val="22"/>
                <w:szCs w:val="22"/>
              </w:rPr>
              <w:t>联合</w:t>
            </w:r>
            <w:r w:rsidRPr="00521B3B">
              <w:rPr>
                <w:sz w:val="22"/>
                <w:szCs w:val="22"/>
              </w:rPr>
              <w:t>ZG005</w:t>
            </w:r>
            <w:r w:rsidRPr="00521B3B">
              <w:rPr>
                <w:rFonts w:hint="eastAsia"/>
                <w:sz w:val="22"/>
                <w:szCs w:val="22"/>
              </w:rPr>
              <w:t>在</w:t>
            </w:r>
            <w:r w:rsidR="00783B7A">
              <w:rPr>
                <w:rFonts w:hint="eastAsia"/>
                <w:sz w:val="22"/>
                <w:szCs w:val="22"/>
              </w:rPr>
              <w:t>非小细胞</w:t>
            </w:r>
            <w:r w:rsidR="00783B7A" w:rsidRPr="00521B3B">
              <w:rPr>
                <w:rFonts w:hint="eastAsia"/>
                <w:sz w:val="22"/>
                <w:szCs w:val="22"/>
              </w:rPr>
              <w:t>肺癌</w:t>
            </w:r>
            <w:r w:rsidR="00783B7A">
              <w:rPr>
                <w:rFonts w:hint="eastAsia"/>
                <w:sz w:val="22"/>
                <w:szCs w:val="22"/>
              </w:rPr>
              <w:t>、</w:t>
            </w:r>
            <w:r w:rsidRPr="00521B3B">
              <w:rPr>
                <w:rFonts w:hint="eastAsia"/>
                <w:sz w:val="22"/>
                <w:szCs w:val="22"/>
              </w:rPr>
              <w:t>晚期宫颈癌、肝细胞癌</w:t>
            </w:r>
            <w:r w:rsidR="00783B7A" w:rsidRPr="00521B3B">
              <w:rPr>
                <w:rFonts w:hint="eastAsia"/>
                <w:sz w:val="22"/>
                <w:szCs w:val="22"/>
              </w:rPr>
              <w:t>和</w:t>
            </w:r>
            <w:r w:rsidRPr="00521B3B">
              <w:rPr>
                <w:rFonts w:hint="eastAsia"/>
                <w:sz w:val="22"/>
                <w:szCs w:val="22"/>
              </w:rPr>
              <w:t>神经内分泌癌等晚期实体瘤中</w:t>
            </w:r>
            <w:r w:rsidRPr="00521B3B">
              <w:rPr>
                <w:sz w:val="22"/>
                <w:szCs w:val="22"/>
              </w:rPr>
              <w:t>的疗效和安全性</w:t>
            </w:r>
            <w:r>
              <w:rPr>
                <w:rFonts w:hint="eastAsia"/>
                <w:sz w:val="22"/>
                <w:szCs w:val="22"/>
              </w:rPr>
              <w:t>的研究。</w:t>
            </w:r>
          </w:p>
          <w:p w:rsidR="009F3C01" w:rsidRPr="00116F26" w:rsidRDefault="009F3C01" w:rsidP="009F3C01">
            <w:pPr>
              <w:spacing w:line="360" w:lineRule="auto"/>
              <w:ind w:firstLineChars="200" w:firstLine="442"/>
              <w:rPr>
                <w:sz w:val="22"/>
                <w:szCs w:val="22"/>
              </w:rPr>
            </w:pPr>
            <w:r w:rsidRPr="00116F26">
              <w:rPr>
                <w:rFonts w:hint="eastAsia"/>
                <w:b/>
                <w:sz w:val="22"/>
                <w:szCs w:val="22"/>
              </w:rPr>
              <w:t>Q</w:t>
            </w:r>
            <w:r w:rsidR="00EA5250">
              <w:rPr>
                <w:rFonts w:hint="eastAsia"/>
                <w:b/>
                <w:sz w:val="22"/>
                <w:szCs w:val="22"/>
              </w:rPr>
              <w:t>8</w:t>
            </w:r>
            <w:r w:rsidRPr="00116F26">
              <w:rPr>
                <w:rFonts w:hint="eastAsia"/>
                <w:b/>
                <w:sz w:val="22"/>
                <w:szCs w:val="22"/>
              </w:rPr>
              <w:t>、</w:t>
            </w:r>
            <w:r w:rsidR="00540B31" w:rsidRPr="00540B31">
              <w:rPr>
                <w:rFonts w:hint="eastAsia"/>
                <w:b/>
                <w:sz w:val="22"/>
                <w:szCs w:val="22"/>
              </w:rPr>
              <w:t>重组人促甲状腺激素目前</w:t>
            </w:r>
            <w:r w:rsidR="00783BC7">
              <w:rPr>
                <w:rFonts w:hint="eastAsia"/>
                <w:b/>
                <w:sz w:val="22"/>
                <w:szCs w:val="22"/>
              </w:rPr>
              <w:t>的上市审批</w:t>
            </w:r>
            <w:r w:rsidR="00540B31" w:rsidRPr="00540B31">
              <w:rPr>
                <w:rFonts w:hint="eastAsia"/>
                <w:b/>
                <w:sz w:val="22"/>
                <w:szCs w:val="22"/>
              </w:rPr>
              <w:t>进展？</w:t>
            </w:r>
          </w:p>
          <w:p w:rsidR="00C428EB" w:rsidRDefault="00DB3199" w:rsidP="007C436B">
            <w:pPr>
              <w:spacing w:line="360" w:lineRule="auto"/>
              <w:ind w:firstLineChars="200" w:firstLine="440"/>
              <w:rPr>
                <w:sz w:val="22"/>
                <w:szCs w:val="22"/>
              </w:rPr>
            </w:pPr>
            <w:r w:rsidRPr="00DB3199">
              <w:rPr>
                <w:rFonts w:hint="eastAsia"/>
                <w:sz w:val="22"/>
                <w:szCs w:val="22"/>
              </w:rPr>
              <w:t xml:space="preserve">2024 </w:t>
            </w:r>
            <w:r w:rsidRPr="00DB3199">
              <w:rPr>
                <w:rFonts w:hint="eastAsia"/>
                <w:sz w:val="22"/>
                <w:szCs w:val="22"/>
              </w:rPr>
              <w:t>年</w:t>
            </w:r>
            <w:r w:rsidRPr="00DB3199">
              <w:rPr>
                <w:rFonts w:hint="eastAsia"/>
                <w:sz w:val="22"/>
                <w:szCs w:val="22"/>
              </w:rPr>
              <w:t xml:space="preserve"> 6 </w:t>
            </w:r>
            <w:r w:rsidRPr="00DB3199">
              <w:rPr>
                <w:rFonts w:hint="eastAsia"/>
                <w:sz w:val="22"/>
                <w:szCs w:val="22"/>
              </w:rPr>
              <w:t>月，公司递交了注射用重组人促甲状腺激素（</w:t>
            </w:r>
            <w:proofErr w:type="spellStart"/>
            <w:r w:rsidRPr="00DB3199">
              <w:rPr>
                <w:rFonts w:hint="eastAsia"/>
                <w:sz w:val="22"/>
                <w:szCs w:val="22"/>
              </w:rPr>
              <w:t>rhTSH</w:t>
            </w:r>
            <w:proofErr w:type="spellEnd"/>
            <w:r w:rsidRPr="00DB3199">
              <w:rPr>
                <w:rFonts w:hint="eastAsia"/>
                <w:sz w:val="22"/>
                <w:szCs w:val="22"/>
              </w:rPr>
              <w:t>）的生物制品上市许可申请（</w:t>
            </w:r>
            <w:r w:rsidRPr="00DB3199">
              <w:rPr>
                <w:rFonts w:hint="eastAsia"/>
                <w:sz w:val="22"/>
                <w:szCs w:val="22"/>
              </w:rPr>
              <w:t>BLA</w:t>
            </w:r>
            <w:r w:rsidRPr="00DB3199">
              <w:rPr>
                <w:rFonts w:hint="eastAsia"/>
                <w:sz w:val="22"/>
                <w:szCs w:val="22"/>
              </w:rPr>
              <w:t>）并获得受理，本次递交新药上市申请的适应症是用于既往接受过甲状腺切除术的分化型甲状腺癌患者随访时的放射性碘（</w:t>
            </w:r>
            <w:r w:rsidRPr="00DB3199">
              <w:rPr>
                <w:rFonts w:hint="eastAsia"/>
                <w:sz w:val="22"/>
                <w:szCs w:val="22"/>
                <w:vertAlign w:val="superscript"/>
              </w:rPr>
              <w:t>131</w:t>
            </w:r>
            <w:r w:rsidRPr="00DB3199">
              <w:rPr>
                <w:rFonts w:hint="eastAsia"/>
                <w:sz w:val="22"/>
                <w:szCs w:val="22"/>
              </w:rPr>
              <w:t>I</w:t>
            </w:r>
            <w:r w:rsidRPr="00DB3199">
              <w:rPr>
                <w:rFonts w:hint="eastAsia"/>
                <w:sz w:val="22"/>
                <w:szCs w:val="22"/>
              </w:rPr>
              <w:t>）全身显像（</w:t>
            </w:r>
            <w:r w:rsidRPr="00DB3199">
              <w:rPr>
                <w:rFonts w:hint="eastAsia"/>
                <w:sz w:val="22"/>
                <w:szCs w:val="22"/>
              </w:rPr>
              <w:t>WBS</w:t>
            </w:r>
            <w:r w:rsidRPr="00DB3199">
              <w:rPr>
                <w:rFonts w:hint="eastAsia"/>
                <w:sz w:val="22"/>
                <w:szCs w:val="22"/>
              </w:rPr>
              <w:t>）检查和血清甲状腺球蛋白（</w:t>
            </w:r>
            <w:proofErr w:type="spellStart"/>
            <w:r w:rsidRPr="00DB3199">
              <w:rPr>
                <w:rFonts w:hint="eastAsia"/>
                <w:sz w:val="22"/>
                <w:szCs w:val="22"/>
              </w:rPr>
              <w:t>Tg</w:t>
            </w:r>
            <w:proofErr w:type="spellEnd"/>
            <w:r w:rsidRPr="00DB3199">
              <w:rPr>
                <w:rFonts w:hint="eastAsia"/>
                <w:sz w:val="22"/>
                <w:szCs w:val="22"/>
              </w:rPr>
              <w:t>）检测。截至目前，该产品的上市审评已完成临床核查和二合一检查，公司将持续与药监部门开展沟通，积极推进后续的上市审评工作。</w:t>
            </w:r>
          </w:p>
          <w:p w:rsidR="00F14D2E" w:rsidRPr="0062786B" w:rsidRDefault="00F14D2E" w:rsidP="00F14D2E">
            <w:pPr>
              <w:spacing w:line="360" w:lineRule="auto"/>
              <w:ind w:firstLineChars="200" w:firstLine="442"/>
              <w:rPr>
                <w:b/>
                <w:bCs/>
                <w:sz w:val="22"/>
                <w:szCs w:val="22"/>
              </w:rPr>
            </w:pPr>
            <w:r w:rsidRPr="0062786B">
              <w:rPr>
                <w:rFonts w:hint="eastAsia"/>
                <w:b/>
                <w:bCs/>
                <w:sz w:val="22"/>
                <w:szCs w:val="22"/>
              </w:rPr>
              <w:t>Q</w:t>
            </w:r>
            <w:r w:rsidR="00EA5250">
              <w:rPr>
                <w:rFonts w:hint="eastAsia"/>
                <w:b/>
                <w:bCs/>
                <w:sz w:val="22"/>
                <w:szCs w:val="22"/>
              </w:rPr>
              <w:t>9</w:t>
            </w:r>
            <w:r w:rsidRPr="0062786B">
              <w:rPr>
                <w:rFonts w:hint="eastAsia"/>
                <w:b/>
                <w:bCs/>
                <w:sz w:val="22"/>
                <w:szCs w:val="22"/>
              </w:rPr>
              <w:t>、公司对于研发平台的定位是怎样的，以及之后公司的研发资源对于不同的平台之间的投入分配是怎么样的</w:t>
            </w:r>
            <w:r w:rsidRPr="0062786B">
              <w:rPr>
                <w:rFonts w:hint="eastAsia"/>
                <w:b/>
                <w:bCs/>
                <w:sz w:val="22"/>
                <w:szCs w:val="22"/>
              </w:rPr>
              <w:t>?</w:t>
            </w:r>
          </w:p>
          <w:p w:rsidR="007173A3" w:rsidRPr="008A7C2F" w:rsidRDefault="00F14D2E" w:rsidP="00EE7C13">
            <w:pPr>
              <w:spacing w:line="360" w:lineRule="auto"/>
              <w:ind w:firstLineChars="200" w:firstLine="440"/>
              <w:rPr>
                <w:sz w:val="22"/>
                <w:szCs w:val="22"/>
              </w:rPr>
            </w:pPr>
            <w:r w:rsidRPr="0062786B">
              <w:rPr>
                <w:rFonts w:hint="eastAsia"/>
                <w:bCs/>
                <w:sz w:val="22"/>
                <w:szCs w:val="22"/>
              </w:rPr>
              <w:t>公司在新药研发平台上持续投入，以</w:t>
            </w:r>
            <w:r w:rsidR="00196D6E">
              <w:rPr>
                <w:rFonts w:hint="eastAsia"/>
                <w:bCs/>
                <w:sz w:val="22"/>
                <w:szCs w:val="22"/>
              </w:rPr>
              <w:t>未满足的</w:t>
            </w:r>
            <w:r w:rsidRPr="0062786B">
              <w:rPr>
                <w:rFonts w:hint="eastAsia"/>
                <w:bCs/>
                <w:sz w:val="22"/>
                <w:szCs w:val="22"/>
              </w:rPr>
              <w:t>临床需求为导向</w:t>
            </w:r>
            <w:r w:rsidR="00196D6E">
              <w:rPr>
                <w:rFonts w:hint="eastAsia"/>
                <w:bCs/>
                <w:sz w:val="22"/>
                <w:szCs w:val="22"/>
              </w:rPr>
              <w:t>进行新产品研发</w:t>
            </w:r>
            <w:r w:rsidRPr="0062786B">
              <w:rPr>
                <w:rFonts w:hint="eastAsia"/>
                <w:bCs/>
                <w:sz w:val="22"/>
                <w:szCs w:val="22"/>
              </w:rPr>
              <w:t>。公司</w:t>
            </w:r>
            <w:r w:rsidR="00196D6E">
              <w:rPr>
                <w:rFonts w:hint="eastAsia"/>
                <w:bCs/>
                <w:sz w:val="22"/>
                <w:szCs w:val="22"/>
              </w:rPr>
              <w:t>注重</w:t>
            </w:r>
            <w:r w:rsidRPr="0062786B">
              <w:rPr>
                <w:rFonts w:hint="eastAsia"/>
                <w:bCs/>
                <w:sz w:val="22"/>
                <w:szCs w:val="22"/>
              </w:rPr>
              <w:t>大分子和小分子两个平台的</w:t>
            </w:r>
            <w:r w:rsidR="00196D6E">
              <w:rPr>
                <w:rFonts w:hint="eastAsia"/>
                <w:bCs/>
                <w:sz w:val="22"/>
                <w:szCs w:val="22"/>
              </w:rPr>
              <w:t>协调</w:t>
            </w:r>
            <w:r w:rsidRPr="0062786B">
              <w:rPr>
                <w:rFonts w:hint="eastAsia"/>
                <w:bCs/>
                <w:sz w:val="22"/>
                <w:szCs w:val="22"/>
              </w:rPr>
              <w:t>发展，</w:t>
            </w:r>
            <w:r w:rsidR="00196D6E">
              <w:rPr>
                <w:rFonts w:hint="eastAsia"/>
                <w:bCs/>
                <w:sz w:val="22"/>
                <w:szCs w:val="22"/>
              </w:rPr>
              <w:t>根据产品</w:t>
            </w:r>
            <w:r w:rsidRPr="0062786B">
              <w:rPr>
                <w:rFonts w:hint="eastAsia"/>
                <w:bCs/>
                <w:sz w:val="22"/>
                <w:szCs w:val="22"/>
              </w:rPr>
              <w:t>的成药性和</w:t>
            </w:r>
            <w:r w:rsidR="00196D6E">
              <w:rPr>
                <w:rFonts w:hint="eastAsia"/>
                <w:bCs/>
                <w:sz w:val="22"/>
                <w:szCs w:val="22"/>
              </w:rPr>
              <w:t>临床</w:t>
            </w:r>
            <w:r w:rsidRPr="0062786B">
              <w:rPr>
                <w:rFonts w:hint="eastAsia"/>
                <w:bCs/>
                <w:sz w:val="22"/>
                <w:szCs w:val="22"/>
              </w:rPr>
              <w:t>价值来分配资源。目前，</w:t>
            </w:r>
            <w:r w:rsidR="00196D6E">
              <w:rPr>
                <w:rFonts w:hint="eastAsia"/>
                <w:bCs/>
                <w:sz w:val="22"/>
                <w:szCs w:val="22"/>
              </w:rPr>
              <w:t>基于抗体药物特别是多靶点抗体药物的蓬勃发展，公司在</w:t>
            </w:r>
            <w:r w:rsidRPr="0062786B">
              <w:rPr>
                <w:rFonts w:hint="eastAsia"/>
                <w:bCs/>
                <w:sz w:val="22"/>
                <w:szCs w:val="22"/>
              </w:rPr>
              <w:t>大分子平台</w:t>
            </w:r>
            <w:r w:rsidR="00196D6E">
              <w:rPr>
                <w:rFonts w:hint="eastAsia"/>
                <w:bCs/>
                <w:sz w:val="22"/>
                <w:szCs w:val="22"/>
              </w:rPr>
              <w:t>投入</w:t>
            </w:r>
            <w:r w:rsidRPr="0062786B">
              <w:rPr>
                <w:rFonts w:hint="eastAsia"/>
                <w:bCs/>
                <w:sz w:val="22"/>
                <w:szCs w:val="22"/>
              </w:rPr>
              <w:t>较多资源</w:t>
            </w:r>
            <w:r w:rsidR="00196D6E">
              <w:rPr>
                <w:rFonts w:hint="eastAsia"/>
                <w:bCs/>
                <w:sz w:val="22"/>
                <w:szCs w:val="22"/>
              </w:rPr>
              <w:t>。同时，基于在小分子研发方面积累的经验，</w:t>
            </w:r>
            <w:r w:rsidR="003943C5">
              <w:rPr>
                <w:rFonts w:hint="eastAsia"/>
                <w:bCs/>
                <w:sz w:val="22"/>
                <w:szCs w:val="22"/>
              </w:rPr>
              <w:t>公司</w:t>
            </w:r>
            <w:r w:rsidR="00196D6E">
              <w:rPr>
                <w:rFonts w:hint="eastAsia"/>
                <w:bCs/>
                <w:sz w:val="22"/>
                <w:szCs w:val="22"/>
              </w:rPr>
              <w:t>仍在</w:t>
            </w:r>
            <w:r w:rsidRPr="0062786B">
              <w:rPr>
                <w:rFonts w:hint="eastAsia"/>
                <w:bCs/>
                <w:sz w:val="22"/>
                <w:szCs w:val="22"/>
              </w:rPr>
              <w:t>积</w:t>
            </w:r>
            <w:r w:rsidR="00196D6E">
              <w:rPr>
                <w:rFonts w:hint="eastAsia"/>
                <w:bCs/>
                <w:sz w:val="22"/>
                <w:szCs w:val="22"/>
              </w:rPr>
              <w:t>极研发</w:t>
            </w:r>
            <w:r w:rsidRPr="0062786B">
              <w:rPr>
                <w:rFonts w:hint="eastAsia"/>
                <w:bCs/>
                <w:sz w:val="22"/>
                <w:szCs w:val="22"/>
              </w:rPr>
              <w:t>小分子</w:t>
            </w:r>
            <w:r w:rsidR="00196D6E">
              <w:rPr>
                <w:rFonts w:hint="eastAsia"/>
                <w:bCs/>
                <w:sz w:val="22"/>
                <w:szCs w:val="22"/>
              </w:rPr>
              <w:t>药物，特别是</w:t>
            </w:r>
            <w:proofErr w:type="gramStart"/>
            <w:r w:rsidR="00196D6E">
              <w:rPr>
                <w:rFonts w:hint="eastAsia"/>
                <w:bCs/>
                <w:sz w:val="22"/>
                <w:szCs w:val="22"/>
              </w:rPr>
              <w:t>针对难</w:t>
            </w:r>
            <w:proofErr w:type="gramEnd"/>
            <w:r w:rsidR="00196D6E">
              <w:rPr>
                <w:rFonts w:hint="eastAsia"/>
                <w:bCs/>
                <w:sz w:val="22"/>
                <w:szCs w:val="22"/>
              </w:rPr>
              <w:t>成药靶点的药物研发等正在进行创新研发</w:t>
            </w:r>
            <w:r w:rsidRPr="0062786B">
              <w:rPr>
                <w:rFonts w:hint="eastAsia"/>
                <w:bCs/>
                <w:sz w:val="22"/>
                <w:szCs w:val="22"/>
              </w:rPr>
              <w:t>。</w:t>
            </w:r>
            <w:r w:rsidR="00196D6E">
              <w:rPr>
                <w:rFonts w:hint="eastAsia"/>
                <w:bCs/>
                <w:sz w:val="22"/>
                <w:szCs w:val="22"/>
              </w:rPr>
              <w:t>上述</w:t>
            </w:r>
            <w:r w:rsidRPr="0062786B">
              <w:rPr>
                <w:rFonts w:hint="eastAsia"/>
                <w:bCs/>
                <w:sz w:val="22"/>
                <w:szCs w:val="22"/>
              </w:rPr>
              <w:t>两个</w:t>
            </w:r>
            <w:r w:rsidR="00196D6E">
              <w:rPr>
                <w:rFonts w:hint="eastAsia"/>
                <w:bCs/>
                <w:sz w:val="22"/>
                <w:szCs w:val="22"/>
              </w:rPr>
              <w:t>新药研发</w:t>
            </w:r>
            <w:r w:rsidRPr="0062786B">
              <w:rPr>
                <w:rFonts w:hint="eastAsia"/>
                <w:bCs/>
                <w:sz w:val="22"/>
                <w:szCs w:val="22"/>
              </w:rPr>
              <w:t>平台都</w:t>
            </w:r>
            <w:r w:rsidR="00196D6E">
              <w:rPr>
                <w:rFonts w:hint="eastAsia"/>
                <w:bCs/>
                <w:sz w:val="22"/>
                <w:szCs w:val="22"/>
              </w:rPr>
              <w:t>是公司</w:t>
            </w:r>
            <w:r w:rsidRPr="0062786B">
              <w:rPr>
                <w:rFonts w:hint="eastAsia"/>
                <w:bCs/>
                <w:sz w:val="22"/>
                <w:szCs w:val="22"/>
              </w:rPr>
              <w:t>研发的重要组成部分，公司将</w:t>
            </w:r>
            <w:r w:rsidR="00196D6E">
              <w:rPr>
                <w:rFonts w:hint="eastAsia"/>
                <w:bCs/>
                <w:sz w:val="22"/>
                <w:szCs w:val="22"/>
              </w:rPr>
              <w:t>进一步推动和提升研发的成功率，争取开发更多和更好的新药</w:t>
            </w:r>
            <w:r w:rsidRPr="0062786B">
              <w:rPr>
                <w:rFonts w:hint="eastAsia"/>
                <w:bCs/>
                <w:sz w:val="22"/>
                <w:szCs w:val="22"/>
              </w:rPr>
              <w:t>。</w:t>
            </w:r>
          </w:p>
        </w:tc>
      </w:tr>
      <w:tr w:rsidR="00F907FE" w:rsidRPr="00116F26" w:rsidTr="001B74E3">
        <w:trPr>
          <w:jc w:val="center"/>
        </w:trPr>
        <w:tc>
          <w:tcPr>
            <w:tcW w:w="1493" w:type="dxa"/>
          </w:tcPr>
          <w:p w:rsidR="00F907FE" w:rsidRPr="00116F26" w:rsidRDefault="001E6FA0" w:rsidP="00476A24">
            <w:pPr>
              <w:adjustRightInd w:val="0"/>
              <w:spacing w:line="276" w:lineRule="auto"/>
              <w:contextualSpacing/>
              <w:rPr>
                <w:sz w:val="24"/>
              </w:rPr>
            </w:pPr>
            <w:r w:rsidRPr="00116F26">
              <w:rPr>
                <w:sz w:val="24"/>
              </w:rPr>
              <w:lastRenderedPageBreak/>
              <w:t>附件清单（如有）</w:t>
            </w:r>
          </w:p>
        </w:tc>
        <w:tc>
          <w:tcPr>
            <w:tcW w:w="7149" w:type="dxa"/>
          </w:tcPr>
          <w:p w:rsidR="00F907FE" w:rsidRPr="00116F26" w:rsidRDefault="001E6FA0" w:rsidP="00E02CDA">
            <w:pPr>
              <w:adjustRightInd w:val="0"/>
              <w:spacing w:line="360" w:lineRule="auto"/>
              <w:contextualSpacing/>
              <w:rPr>
                <w:sz w:val="24"/>
              </w:rPr>
            </w:pPr>
            <w:r w:rsidRPr="00DC4D92">
              <w:rPr>
                <w:sz w:val="22"/>
              </w:rPr>
              <w:t>无</w:t>
            </w:r>
          </w:p>
        </w:tc>
      </w:tr>
      <w:tr w:rsidR="00F907FE" w:rsidRPr="00116F26" w:rsidTr="001B74E3">
        <w:trPr>
          <w:jc w:val="center"/>
        </w:trPr>
        <w:tc>
          <w:tcPr>
            <w:tcW w:w="1493" w:type="dxa"/>
          </w:tcPr>
          <w:p w:rsidR="00F907FE" w:rsidRPr="00116F26" w:rsidRDefault="001E6FA0" w:rsidP="00E02CDA">
            <w:pPr>
              <w:adjustRightInd w:val="0"/>
              <w:spacing w:line="360" w:lineRule="auto"/>
              <w:contextualSpacing/>
              <w:rPr>
                <w:sz w:val="24"/>
              </w:rPr>
            </w:pPr>
            <w:r w:rsidRPr="00116F26">
              <w:rPr>
                <w:sz w:val="24"/>
              </w:rPr>
              <w:t>日期</w:t>
            </w:r>
          </w:p>
        </w:tc>
        <w:tc>
          <w:tcPr>
            <w:tcW w:w="7149" w:type="dxa"/>
          </w:tcPr>
          <w:p w:rsidR="00F907FE" w:rsidRPr="00116F26" w:rsidRDefault="00451EA5" w:rsidP="002E2044">
            <w:pPr>
              <w:spacing w:line="360" w:lineRule="auto"/>
              <w:rPr>
                <w:sz w:val="24"/>
                <w:highlight w:val="yellow"/>
              </w:rPr>
            </w:pPr>
            <w:r w:rsidRPr="00116F26">
              <w:rPr>
                <w:sz w:val="22"/>
                <w:szCs w:val="22"/>
              </w:rPr>
              <w:t>202</w:t>
            </w:r>
            <w:r w:rsidR="00A218E0">
              <w:rPr>
                <w:sz w:val="22"/>
                <w:szCs w:val="22"/>
              </w:rPr>
              <w:t>5</w:t>
            </w:r>
            <w:r w:rsidRPr="00116F26">
              <w:rPr>
                <w:sz w:val="22"/>
                <w:szCs w:val="22"/>
              </w:rPr>
              <w:t>年</w:t>
            </w:r>
            <w:r w:rsidR="005A09E9">
              <w:rPr>
                <w:sz w:val="22"/>
                <w:szCs w:val="22"/>
              </w:rPr>
              <w:t>4</w:t>
            </w:r>
            <w:r>
              <w:rPr>
                <w:rFonts w:hint="eastAsia"/>
                <w:sz w:val="22"/>
                <w:szCs w:val="22"/>
              </w:rPr>
              <w:t>月</w:t>
            </w:r>
            <w:r w:rsidR="005A09E9">
              <w:rPr>
                <w:sz w:val="22"/>
                <w:szCs w:val="22"/>
              </w:rPr>
              <w:t>2</w:t>
            </w:r>
            <w:r w:rsidR="00A218E0">
              <w:rPr>
                <w:sz w:val="22"/>
                <w:szCs w:val="22"/>
              </w:rPr>
              <w:t>1</w:t>
            </w:r>
            <w:r>
              <w:rPr>
                <w:rFonts w:hint="eastAsia"/>
                <w:sz w:val="22"/>
                <w:szCs w:val="22"/>
              </w:rPr>
              <w:t>日</w:t>
            </w:r>
            <w:r w:rsidR="00C95606">
              <w:rPr>
                <w:rFonts w:hint="eastAsia"/>
                <w:sz w:val="22"/>
                <w:szCs w:val="22"/>
              </w:rPr>
              <w:t>、</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22</w:t>
            </w:r>
            <w:r w:rsidR="00EA5250" w:rsidRPr="00EA5250">
              <w:rPr>
                <w:rFonts w:hint="eastAsia"/>
                <w:sz w:val="22"/>
                <w:szCs w:val="22"/>
              </w:rPr>
              <w:t>日、</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23</w:t>
            </w:r>
            <w:r w:rsidR="00EA5250" w:rsidRPr="00EA5250">
              <w:rPr>
                <w:rFonts w:hint="eastAsia"/>
                <w:sz w:val="22"/>
                <w:szCs w:val="22"/>
              </w:rPr>
              <w:t>日、</w:t>
            </w:r>
            <w:r w:rsidR="00EA5250" w:rsidRPr="00EA5250">
              <w:rPr>
                <w:rFonts w:hint="eastAsia"/>
                <w:sz w:val="22"/>
                <w:szCs w:val="22"/>
              </w:rPr>
              <w:t>4</w:t>
            </w:r>
            <w:r w:rsidR="00EA5250" w:rsidRPr="00EA5250">
              <w:rPr>
                <w:rFonts w:hint="eastAsia"/>
                <w:sz w:val="22"/>
                <w:szCs w:val="22"/>
              </w:rPr>
              <w:t>月</w:t>
            </w:r>
            <w:r w:rsidR="00EA5250" w:rsidRPr="00EA5250">
              <w:rPr>
                <w:rFonts w:hint="eastAsia"/>
                <w:sz w:val="22"/>
                <w:szCs w:val="22"/>
              </w:rPr>
              <w:t>25</w:t>
            </w:r>
            <w:r w:rsidR="00EA5250" w:rsidRPr="00EA5250">
              <w:rPr>
                <w:rFonts w:hint="eastAsia"/>
                <w:sz w:val="22"/>
                <w:szCs w:val="22"/>
              </w:rPr>
              <w:t>日</w:t>
            </w:r>
          </w:p>
        </w:tc>
      </w:tr>
    </w:tbl>
    <w:p w:rsidR="001E6FA0" w:rsidRPr="00116F26" w:rsidRDefault="001E6FA0" w:rsidP="00476A24">
      <w:pPr>
        <w:adjustRightInd w:val="0"/>
        <w:spacing w:line="360" w:lineRule="auto"/>
        <w:contextualSpacing/>
        <w:jc w:val="left"/>
        <w:rPr>
          <w:sz w:val="24"/>
        </w:rPr>
      </w:pPr>
    </w:p>
    <w:sectPr w:rsidR="001E6FA0" w:rsidRPr="00116F26" w:rsidSect="00A22FBF">
      <w:footerReference w:type="default" r:id="rId8"/>
      <w:pgSz w:w="11906" w:h="16838"/>
      <w:pgMar w:top="1440" w:right="1558"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6DE" w:rsidRDefault="008B66DE" w:rsidP="00E75E92">
      <w:r>
        <w:separator/>
      </w:r>
    </w:p>
  </w:endnote>
  <w:endnote w:type="continuationSeparator" w:id="0">
    <w:p w:rsidR="008B66DE" w:rsidRDefault="008B66DE" w:rsidP="00E7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F1" w:rsidRPr="006F616C" w:rsidRDefault="001007F1" w:rsidP="00E75E92">
    <w:pPr>
      <w:pStyle w:val="a4"/>
      <w:jc w:val="center"/>
      <w:rPr>
        <w:sz w:val="21"/>
        <w:szCs w:val="21"/>
      </w:rPr>
    </w:pPr>
    <w:r w:rsidRPr="006F616C">
      <w:rPr>
        <w:sz w:val="21"/>
        <w:szCs w:val="21"/>
      </w:rPr>
      <w:fldChar w:fldCharType="begin"/>
    </w:r>
    <w:r w:rsidRPr="006F616C">
      <w:rPr>
        <w:sz w:val="21"/>
        <w:szCs w:val="21"/>
      </w:rPr>
      <w:instrText xml:space="preserve"> PAGE   \* MERGEFORMAT </w:instrText>
    </w:r>
    <w:r w:rsidRPr="006F616C">
      <w:rPr>
        <w:sz w:val="21"/>
        <w:szCs w:val="21"/>
      </w:rPr>
      <w:fldChar w:fldCharType="separate"/>
    </w:r>
    <w:r w:rsidR="00BE4215" w:rsidRPr="00BE4215">
      <w:rPr>
        <w:noProof/>
        <w:sz w:val="21"/>
        <w:szCs w:val="21"/>
        <w:lang w:val="zh-CN"/>
      </w:rPr>
      <w:t>6</w:t>
    </w:r>
    <w:r w:rsidRPr="006F616C">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6DE" w:rsidRDefault="008B66DE" w:rsidP="00E75E92">
      <w:r>
        <w:separator/>
      </w:r>
    </w:p>
  </w:footnote>
  <w:footnote w:type="continuationSeparator" w:id="0">
    <w:p w:rsidR="008B66DE" w:rsidRDefault="008B66DE" w:rsidP="00E75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C27F7"/>
    <w:multiLevelType w:val="hybridMultilevel"/>
    <w:tmpl w:val="AB9E4BAA"/>
    <w:lvl w:ilvl="0" w:tplc="1EFE3C66">
      <w:start w:val="1"/>
      <w:numFmt w:val="bullet"/>
      <w:lvlText w:val="•"/>
      <w:lvlJc w:val="left"/>
      <w:pPr>
        <w:tabs>
          <w:tab w:val="num" w:pos="720"/>
        </w:tabs>
        <w:ind w:left="720" w:hanging="360"/>
      </w:pPr>
      <w:rPr>
        <w:rFonts w:ascii="Arial" w:hAnsi="Arial" w:hint="default"/>
      </w:rPr>
    </w:lvl>
    <w:lvl w:ilvl="1" w:tplc="A302062C" w:tentative="1">
      <w:start w:val="1"/>
      <w:numFmt w:val="bullet"/>
      <w:lvlText w:val="•"/>
      <w:lvlJc w:val="left"/>
      <w:pPr>
        <w:tabs>
          <w:tab w:val="num" w:pos="1440"/>
        </w:tabs>
        <w:ind w:left="1440" w:hanging="360"/>
      </w:pPr>
      <w:rPr>
        <w:rFonts w:ascii="Arial" w:hAnsi="Arial" w:hint="default"/>
      </w:rPr>
    </w:lvl>
    <w:lvl w:ilvl="2" w:tplc="28709EDE" w:tentative="1">
      <w:start w:val="1"/>
      <w:numFmt w:val="bullet"/>
      <w:lvlText w:val="•"/>
      <w:lvlJc w:val="left"/>
      <w:pPr>
        <w:tabs>
          <w:tab w:val="num" w:pos="2160"/>
        </w:tabs>
        <w:ind w:left="2160" w:hanging="360"/>
      </w:pPr>
      <w:rPr>
        <w:rFonts w:ascii="Arial" w:hAnsi="Arial" w:hint="default"/>
      </w:rPr>
    </w:lvl>
    <w:lvl w:ilvl="3" w:tplc="21A2A806" w:tentative="1">
      <w:start w:val="1"/>
      <w:numFmt w:val="bullet"/>
      <w:lvlText w:val="•"/>
      <w:lvlJc w:val="left"/>
      <w:pPr>
        <w:tabs>
          <w:tab w:val="num" w:pos="2880"/>
        </w:tabs>
        <w:ind w:left="2880" w:hanging="360"/>
      </w:pPr>
      <w:rPr>
        <w:rFonts w:ascii="Arial" w:hAnsi="Arial" w:hint="default"/>
      </w:rPr>
    </w:lvl>
    <w:lvl w:ilvl="4" w:tplc="62722096" w:tentative="1">
      <w:start w:val="1"/>
      <w:numFmt w:val="bullet"/>
      <w:lvlText w:val="•"/>
      <w:lvlJc w:val="left"/>
      <w:pPr>
        <w:tabs>
          <w:tab w:val="num" w:pos="3600"/>
        </w:tabs>
        <w:ind w:left="3600" w:hanging="360"/>
      </w:pPr>
      <w:rPr>
        <w:rFonts w:ascii="Arial" w:hAnsi="Arial" w:hint="default"/>
      </w:rPr>
    </w:lvl>
    <w:lvl w:ilvl="5" w:tplc="96BAF636" w:tentative="1">
      <w:start w:val="1"/>
      <w:numFmt w:val="bullet"/>
      <w:lvlText w:val="•"/>
      <w:lvlJc w:val="left"/>
      <w:pPr>
        <w:tabs>
          <w:tab w:val="num" w:pos="4320"/>
        </w:tabs>
        <w:ind w:left="4320" w:hanging="360"/>
      </w:pPr>
      <w:rPr>
        <w:rFonts w:ascii="Arial" w:hAnsi="Arial" w:hint="default"/>
      </w:rPr>
    </w:lvl>
    <w:lvl w:ilvl="6" w:tplc="0C78C3F6" w:tentative="1">
      <w:start w:val="1"/>
      <w:numFmt w:val="bullet"/>
      <w:lvlText w:val="•"/>
      <w:lvlJc w:val="left"/>
      <w:pPr>
        <w:tabs>
          <w:tab w:val="num" w:pos="5040"/>
        </w:tabs>
        <w:ind w:left="5040" w:hanging="360"/>
      </w:pPr>
      <w:rPr>
        <w:rFonts w:ascii="Arial" w:hAnsi="Arial" w:hint="default"/>
      </w:rPr>
    </w:lvl>
    <w:lvl w:ilvl="7" w:tplc="60B0D152" w:tentative="1">
      <w:start w:val="1"/>
      <w:numFmt w:val="bullet"/>
      <w:lvlText w:val="•"/>
      <w:lvlJc w:val="left"/>
      <w:pPr>
        <w:tabs>
          <w:tab w:val="num" w:pos="5760"/>
        </w:tabs>
        <w:ind w:left="5760" w:hanging="360"/>
      </w:pPr>
      <w:rPr>
        <w:rFonts w:ascii="Arial" w:hAnsi="Arial" w:hint="default"/>
      </w:rPr>
    </w:lvl>
    <w:lvl w:ilvl="8" w:tplc="DA1284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133E0"/>
    <w:multiLevelType w:val="hybridMultilevel"/>
    <w:tmpl w:val="00F2B97C"/>
    <w:lvl w:ilvl="0" w:tplc="04090001">
      <w:start w:val="1"/>
      <w:numFmt w:val="bullet"/>
      <w:lvlText w:val=""/>
      <w:lvlJc w:val="left"/>
      <w:pPr>
        <w:ind w:left="780" w:hanging="420"/>
      </w:pPr>
      <w:rPr>
        <w:rFonts w:ascii="Wingdings" w:hAnsi="Wingdings" w:hint="default"/>
      </w:rPr>
    </w:lvl>
    <w:lvl w:ilvl="1" w:tplc="0409000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6783A5B"/>
    <w:multiLevelType w:val="hybridMultilevel"/>
    <w:tmpl w:val="E14A57DE"/>
    <w:lvl w:ilvl="0" w:tplc="52CCEBC0">
      <w:start w:val="1"/>
      <w:numFmt w:val="bullet"/>
      <w:lvlText w:val=""/>
      <w:lvlJc w:val="left"/>
      <w:pPr>
        <w:tabs>
          <w:tab w:val="num" w:pos="720"/>
        </w:tabs>
        <w:ind w:left="720" w:hanging="360"/>
      </w:pPr>
      <w:rPr>
        <w:rFonts w:ascii="Wingdings" w:hAnsi="Wingdings" w:hint="default"/>
      </w:rPr>
    </w:lvl>
    <w:lvl w:ilvl="1" w:tplc="B4B299F4" w:tentative="1">
      <w:start w:val="1"/>
      <w:numFmt w:val="bullet"/>
      <w:lvlText w:val=""/>
      <w:lvlJc w:val="left"/>
      <w:pPr>
        <w:tabs>
          <w:tab w:val="num" w:pos="1440"/>
        </w:tabs>
        <w:ind w:left="1440" w:hanging="360"/>
      </w:pPr>
      <w:rPr>
        <w:rFonts w:ascii="Wingdings" w:hAnsi="Wingdings" w:hint="default"/>
      </w:rPr>
    </w:lvl>
    <w:lvl w:ilvl="2" w:tplc="ABF43EC0" w:tentative="1">
      <w:start w:val="1"/>
      <w:numFmt w:val="bullet"/>
      <w:lvlText w:val=""/>
      <w:lvlJc w:val="left"/>
      <w:pPr>
        <w:tabs>
          <w:tab w:val="num" w:pos="2160"/>
        </w:tabs>
        <w:ind w:left="2160" w:hanging="360"/>
      </w:pPr>
      <w:rPr>
        <w:rFonts w:ascii="Wingdings" w:hAnsi="Wingdings" w:hint="default"/>
      </w:rPr>
    </w:lvl>
    <w:lvl w:ilvl="3" w:tplc="DD42EC8A" w:tentative="1">
      <w:start w:val="1"/>
      <w:numFmt w:val="bullet"/>
      <w:lvlText w:val=""/>
      <w:lvlJc w:val="left"/>
      <w:pPr>
        <w:tabs>
          <w:tab w:val="num" w:pos="2880"/>
        </w:tabs>
        <w:ind w:left="2880" w:hanging="360"/>
      </w:pPr>
      <w:rPr>
        <w:rFonts w:ascii="Wingdings" w:hAnsi="Wingdings" w:hint="default"/>
      </w:rPr>
    </w:lvl>
    <w:lvl w:ilvl="4" w:tplc="13561DFA" w:tentative="1">
      <w:start w:val="1"/>
      <w:numFmt w:val="bullet"/>
      <w:lvlText w:val=""/>
      <w:lvlJc w:val="left"/>
      <w:pPr>
        <w:tabs>
          <w:tab w:val="num" w:pos="3600"/>
        </w:tabs>
        <w:ind w:left="3600" w:hanging="360"/>
      </w:pPr>
      <w:rPr>
        <w:rFonts w:ascii="Wingdings" w:hAnsi="Wingdings" w:hint="default"/>
      </w:rPr>
    </w:lvl>
    <w:lvl w:ilvl="5" w:tplc="6486F442" w:tentative="1">
      <w:start w:val="1"/>
      <w:numFmt w:val="bullet"/>
      <w:lvlText w:val=""/>
      <w:lvlJc w:val="left"/>
      <w:pPr>
        <w:tabs>
          <w:tab w:val="num" w:pos="4320"/>
        </w:tabs>
        <w:ind w:left="4320" w:hanging="360"/>
      </w:pPr>
      <w:rPr>
        <w:rFonts w:ascii="Wingdings" w:hAnsi="Wingdings" w:hint="default"/>
      </w:rPr>
    </w:lvl>
    <w:lvl w:ilvl="6" w:tplc="0B04096C" w:tentative="1">
      <w:start w:val="1"/>
      <w:numFmt w:val="bullet"/>
      <w:lvlText w:val=""/>
      <w:lvlJc w:val="left"/>
      <w:pPr>
        <w:tabs>
          <w:tab w:val="num" w:pos="5040"/>
        </w:tabs>
        <w:ind w:left="5040" w:hanging="360"/>
      </w:pPr>
      <w:rPr>
        <w:rFonts w:ascii="Wingdings" w:hAnsi="Wingdings" w:hint="default"/>
      </w:rPr>
    </w:lvl>
    <w:lvl w:ilvl="7" w:tplc="C24A22FC" w:tentative="1">
      <w:start w:val="1"/>
      <w:numFmt w:val="bullet"/>
      <w:lvlText w:val=""/>
      <w:lvlJc w:val="left"/>
      <w:pPr>
        <w:tabs>
          <w:tab w:val="num" w:pos="5760"/>
        </w:tabs>
        <w:ind w:left="5760" w:hanging="360"/>
      </w:pPr>
      <w:rPr>
        <w:rFonts w:ascii="Wingdings" w:hAnsi="Wingdings" w:hint="default"/>
      </w:rPr>
    </w:lvl>
    <w:lvl w:ilvl="8" w:tplc="8E748B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D4460B"/>
    <w:multiLevelType w:val="hybridMultilevel"/>
    <w:tmpl w:val="AC62CF62"/>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15:restartNumberingAfterBreak="0">
    <w:nsid w:val="220846F7"/>
    <w:multiLevelType w:val="hybridMultilevel"/>
    <w:tmpl w:val="45D8E23C"/>
    <w:lvl w:ilvl="0" w:tplc="C550333E">
      <w:start w:val="1"/>
      <w:numFmt w:val="bullet"/>
      <w:lvlText w:val=""/>
      <w:lvlJc w:val="left"/>
      <w:pPr>
        <w:tabs>
          <w:tab w:val="num" w:pos="720"/>
        </w:tabs>
        <w:ind w:left="720" w:hanging="360"/>
      </w:pPr>
      <w:rPr>
        <w:rFonts w:ascii="Wingdings" w:hAnsi="Wingdings" w:hint="default"/>
      </w:rPr>
    </w:lvl>
    <w:lvl w:ilvl="1" w:tplc="1CCC1598" w:tentative="1">
      <w:start w:val="1"/>
      <w:numFmt w:val="bullet"/>
      <w:lvlText w:val=""/>
      <w:lvlJc w:val="left"/>
      <w:pPr>
        <w:tabs>
          <w:tab w:val="num" w:pos="1440"/>
        </w:tabs>
        <w:ind w:left="1440" w:hanging="360"/>
      </w:pPr>
      <w:rPr>
        <w:rFonts w:ascii="Wingdings" w:hAnsi="Wingdings" w:hint="default"/>
      </w:rPr>
    </w:lvl>
    <w:lvl w:ilvl="2" w:tplc="C7B4010A" w:tentative="1">
      <w:start w:val="1"/>
      <w:numFmt w:val="bullet"/>
      <w:lvlText w:val=""/>
      <w:lvlJc w:val="left"/>
      <w:pPr>
        <w:tabs>
          <w:tab w:val="num" w:pos="2160"/>
        </w:tabs>
        <w:ind w:left="2160" w:hanging="360"/>
      </w:pPr>
      <w:rPr>
        <w:rFonts w:ascii="Wingdings" w:hAnsi="Wingdings" w:hint="default"/>
      </w:rPr>
    </w:lvl>
    <w:lvl w:ilvl="3" w:tplc="5502B2E4" w:tentative="1">
      <w:start w:val="1"/>
      <w:numFmt w:val="bullet"/>
      <w:lvlText w:val=""/>
      <w:lvlJc w:val="left"/>
      <w:pPr>
        <w:tabs>
          <w:tab w:val="num" w:pos="2880"/>
        </w:tabs>
        <w:ind w:left="2880" w:hanging="360"/>
      </w:pPr>
      <w:rPr>
        <w:rFonts w:ascii="Wingdings" w:hAnsi="Wingdings" w:hint="default"/>
      </w:rPr>
    </w:lvl>
    <w:lvl w:ilvl="4" w:tplc="4B72CE50" w:tentative="1">
      <w:start w:val="1"/>
      <w:numFmt w:val="bullet"/>
      <w:lvlText w:val=""/>
      <w:lvlJc w:val="left"/>
      <w:pPr>
        <w:tabs>
          <w:tab w:val="num" w:pos="3600"/>
        </w:tabs>
        <w:ind w:left="3600" w:hanging="360"/>
      </w:pPr>
      <w:rPr>
        <w:rFonts w:ascii="Wingdings" w:hAnsi="Wingdings" w:hint="default"/>
      </w:rPr>
    </w:lvl>
    <w:lvl w:ilvl="5" w:tplc="7CAC51A0" w:tentative="1">
      <w:start w:val="1"/>
      <w:numFmt w:val="bullet"/>
      <w:lvlText w:val=""/>
      <w:lvlJc w:val="left"/>
      <w:pPr>
        <w:tabs>
          <w:tab w:val="num" w:pos="4320"/>
        </w:tabs>
        <w:ind w:left="4320" w:hanging="360"/>
      </w:pPr>
      <w:rPr>
        <w:rFonts w:ascii="Wingdings" w:hAnsi="Wingdings" w:hint="default"/>
      </w:rPr>
    </w:lvl>
    <w:lvl w:ilvl="6" w:tplc="BA4C9F0E" w:tentative="1">
      <w:start w:val="1"/>
      <w:numFmt w:val="bullet"/>
      <w:lvlText w:val=""/>
      <w:lvlJc w:val="left"/>
      <w:pPr>
        <w:tabs>
          <w:tab w:val="num" w:pos="5040"/>
        </w:tabs>
        <w:ind w:left="5040" w:hanging="360"/>
      </w:pPr>
      <w:rPr>
        <w:rFonts w:ascii="Wingdings" w:hAnsi="Wingdings" w:hint="default"/>
      </w:rPr>
    </w:lvl>
    <w:lvl w:ilvl="7" w:tplc="8C2022C4" w:tentative="1">
      <w:start w:val="1"/>
      <w:numFmt w:val="bullet"/>
      <w:lvlText w:val=""/>
      <w:lvlJc w:val="left"/>
      <w:pPr>
        <w:tabs>
          <w:tab w:val="num" w:pos="5760"/>
        </w:tabs>
        <w:ind w:left="5760" w:hanging="360"/>
      </w:pPr>
      <w:rPr>
        <w:rFonts w:ascii="Wingdings" w:hAnsi="Wingdings" w:hint="default"/>
      </w:rPr>
    </w:lvl>
    <w:lvl w:ilvl="8" w:tplc="13BC73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35B02"/>
    <w:multiLevelType w:val="hybridMultilevel"/>
    <w:tmpl w:val="3CD2B91E"/>
    <w:lvl w:ilvl="0" w:tplc="36F8109C">
      <w:start w:val="1"/>
      <w:numFmt w:val="bullet"/>
      <w:lvlText w:val=""/>
      <w:lvlJc w:val="left"/>
      <w:pPr>
        <w:tabs>
          <w:tab w:val="num" w:pos="720"/>
        </w:tabs>
        <w:ind w:left="720" w:hanging="360"/>
      </w:pPr>
      <w:rPr>
        <w:rFonts w:ascii="Wingdings" w:hAnsi="Wingdings" w:hint="default"/>
      </w:rPr>
    </w:lvl>
    <w:lvl w:ilvl="1" w:tplc="758E5D60" w:tentative="1">
      <w:start w:val="1"/>
      <w:numFmt w:val="bullet"/>
      <w:lvlText w:val=""/>
      <w:lvlJc w:val="left"/>
      <w:pPr>
        <w:tabs>
          <w:tab w:val="num" w:pos="1440"/>
        </w:tabs>
        <w:ind w:left="1440" w:hanging="360"/>
      </w:pPr>
      <w:rPr>
        <w:rFonts w:ascii="Wingdings" w:hAnsi="Wingdings" w:hint="default"/>
      </w:rPr>
    </w:lvl>
    <w:lvl w:ilvl="2" w:tplc="BA2A81E2" w:tentative="1">
      <w:start w:val="1"/>
      <w:numFmt w:val="bullet"/>
      <w:lvlText w:val=""/>
      <w:lvlJc w:val="left"/>
      <w:pPr>
        <w:tabs>
          <w:tab w:val="num" w:pos="2160"/>
        </w:tabs>
        <w:ind w:left="2160" w:hanging="360"/>
      </w:pPr>
      <w:rPr>
        <w:rFonts w:ascii="Wingdings" w:hAnsi="Wingdings" w:hint="default"/>
      </w:rPr>
    </w:lvl>
    <w:lvl w:ilvl="3" w:tplc="44EECA26" w:tentative="1">
      <w:start w:val="1"/>
      <w:numFmt w:val="bullet"/>
      <w:lvlText w:val=""/>
      <w:lvlJc w:val="left"/>
      <w:pPr>
        <w:tabs>
          <w:tab w:val="num" w:pos="2880"/>
        </w:tabs>
        <w:ind w:left="2880" w:hanging="360"/>
      </w:pPr>
      <w:rPr>
        <w:rFonts w:ascii="Wingdings" w:hAnsi="Wingdings" w:hint="default"/>
      </w:rPr>
    </w:lvl>
    <w:lvl w:ilvl="4" w:tplc="C9AC7590" w:tentative="1">
      <w:start w:val="1"/>
      <w:numFmt w:val="bullet"/>
      <w:lvlText w:val=""/>
      <w:lvlJc w:val="left"/>
      <w:pPr>
        <w:tabs>
          <w:tab w:val="num" w:pos="3600"/>
        </w:tabs>
        <w:ind w:left="3600" w:hanging="360"/>
      </w:pPr>
      <w:rPr>
        <w:rFonts w:ascii="Wingdings" w:hAnsi="Wingdings" w:hint="default"/>
      </w:rPr>
    </w:lvl>
    <w:lvl w:ilvl="5" w:tplc="77A21EF4" w:tentative="1">
      <w:start w:val="1"/>
      <w:numFmt w:val="bullet"/>
      <w:lvlText w:val=""/>
      <w:lvlJc w:val="left"/>
      <w:pPr>
        <w:tabs>
          <w:tab w:val="num" w:pos="4320"/>
        </w:tabs>
        <w:ind w:left="4320" w:hanging="360"/>
      </w:pPr>
      <w:rPr>
        <w:rFonts w:ascii="Wingdings" w:hAnsi="Wingdings" w:hint="default"/>
      </w:rPr>
    </w:lvl>
    <w:lvl w:ilvl="6" w:tplc="CC5EC874" w:tentative="1">
      <w:start w:val="1"/>
      <w:numFmt w:val="bullet"/>
      <w:lvlText w:val=""/>
      <w:lvlJc w:val="left"/>
      <w:pPr>
        <w:tabs>
          <w:tab w:val="num" w:pos="5040"/>
        </w:tabs>
        <w:ind w:left="5040" w:hanging="360"/>
      </w:pPr>
      <w:rPr>
        <w:rFonts w:ascii="Wingdings" w:hAnsi="Wingdings" w:hint="default"/>
      </w:rPr>
    </w:lvl>
    <w:lvl w:ilvl="7" w:tplc="BC7C8D06" w:tentative="1">
      <w:start w:val="1"/>
      <w:numFmt w:val="bullet"/>
      <w:lvlText w:val=""/>
      <w:lvlJc w:val="left"/>
      <w:pPr>
        <w:tabs>
          <w:tab w:val="num" w:pos="5760"/>
        </w:tabs>
        <w:ind w:left="5760" w:hanging="360"/>
      </w:pPr>
      <w:rPr>
        <w:rFonts w:ascii="Wingdings" w:hAnsi="Wingdings" w:hint="default"/>
      </w:rPr>
    </w:lvl>
    <w:lvl w:ilvl="8" w:tplc="B1EC343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50E2B"/>
    <w:multiLevelType w:val="hybridMultilevel"/>
    <w:tmpl w:val="5C50BDE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31DD35B9"/>
    <w:multiLevelType w:val="hybridMultilevel"/>
    <w:tmpl w:val="5B60CB9C"/>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8" w15:restartNumberingAfterBreak="0">
    <w:nsid w:val="32605794"/>
    <w:multiLevelType w:val="hybridMultilevel"/>
    <w:tmpl w:val="000416B8"/>
    <w:lvl w:ilvl="0" w:tplc="04090001">
      <w:start w:val="1"/>
      <w:numFmt w:val="bullet"/>
      <w:lvlText w:val=""/>
      <w:lvlJc w:val="left"/>
      <w:pPr>
        <w:ind w:left="113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32912CC1"/>
    <w:multiLevelType w:val="hybridMultilevel"/>
    <w:tmpl w:val="1A0E1338"/>
    <w:lvl w:ilvl="0" w:tplc="E07CA7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3B15E7"/>
    <w:multiLevelType w:val="hybridMultilevel"/>
    <w:tmpl w:val="DEECAE08"/>
    <w:lvl w:ilvl="0" w:tplc="FAE25E7E">
      <w:start w:val="1"/>
      <w:numFmt w:val="bullet"/>
      <w:lvlText w:val="•"/>
      <w:lvlJc w:val="left"/>
      <w:pPr>
        <w:tabs>
          <w:tab w:val="num" w:pos="720"/>
        </w:tabs>
        <w:ind w:left="720" w:hanging="360"/>
      </w:pPr>
      <w:rPr>
        <w:rFonts w:ascii="Arial" w:hAnsi="Arial" w:hint="default"/>
      </w:rPr>
    </w:lvl>
    <w:lvl w:ilvl="1" w:tplc="608C3BC4" w:tentative="1">
      <w:start w:val="1"/>
      <w:numFmt w:val="bullet"/>
      <w:lvlText w:val="•"/>
      <w:lvlJc w:val="left"/>
      <w:pPr>
        <w:tabs>
          <w:tab w:val="num" w:pos="1440"/>
        </w:tabs>
        <w:ind w:left="1440" w:hanging="360"/>
      </w:pPr>
      <w:rPr>
        <w:rFonts w:ascii="Arial" w:hAnsi="Arial" w:hint="default"/>
      </w:rPr>
    </w:lvl>
    <w:lvl w:ilvl="2" w:tplc="38AEBAB8" w:tentative="1">
      <w:start w:val="1"/>
      <w:numFmt w:val="bullet"/>
      <w:lvlText w:val="•"/>
      <w:lvlJc w:val="left"/>
      <w:pPr>
        <w:tabs>
          <w:tab w:val="num" w:pos="2160"/>
        </w:tabs>
        <w:ind w:left="2160" w:hanging="360"/>
      </w:pPr>
      <w:rPr>
        <w:rFonts w:ascii="Arial" w:hAnsi="Arial" w:hint="default"/>
      </w:rPr>
    </w:lvl>
    <w:lvl w:ilvl="3" w:tplc="DECA74BA" w:tentative="1">
      <w:start w:val="1"/>
      <w:numFmt w:val="bullet"/>
      <w:lvlText w:val="•"/>
      <w:lvlJc w:val="left"/>
      <w:pPr>
        <w:tabs>
          <w:tab w:val="num" w:pos="2880"/>
        </w:tabs>
        <w:ind w:left="2880" w:hanging="360"/>
      </w:pPr>
      <w:rPr>
        <w:rFonts w:ascii="Arial" w:hAnsi="Arial" w:hint="default"/>
      </w:rPr>
    </w:lvl>
    <w:lvl w:ilvl="4" w:tplc="A0B83112" w:tentative="1">
      <w:start w:val="1"/>
      <w:numFmt w:val="bullet"/>
      <w:lvlText w:val="•"/>
      <w:lvlJc w:val="left"/>
      <w:pPr>
        <w:tabs>
          <w:tab w:val="num" w:pos="3600"/>
        </w:tabs>
        <w:ind w:left="3600" w:hanging="360"/>
      </w:pPr>
      <w:rPr>
        <w:rFonts w:ascii="Arial" w:hAnsi="Arial" w:hint="default"/>
      </w:rPr>
    </w:lvl>
    <w:lvl w:ilvl="5" w:tplc="0AF4B014" w:tentative="1">
      <w:start w:val="1"/>
      <w:numFmt w:val="bullet"/>
      <w:lvlText w:val="•"/>
      <w:lvlJc w:val="left"/>
      <w:pPr>
        <w:tabs>
          <w:tab w:val="num" w:pos="4320"/>
        </w:tabs>
        <w:ind w:left="4320" w:hanging="360"/>
      </w:pPr>
      <w:rPr>
        <w:rFonts w:ascii="Arial" w:hAnsi="Arial" w:hint="default"/>
      </w:rPr>
    </w:lvl>
    <w:lvl w:ilvl="6" w:tplc="6994F382" w:tentative="1">
      <w:start w:val="1"/>
      <w:numFmt w:val="bullet"/>
      <w:lvlText w:val="•"/>
      <w:lvlJc w:val="left"/>
      <w:pPr>
        <w:tabs>
          <w:tab w:val="num" w:pos="5040"/>
        </w:tabs>
        <w:ind w:left="5040" w:hanging="360"/>
      </w:pPr>
      <w:rPr>
        <w:rFonts w:ascii="Arial" w:hAnsi="Arial" w:hint="default"/>
      </w:rPr>
    </w:lvl>
    <w:lvl w:ilvl="7" w:tplc="48C8AA86" w:tentative="1">
      <w:start w:val="1"/>
      <w:numFmt w:val="bullet"/>
      <w:lvlText w:val="•"/>
      <w:lvlJc w:val="left"/>
      <w:pPr>
        <w:tabs>
          <w:tab w:val="num" w:pos="5760"/>
        </w:tabs>
        <w:ind w:left="5760" w:hanging="360"/>
      </w:pPr>
      <w:rPr>
        <w:rFonts w:ascii="Arial" w:hAnsi="Arial" w:hint="default"/>
      </w:rPr>
    </w:lvl>
    <w:lvl w:ilvl="8" w:tplc="40DE0C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EA57A14"/>
    <w:multiLevelType w:val="hybridMultilevel"/>
    <w:tmpl w:val="90080018"/>
    <w:lvl w:ilvl="0" w:tplc="E5A68E9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A70398"/>
    <w:multiLevelType w:val="hybridMultilevel"/>
    <w:tmpl w:val="E0E8CD88"/>
    <w:lvl w:ilvl="0" w:tplc="87C87F8E">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15:restartNumberingAfterBreak="0">
    <w:nsid w:val="4CD125DF"/>
    <w:multiLevelType w:val="hybridMultilevel"/>
    <w:tmpl w:val="3F0870DC"/>
    <w:lvl w:ilvl="0" w:tplc="479C7C10">
      <w:start w:val="1"/>
      <w:numFmt w:val="bullet"/>
      <w:lvlText w:val="•"/>
      <w:lvlJc w:val="left"/>
      <w:pPr>
        <w:tabs>
          <w:tab w:val="num" w:pos="720"/>
        </w:tabs>
        <w:ind w:left="720" w:hanging="360"/>
      </w:pPr>
      <w:rPr>
        <w:rFonts w:ascii="Arial" w:hAnsi="Arial" w:hint="default"/>
      </w:rPr>
    </w:lvl>
    <w:lvl w:ilvl="1" w:tplc="F0627FD2" w:tentative="1">
      <w:start w:val="1"/>
      <w:numFmt w:val="bullet"/>
      <w:lvlText w:val="•"/>
      <w:lvlJc w:val="left"/>
      <w:pPr>
        <w:tabs>
          <w:tab w:val="num" w:pos="1440"/>
        </w:tabs>
        <w:ind w:left="1440" w:hanging="360"/>
      </w:pPr>
      <w:rPr>
        <w:rFonts w:ascii="Arial" w:hAnsi="Arial" w:hint="default"/>
      </w:rPr>
    </w:lvl>
    <w:lvl w:ilvl="2" w:tplc="3C423D88" w:tentative="1">
      <w:start w:val="1"/>
      <w:numFmt w:val="bullet"/>
      <w:lvlText w:val="•"/>
      <w:lvlJc w:val="left"/>
      <w:pPr>
        <w:tabs>
          <w:tab w:val="num" w:pos="2160"/>
        </w:tabs>
        <w:ind w:left="2160" w:hanging="360"/>
      </w:pPr>
      <w:rPr>
        <w:rFonts w:ascii="Arial" w:hAnsi="Arial" w:hint="default"/>
      </w:rPr>
    </w:lvl>
    <w:lvl w:ilvl="3" w:tplc="FA785B54" w:tentative="1">
      <w:start w:val="1"/>
      <w:numFmt w:val="bullet"/>
      <w:lvlText w:val="•"/>
      <w:lvlJc w:val="left"/>
      <w:pPr>
        <w:tabs>
          <w:tab w:val="num" w:pos="2880"/>
        </w:tabs>
        <w:ind w:left="2880" w:hanging="360"/>
      </w:pPr>
      <w:rPr>
        <w:rFonts w:ascii="Arial" w:hAnsi="Arial" w:hint="default"/>
      </w:rPr>
    </w:lvl>
    <w:lvl w:ilvl="4" w:tplc="3A26166E" w:tentative="1">
      <w:start w:val="1"/>
      <w:numFmt w:val="bullet"/>
      <w:lvlText w:val="•"/>
      <w:lvlJc w:val="left"/>
      <w:pPr>
        <w:tabs>
          <w:tab w:val="num" w:pos="3600"/>
        </w:tabs>
        <w:ind w:left="3600" w:hanging="360"/>
      </w:pPr>
      <w:rPr>
        <w:rFonts w:ascii="Arial" w:hAnsi="Arial" w:hint="default"/>
      </w:rPr>
    </w:lvl>
    <w:lvl w:ilvl="5" w:tplc="F73C641C" w:tentative="1">
      <w:start w:val="1"/>
      <w:numFmt w:val="bullet"/>
      <w:lvlText w:val="•"/>
      <w:lvlJc w:val="left"/>
      <w:pPr>
        <w:tabs>
          <w:tab w:val="num" w:pos="4320"/>
        </w:tabs>
        <w:ind w:left="4320" w:hanging="360"/>
      </w:pPr>
      <w:rPr>
        <w:rFonts w:ascii="Arial" w:hAnsi="Arial" w:hint="default"/>
      </w:rPr>
    </w:lvl>
    <w:lvl w:ilvl="6" w:tplc="DBA03FB6" w:tentative="1">
      <w:start w:val="1"/>
      <w:numFmt w:val="bullet"/>
      <w:lvlText w:val="•"/>
      <w:lvlJc w:val="left"/>
      <w:pPr>
        <w:tabs>
          <w:tab w:val="num" w:pos="5040"/>
        </w:tabs>
        <w:ind w:left="5040" w:hanging="360"/>
      </w:pPr>
      <w:rPr>
        <w:rFonts w:ascii="Arial" w:hAnsi="Arial" w:hint="default"/>
      </w:rPr>
    </w:lvl>
    <w:lvl w:ilvl="7" w:tplc="767CF58E" w:tentative="1">
      <w:start w:val="1"/>
      <w:numFmt w:val="bullet"/>
      <w:lvlText w:val="•"/>
      <w:lvlJc w:val="left"/>
      <w:pPr>
        <w:tabs>
          <w:tab w:val="num" w:pos="5760"/>
        </w:tabs>
        <w:ind w:left="5760" w:hanging="360"/>
      </w:pPr>
      <w:rPr>
        <w:rFonts w:ascii="Arial" w:hAnsi="Arial" w:hint="default"/>
      </w:rPr>
    </w:lvl>
    <w:lvl w:ilvl="8" w:tplc="E88CCF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3663E82"/>
    <w:multiLevelType w:val="hybridMultilevel"/>
    <w:tmpl w:val="9D08A2CA"/>
    <w:lvl w:ilvl="0" w:tplc="1368FEDA">
      <w:start w:val="2"/>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5" w15:restartNumberingAfterBreak="0">
    <w:nsid w:val="73426C3B"/>
    <w:multiLevelType w:val="hybridMultilevel"/>
    <w:tmpl w:val="B7FCC7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74CA3624"/>
    <w:multiLevelType w:val="hybridMultilevel"/>
    <w:tmpl w:val="8BE4124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5"/>
  </w:num>
  <w:num w:numId="2">
    <w:abstractNumId w:val="16"/>
  </w:num>
  <w:num w:numId="3">
    <w:abstractNumId w:val="6"/>
  </w:num>
  <w:num w:numId="4">
    <w:abstractNumId w:val="8"/>
  </w:num>
  <w:num w:numId="5">
    <w:abstractNumId w:val="1"/>
  </w:num>
  <w:num w:numId="6">
    <w:abstractNumId w:val="3"/>
  </w:num>
  <w:num w:numId="7">
    <w:abstractNumId w:val="7"/>
  </w:num>
  <w:num w:numId="8">
    <w:abstractNumId w:val="9"/>
  </w:num>
  <w:num w:numId="9">
    <w:abstractNumId w:val="4"/>
  </w:num>
  <w:num w:numId="10">
    <w:abstractNumId w:val="2"/>
  </w:num>
  <w:num w:numId="11">
    <w:abstractNumId w:val="12"/>
  </w:num>
  <w:num w:numId="12">
    <w:abstractNumId w:val="5"/>
  </w:num>
  <w:num w:numId="13">
    <w:abstractNumId w:val="10"/>
  </w:num>
  <w:num w:numId="14">
    <w:abstractNumId w:val="13"/>
  </w:num>
  <w:num w:numId="15">
    <w:abstractNumId w:val="11"/>
  </w:num>
  <w:num w:numId="16">
    <w:abstractNumId w:val="14"/>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27"/>
    <w:rsid w:val="00001768"/>
    <w:rsid w:val="00001D2A"/>
    <w:rsid w:val="00002026"/>
    <w:rsid w:val="000026B0"/>
    <w:rsid w:val="00002906"/>
    <w:rsid w:val="000077C9"/>
    <w:rsid w:val="00007992"/>
    <w:rsid w:val="000109A8"/>
    <w:rsid w:val="00010AD7"/>
    <w:rsid w:val="00012188"/>
    <w:rsid w:val="0001279C"/>
    <w:rsid w:val="00013611"/>
    <w:rsid w:val="00013DA9"/>
    <w:rsid w:val="00014253"/>
    <w:rsid w:val="00015061"/>
    <w:rsid w:val="00015BFA"/>
    <w:rsid w:val="00016391"/>
    <w:rsid w:val="000171B0"/>
    <w:rsid w:val="00020A7E"/>
    <w:rsid w:val="00020E5B"/>
    <w:rsid w:val="00021484"/>
    <w:rsid w:val="00021716"/>
    <w:rsid w:val="000242F5"/>
    <w:rsid w:val="000244DA"/>
    <w:rsid w:val="000251E0"/>
    <w:rsid w:val="00025565"/>
    <w:rsid w:val="0002639C"/>
    <w:rsid w:val="000263AE"/>
    <w:rsid w:val="00026877"/>
    <w:rsid w:val="00027C30"/>
    <w:rsid w:val="00030660"/>
    <w:rsid w:val="00030D63"/>
    <w:rsid w:val="00031024"/>
    <w:rsid w:val="0003129F"/>
    <w:rsid w:val="00031BD0"/>
    <w:rsid w:val="0003352A"/>
    <w:rsid w:val="000355A3"/>
    <w:rsid w:val="0003565A"/>
    <w:rsid w:val="00035E26"/>
    <w:rsid w:val="00036259"/>
    <w:rsid w:val="00036E8B"/>
    <w:rsid w:val="000370B3"/>
    <w:rsid w:val="000372DF"/>
    <w:rsid w:val="0004015E"/>
    <w:rsid w:val="00040237"/>
    <w:rsid w:val="000410B6"/>
    <w:rsid w:val="00041FC8"/>
    <w:rsid w:val="00042C74"/>
    <w:rsid w:val="0004349C"/>
    <w:rsid w:val="00043983"/>
    <w:rsid w:val="00043AC6"/>
    <w:rsid w:val="00043BB3"/>
    <w:rsid w:val="00043BE3"/>
    <w:rsid w:val="000441C1"/>
    <w:rsid w:val="0004439A"/>
    <w:rsid w:val="000444A0"/>
    <w:rsid w:val="000445B6"/>
    <w:rsid w:val="00045916"/>
    <w:rsid w:val="00045B5D"/>
    <w:rsid w:val="00045DBB"/>
    <w:rsid w:val="00046950"/>
    <w:rsid w:val="00046958"/>
    <w:rsid w:val="00046D8E"/>
    <w:rsid w:val="00047781"/>
    <w:rsid w:val="00050B4B"/>
    <w:rsid w:val="00050CB2"/>
    <w:rsid w:val="00052000"/>
    <w:rsid w:val="00052240"/>
    <w:rsid w:val="0005260C"/>
    <w:rsid w:val="00052AAD"/>
    <w:rsid w:val="000539A5"/>
    <w:rsid w:val="000544EC"/>
    <w:rsid w:val="00056E32"/>
    <w:rsid w:val="0005727E"/>
    <w:rsid w:val="00060CDA"/>
    <w:rsid w:val="0006103B"/>
    <w:rsid w:val="000610B9"/>
    <w:rsid w:val="0006120A"/>
    <w:rsid w:val="00061896"/>
    <w:rsid w:val="000620F5"/>
    <w:rsid w:val="0006334A"/>
    <w:rsid w:val="000635D1"/>
    <w:rsid w:val="00064A8C"/>
    <w:rsid w:val="00064D46"/>
    <w:rsid w:val="00065813"/>
    <w:rsid w:val="00065F14"/>
    <w:rsid w:val="00066341"/>
    <w:rsid w:val="000663E8"/>
    <w:rsid w:val="00066E48"/>
    <w:rsid w:val="0007084E"/>
    <w:rsid w:val="00071531"/>
    <w:rsid w:val="0007181A"/>
    <w:rsid w:val="000721A0"/>
    <w:rsid w:val="00072B79"/>
    <w:rsid w:val="00072DA2"/>
    <w:rsid w:val="00072FE4"/>
    <w:rsid w:val="00073379"/>
    <w:rsid w:val="000737D7"/>
    <w:rsid w:val="000739E1"/>
    <w:rsid w:val="0007424F"/>
    <w:rsid w:val="0007475F"/>
    <w:rsid w:val="00074FB9"/>
    <w:rsid w:val="00077DA4"/>
    <w:rsid w:val="00077F01"/>
    <w:rsid w:val="000811B8"/>
    <w:rsid w:val="00081779"/>
    <w:rsid w:val="0008219A"/>
    <w:rsid w:val="00082517"/>
    <w:rsid w:val="00082F1E"/>
    <w:rsid w:val="00083240"/>
    <w:rsid w:val="00083633"/>
    <w:rsid w:val="00084008"/>
    <w:rsid w:val="00084677"/>
    <w:rsid w:val="0008470C"/>
    <w:rsid w:val="000858B6"/>
    <w:rsid w:val="00085B51"/>
    <w:rsid w:val="00085DFA"/>
    <w:rsid w:val="0008742A"/>
    <w:rsid w:val="000875C3"/>
    <w:rsid w:val="0008796A"/>
    <w:rsid w:val="000904C7"/>
    <w:rsid w:val="000906E1"/>
    <w:rsid w:val="00090E6A"/>
    <w:rsid w:val="0009154C"/>
    <w:rsid w:val="00091D8E"/>
    <w:rsid w:val="0009269A"/>
    <w:rsid w:val="00092A3B"/>
    <w:rsid w:val="00092B3B"/>
    <w:rsid w:val="00092FBB"/>
    <w:rsid w:val="00093967"/>
    <w:rsid w:val="00093A02"/>
    <w:rsid w:val="00093ADF"/>
    <w:rsid w:val="00093B2B"/>
    <w:rsid w:val="000944C8"/>
    <w:rsid w:val="00094568"/>
    <w:rsid w:val="0009573E"/>
    <w:rsid w:val="0009576E"/>
    <w:rsid w:val="00095C61"/>
    <w:rsid w:val="00095D9C"/>
    <w:rsid w:val="00095ED3"/>
    <w:rsid w:val="00095FB2"/>
    <w:rsid w:val="000960BB"/>
    <w:rsid w:val="000966F8"/>
    <w:rsid w:val="00097941"/>
    <w:rsid w:val="00097C1C"/>
    <w:rsid w:val="000A092F"/>
    <w:rsid w:val="000A0E13"/>
    <w:rsid w:val="000A147F"/>
    <w:rsid w:val="000A1B51"/>
    <w:rsid w:val="000A2E48"/>
    <w:rsid w:val="000A4F13"/>
    <w:rsid w:val="000A59B8"/>
    <w:rsid w:val="000A7084"/>
    <w:rsid w:val="000A7C6D"/>
    <w:rsid w:val="000B01FE"/>
    <w:rsid w:val="000B114D"/>
    <w:rsid w:val="000B2045"/>
    <w:rsid w:val="000B3A12"/>
    <w:rsid w:val="000B4345"/>
    <w:rsid w:val="000B46DD"/>
    <w:rsid w:val="000B4970"/>
    <w:rsid w:val="000B5BD1"/>
    <w:rsid w:val="000B69C8"/>
    <w:rsid w:val="000C014C"/>
    <w:rsid w:val="000C080B"/>
    <w:rsid w:val="000C0C4A"/>
    <w:rsid w:val="000C2A3A"/>
    <w:rsid w:val="000C2A9E"/>
    <w:rsid w:val="000C333A"/>
    <w:rsid w:val="000C3699"/>
    <w:rsid w:val="000C3D6D"/>
    <w:rsid w:val="000C3F21"/>
    <w:rsid w:val="000C3FB3"/>
    <w:rsid w:val="000C479C"/>
    <w:rsid w:val="000C5C89"/>
    <w:rsid w:val="000C644F"/>
    <w:rsid w:val="000C77C8"/>
    <w:rsid w:val="000D0759"/>
    <w:rsid w:val="000D2233"/>
    <w:rsid w:val="000D26AC"/>
    <w:rsid w:val="000D274F"/>
    <w:rsid w:val="000D29D6"/>
    <w:rsid w:val="000D34F3"/>
    <w:rsid w:val="000D3B3B"/>
    <w:rsid w:val="000D4587"/>
    <w:rsid w:val="000D56C8"/>
    <w:rsid w:val="000D5965"/>
    <w:rsid w:val="000D5C52"/>
    <w:rsid w:val="000D68C3"/>
    <w:rsid w:val="000D7774"/>
    <w:rsid w:val="000E081E"/>
    <w:rsid w:val="000E159B"/>
    <w:rsid w:val="000E170A"/>
    <w:rsid w:val="000E1DB0"/>
    <w:rsid w:val="000E2001"/>
    <w:rsid w:val="000E29A2"/>
    <w:rsid w:val="000E3AA3"/>
    <w:rsid w:val="000E40CF"/>
    <w:rsid w:val="000E451E"/>
    <w:rsid w:val="000E4F63"/>
    <w:rsid w:val="000E5304"/>
    <w:rsid w:val="000E5366"/>
    <w:rsid w:val="000E5673"/>
    <w:rsid w:val="000E7040"/>
    <w:rsid w:val="000E7105"/>
    <w:rsid w:val="000E713D"/>
    <w:rsid w:val="000F027A"/>
    <w:rsid w:val="000F03B2"/>
    <w:rsid w:val="000F1E98"/>
    <w:rsid w:val="000F21AE"/>
    <w:rsid w:val="000F26E5"/>
    <w:rsid w:val="000F33C4"/>
    <w:rsid w:val="000F4148"/>
    <w:rsid w:val="000F42BB"/>
    <w:rsid w:val="000F48EF"/>
    <w:rsid w:val="000F55BD"/>
    <w:rsid w:val="000F726E"/>
    <w:rsid w:val="000F791F"/>
    <w:rsid w:val="000F7E57"/>
    <w:rsid w:val="001002E6"/>
    <w:rsid w:val="001007F1"/>
    <w:rsid w:val="00100F7D"/>
    <w:rsid w:val="00101582"/>
    <w:rsid w:val="00101674"/>
    <w:rsid w:val="00101CF0"/>
    <w:rsid w:val="00101EFD"/>
    <w:rsid w:val="0010250C"/>
    <w:rsid w:val="00102775"/>
    <w:rsid w:val="00103A23"/>
    <w:rsid w:val="00103DA3"/>
    <w:rsid w:val="0010693D"/>
    <w:rsid w:val="0010703D"/>
    <w:rsid w:val="0010745B"/>
    <w:rsid w:val="0010766B"/>
    <w:rsid w:val="00107E1A"/>
    <w:rsid w:val="00107F6D"/>
    <w:rsid w:val="00110B19"/>
    <w:rsid w:val="00111297"/>
    <w:rsid w:val="00111A4B"/>
    <w:rsid w:val="00111CE2"/>
    <w:rsid w:val="00112949"/>
    <w:rsid w:val="00112D4C"/>
    <w:rsid w:val="001132BC"/>
    <w:rsid w:val="001136BA"/>
    <w:rsid w:val="0011374F"/>
    <w:rsid w:val="00114305"/>
    <w:rsid w:val="00115A65"/>
    <w:rsid w:val="0011667F"/>
    <w:rsid w:val="001166E8"/>
    <w:rsid w:val="00116F26"/>
    <w:rsid w:val="0011788A"/>
    <w:rsid w:val="001178E1"/>
    <w:rsid w:val="0011791E"/>
    <w:rsid w:val="0012008C"/>
    <w:rsid w:val="00120B8B"/>
    <w:rsid w:val="00120F20"/>
    <w:rsid w:val="0012226A"/>
    <w:rsid w:val="00123E00"/>
    <w:rsid w:val="00125576"/>
    <w:rsid w:val="00126F53"/>
    <w:rsid w:val="0012725D"/>
    <w:rsid w:val="0012797C"/>
    <w:rsid w:val="00130344"/>
    <w:rsid w:val="00130FD8"/>
    <w:rsid w:val="001333C1"/>
    <w:rsid w:val="00133476"/>
    <w:rsid w:val="001340FC"/>
    <w:rsid w:val="0013422F"/>
    <w:rsid w:val="001345AC"/>
    <w:rsid w:val="001350E7"/>
    <w:rsid w:val="00135FCF"/>
    <w:rsid w:val="0013649E"/>
    <w:rsid w:val="0014003A"/>
    <w:rsid w:val="00140288"/>
    <w:rsid w:val="001405D2"/>
    <w:rsid w:val="00140A79"/>
    <w:rsid w:val="001419AB"/>
    <w:rsid w:val="00141B8D"/>
    <w:rsid w:val="00143595"/>
    <w:rsid w:val="00143934"/>
    <w:rsid w:val="0014400B"/>
    <w:rsid w:val="001440E3"/>
    <w:rsid w:val="0014447D"/>
    <w:rsid w:val="0014472C"/>
    <w:rsid w:val="001451E7"/>
    <w:rsid w:val="0014581A"/>
    <w:rsid w:val="00145AF4"/>
    <w:rsid w:val="00146162"/>
    <w:rsid w:val="0014681E"/>
    <w:rsid w:val="00146E6F"/>
    <w:rsid w:val="001472DF"/>
    <w:rsid w:val="00147711"/>
    <w:rsid w:val="00150157"/>
    <w:rsid w:val="001509B1"/>
    <w:rsid w:val="00150D78"/>
    <w:rsid w:val="00151630"/>
    <w:rsid w:val="00152DA3"/>
    <w:rsid w:val="00153FD1"/>
    <w:rsid w:val="0015424B"/>
    <w:rsid w:val="00154627"/>
    <w:rsid w:val="001547A3"/>
    <w:rsid w:val="00154AC7"/>
    <w:rsid w:val="00154BD8"/>
    <w:rsid w:val="00155AF2"/>
    <w:rsid w:val="00155FAF"/>
    <w:rsid w:val="001561AF"/>
    <w:rsid w:val="00156599"/>
    <w:rsid w:val="001570C7"/>
    <w:rsid w:val="00157EA6"/>
    <w:rsid w:val="00160F3D"/>
    <w:rsid w:val="00161F16"/>
    <w:rsid w:val="0016232F"/>
    <w:rsid w:val="00162693"/>
    <w:rsid w:val="00162C17"/>
    <w:rsid w:val="00165A80"/>
    <w:rsid w:val="00165D23"/>
    <w:rsid w:val="00165E2A"/>
    <w:rsid w:val="0016681B"/>
    <w:rsid w:val="00166C2D"/>
    <w:rsid w:val="001673A5"/>
    <w:rsid w:val="00170020"/>
    <w:rsid w:val="001712ED"/>
    <w:rsid w:val="00173926"/>
    <w:rsid w:val="00173AF5"/>
    <w:rsid w:val="00173C2B"/>
    <w:rsid w:val="00173CD9"/>
    <w:rsid w:val="00174518"/>
    <w:rsid w:val="001763F6"/>
    <w:rsid w:val="0017661C"/>
    <w:rsid w:val="00177566"/>
    <w:rsid w:val="00180208"/>
    <w:rsid w:val="001805C0"/>
    <w:rsid w:val="00180D1A"/>
    <w:rsid w:val="0018261E"/>
    <w:rsid w:val="001831D6"/>
    <w:rsid w:val="001835B7"/>
    <w:rsid w:val="001835D1"/>
    <w:rsid w:val="00183D96"/>
    <w:rsid w:val="00183F83"/>
    <w:rsid w:val="001847F2"/>
    <w:rsid w:val="00184B52"/>
    <w:rsid w:val="00185615"/>
    <w:rsid w:val="001857F8"/>
    <w:rsid w:val="0018589E"/>
    <w:rsid w:val="001870A9"/>
    <w:rsid w:val="0018728F"/>
    <w:rsid w:val="00187300"/>
    <w:rsid w:val="00187487"/>
    <w:rsid w:val="001909CF"/>
    <w:rsid w:val="00191515"/>
    <w:rsid w:val="00191982"/>
    <w:rsid w:val="001929C6"/>
    <w:rsid w:val="0019470F"/>
    <w:rsid w:val="0019482C"/>
    <w:rsid w:val="00194DB9"/>
    <w:rsid w:val="00194FAE"/>
    <w:rsid w:val="001962BE"/>
    <w:rsid w:val="00196D6E"/>
    <w:rsid w:val="001974ED"/>
    <w:rsid w:val="001A059C"/>
    <w:rsid w:val="001A05FB"/>
    <w:rsid w:val="001A1FE7"/>
    <w:rsid w:val="001A21C7"/>
    <w:rsid w:val="001A2298"/>
    <w:rsid w:val="001A2AA5"/>
    <w:rsid w:val="001A2AD5"/>
    <w:rsid w:val="001A35BF"/>
    <w:rsid w:val="001A42CA"/>
    <w:rsid w:val="001A4D43"/>
    <w:rsid w:val="001A4D99"/>
    <w:rsid w:val="001A4E2D"/>
    <w:rsid w:val="001A5001"/>
    <w:rsid w:val="001A5291"/>
    <w:rsid w:val="001A54DD"/>
    <w:rsid w:val="001A5780"/>
    <w:rsid w:val="001A595C"/>
    <w:rsid w:val="001A5BD4"/>
    <w:rsid w:val="001A6D15"/>
    <w:rsid w:val="001A761A"/>
    <w:rsid w:val="001A791A"/>
    <w:rsid w:val="001A7E9D"/>
    <w:rsid w:val="001B0C38"/>
    <w:rsid w:val="001B0EDA"/>
    <w:rsid w:val="001B1BF9"/>
    <w:rsid w:val="001B1EC8"/>
    <w:rsid w:val="001B3525"/>
    <w:rsid w:val="001B361A"/>
    <w:rsid w:val="001B445B"/>
    <w:rsid w:val="001B48BD"/>
    <w:rsid w:val="001B509E"/>
    <w:rsid w:val="001B566E"/>
    <w:rsid w:val="001B5C3F"/>
    <w:rsid w:val="001B6211"/>
    <w:rsid w:val="001B6DDC"/>
    <w:rsid w:val="001B74E3"/>
    <w:rsid w:val="001B7C32"/>
    <w:rsid w:val="001C0D50"/>
    <w:rsid w:val="001C0FD1"/>
    <w:rsid w:val="001C117E"/>
    <w:rsid w:val="001C1EF2"/>
    <w:rsid w:val="001C1F9B"/>
    <w:rsid w:val="001C26FB"/>
    <w:rsid w:val="001C3B47"/>
    <w:rsid w:val="001C411F"/>
    <w:rsid w:val="001C41C0"/>
    <w:rsid w:val="001C52C4"/>
    <w:rsid w:val="001C636B"/>
    <w:rsid w:val="001C6A68"/>
    <w:rsid w:val="001C700B"/>
    <w:rsid w:val="001C7F99"/>
    <w:rsid w:val="001D0205"/>
    <w:rsid w:val="001D05B2"/>
    <w:rsid w:val="001D160D"/>
    <w:rsid w:val="001D250E"/>
    <w:rsid w:val="001D3623"/>
    <w:rsid w:val="001D3A5D"/>
    <w:rsid w:val="001D4295"/>
    <w:rsid w:val="001D63B6"/>
    <w:rsid w:val="001D6593"/>
    <w:rsid w:val="001D6C5D"/>
    <w:rsid w:val="001D7AF6"/>
    <w:rsid w:val="001E043B"/>
    <w:rsid w:val="001E334A"/>
    <w:rsid w:val="001E4D90"/>
    <w:rsid w:val="001E4DC7"/>
    <w:rsid w:val="001E5BC4"/>
    <w:rsid w:val="001E6813"/>
    <w:rsid w:val="001E6FA0"/>
    <w:rsid w:val="001F0FA1"/>
    <w:rsid w:val="001F116F"/>
    <w:rsid w:val="001F329F"/>
    <w:rsid w:val="001F414C"/>
    <w:rsid w:val="001F43B1"/>
    <w:rsid w:val="001F5E83"/>
    <w:rsid w:val="001F73AF"/>
    <w:rsid w:val="001F7B79"/>
    <w:rsid w:val="0020038C"/>
    <w:rsid w:val="0020147A"/>
    <w:rsid w:val="0020157B"/>
    <w:rsid w:val="002028C9"/>
    <w:rsid w:val="00203575"/>
    <w:rsid w:val="0020380F"/>
    <w:rsid w:val="00205E4E"/>
    <w:rsid w:val="002062B2"/>
    <w:rsid w:val="002065D5"/>
    <w:rsid w:val="00206F8B"/>
    <w:rsid w:val="00207489"/>
    <w:rsid w:val="00210097"/>
    <w:rsid w:val="002101D9"/>
    <w:rsid w:val="00210763"/>
    <w:rsid w:val="00213433"/>
    <w:rsid w:val="002135E1"/>
    <w:rsid w:val="002152D8"/>
    <w:rsid w:val="00215C90"/>
    <w:rsid w:val="00215F16"/>
    <w:rsid w:val="00216198"/>
    <w:rsid w:val="0021630F"/>
    <w:rsid w:val="00216CA5"/>
    <w:rsid w:val="002175CE"/>
    <w:rsid w:val="00217759"/>
    <w:rsid w:val="00220630"/>
    <w:rsid w:val="0022075C"/>
    <w:rsid w:val="00220B8F"/>
    <w:rsid w:val="002211E5"/>
    <w:rsid w:val="002218AB"/>
    <w:rsid w:val="00221BA2"/>
    <w:rsid w:val="002239C0"/>
    <w:rsid w:val="00223D14"/>
    <w:rsid w:val="002248B6"/>
    <w:rsid w:val="00224C2B"/>
    <w:rsid w:val="002253D7"/>
    <w:rsid w:val="002265B3"/>
    <w:rsid w:val="00226CAC"/>
    <w:rsid w:val="0022763B"/>
    <w:rsid w:val="002308C1"/>
    <w:rsid w:val="0023311D"/>
    <w:rsid w:val="002332CD"/>
    <w:rsid w:val="00233412"/>
    <w:rsid w:val="002334AD"/>
    <w:rsid w:val="00233892"/>
    <w:rsid w:val="00234115"/>
    <w:rsid w:val="00234A7E"/>
    <w:rsid w:val="00234AB2"/>
    <w:rsid w:val="0023537B"/>
    <w:rsid w:val="002367B4"/>
    <w:rsid w:val="00236925"/>
    <w:rsid w:val="00236A2B"/>
    <w:rsid w:val="00236F49"/>
    <w:rsid w:val="00237F66"/>
    <w:rsid w:val="002402E8"/>
    <w:rsid w:val="002403DE"/>
    <w:rsid w:val="0024233B"/>
    <w:rsid w:val="00243C7B"/>
    <w:rsid w:val="00245775"/>
    <w:rsid w:val="002458B2"/>
    <w:rsid w:val="00246B9E"/>
    <w:rsid w:val="00246C73"/>
    <w:rsid w:val="0025027F"/>
    <w:rsid w:val="002508AC"/>
    <w:rsid w:val="00250BCB"/>
    <w:rsid w:val="00251943"/>
    <w:rsid w:val="00251F78"/>
    <w:rsid w:val="00252496"/>
    <w:rsid w:val="002532FA"/>
    <w:rsid w:val="00254541"/>
    <w:rsid w:val="0025473F"/>
    <w:rsid w:val="002551A2"/>
    <w:rsid w:val="002551ED"/>
    <w:rsid w:val="002553E6"/>
    <w:rsid w:val="00256463"/>
    <w:rsid w:val="002566D2"/>
    <w:rsid w:val="00257D5A"/>
    <w:rsid w:val="002601FD"/>
    <w:rsid w:val="0026139D"/>
    <w:rsid w:val="002617D2"/>
    <w:rsid w:val="0026455E"/>
    <w:rsid w:val="002654C7"/>
    <w:rsid w:val="00266818"/>
    <w:rsid w:val="00266CC9"/>
    <w:rsid w:val="00266D1D"/>
    <w:rsid w:val="002672E4"/>
    <w:rsid w:val="00267D75"/>
    <w:rsid w:val="002702FE"/>
    <w:rsid w:val="00270677"/>
    <w:rsid w:val="00270F13"/>
    <w:rsid w:val="00271078"/>
    <w:rsid w:val="00272E9B"/>
    <w:rsid w:val="0027321F"/>
    <w:rsid w:val="00273D14"/>
    <w:rsid w:val="0027459F"/>
    <w:rsid w:val="002747B1"/>
    <w:rsid w:val="002755E4"/>
    <w:rsid w:val="0027565C"/>
    <w:rsid w:val="002756FD"/>
    <w:rsid w:val="00275C29"/>
    <w:rsid w:val="00276017"/>
    <w:rsid w:val="00276632"/>
    <w:rsid w:val="00277107"/>
    <w:rsid w:val="0027743B"/>
    <w:rsid w:val="002779F9"/>
    <w:rsid w:val="002802E7"/>
    <w:rsid w:val="0028183E"/>
    <w:rsid w:val="0028199A"/>
    <w:rsid w:val="002823F1"/>
    <w:rsid w:val="00282F12"/>
    <w:rsid w:val="00283D45"/>
    <w:rsid w:val="00285136"/>
    <w:rsid w:val="0028559A"/>
    <w:rsid w:val="002859C8"/>
    <w:rsid w:val="00286CD1"/>
    <w:rsid w:val="00286F04"/>
    <w:rsid w:val="002920E0"/>
    <w:rsid w:val="002924E7"/>
    <w:rsid w:val="00292A02"/>
    <w:rsid w:val="00292A8F"/>
    <w:rsid w:val="00292F5D"/>
    <w:rsid w:val="002937FF"/>
    <w:rsid w:val="002942FD"/>
    <w:rsid w:val="002944E5"/>
    <w:rsid w:val="00295D1A"/>
    <w:rsid w:val="002A00D9"/>
    <w:rsid w:val="002A0836"/>
    <w:rsid w:val="002A0DDA"/>
    <w:rsid w:val="002A17BC"/>
    <w:rsid w:val="002A1DF9"/>
    <w:rsid w:val="002A2328"/>
    <w:rsid w:val="002A273C"/>
    <w:rsid w:val="002A2C45"/>
    <w:rsid w:val="002A2DF8"/>
    <w:rsid w:val="002A40FE"/>
    <w:rsid w:val="002A586E"/>
    <w:rsid w:val="002A5909"/>
    <w:rsid w:val="002A6293"/>
    <w:rsid w:val="002A7868"/>
    <w:rsid w:val="002A7F07"/>
    <w:rsid w:val="002B02A7"/>
    <w:rsid w:val="002B06A1"/>
    <w:rsid w:val="002B079D"/>
    <w:rsid w:val="002B203F"/>
    <w:rsid w:val="002B4196"/>
    <w:rsid w:val="002B43BC"/>
    <w:rsid w:val="002B4EEF"/>
    <w:rsid w:val="002B5766"/>
    <w:rsid w:val="002B5E3B"/>
    <w:rsid w:val="002B6965"/>
    <w:rsid w:val="002B6EFB"/>
    <w:rsid w:val="002B787D"/>
    <w:rsid w:val="002C0628"/>
    <w:rsid w:val="002C0E16"/>
    <w:rsid w:val="002C1370"/>
    <w:rsid w:val="002C21AC"/>
    <w:rsid w:val="002C27BC"/>
    <w:rsid w:val="002C39E4"/>
    <w:rsid w:val="002C49AA"/>
    <w:rsid w:val="002C50BF"/>
    <w:rsid w:val="002C55CE"/>
    <w:rsid w:val="002C6693"/>
    <w:rsid w:val="002C7672"/>
    <w:rsid w:val="002C7BAF"/>
    <w:rsid w:val="002D0167"/>
    <w:rsid w:val="002D1487"/>
    <w:rsid w:val="002D1491"/>
    <w:rsid w:val="002D3116"/>
    <w:rsid w:val="002D38FC"/>
    <w:rsid w:val="002D3EE0"/>
    <w:rsid w:val="002D3FFD"/>
    <w:rsid w:val="002D40ED"/>
    <w:rsid w:val="002D4490"/>
    <w:rsid w:val="002D4670"/>
    <w:rsid w:val="002D4D8B"/>
    <w:rsid w:val="002D527C"/>
    <w:rsid w:val="002D55D8"/>
    <w:rsid w:val="002D6AB6"/>
    <w:rsid w:val="002D6DB9"/>
    <w:rsid w:val="002D75C5"/>
    <w:rsid w:val="002D7AA5"/>
    <w:rsid w:val="002D7D80"/>
    <w:rsid w:val="002E17E3"/>
    <w:rsid w:val="002E2044"/>
    <w:rsid w:val="002E2728"/>
    <w:rsid w:val="002E28B7"/>
    <w:rsid w:val="002E2B71"/>
    <w:rsid w:val="002E3102"/>
    <w:rsid w:val="002E45E2"/>
    <w:rsid w:val="002E46AA"/>
    <w:rsid w:val="002E5A52"/>
    <w:rsid w:val="002E67E5"/>
    <w:rsid w:val="002E6B4B"/>
    <w:rsid w:val="002E740B"/>
    <w:rsid w:val="002F08B2"/>
    <w:rsid w:val="002F107D"/>
    <w:rsid w:val="002F1330"/>
    <w:rsid w:val="002F1A1D"/>
    <w:rsid w:val="002F2DDB"/>
    <w:rsid w:val="002F346F"/>
    <w:rsid w:val="002F42AC"/>
    <w:rsid w:val="002F4877"/>
    <w:rsid w:val="002F4DA2"/>
    <w:rsid w:val="002F65E1"/>
    <w:rsid w:val="002F660E"/>
    <w:rsid w:val="002F687B"/>
    <w:rsid w:val="00300F46"/>
    <w:rsid w:val="003015DD"/>
    <w:rsid w:val="00301DF0"/>
    <w:rsid w:val="00302303"/>
    <w:rsid w:val="003026AE"/>
    <w:rsid w:val="00303707"/>
    <w:rsid w:val="00303B7D"/>
    <w:rsid w:val="00304269"/>
    <w:rsid w:val="00304576"/>
    <w:rsid w:val="00304A54"/>
    <w:rsid w:val="00304FA0"/>
    <w:rsid w:val="00305E51"/>
    <w:rsid w:val="0030603A"/>
    <w:rsid w:val="00306380"/>
    <w:rsid w:val="003100B1"/>
    <w:rsid w:val="00310378"/>
    <w:rsid w:val="00310CDE"/>
    <w:rsid w:val="00311401"/>
    <w:rsid w:val="003116E9"/>
    <w:rsid w:val="00311744"/>
    <w:rsid w:val="00312419"/>
    <w:rsid w:val="00312F2D"/>
    <w:rsid w:val="00313011"/>
    <w:rsid w:val="00313090"/>
    <w:rsid w:val="003130B1"/>
    <w:rsid w:val="0031559E"/>
    <w:rsid w:val="00315735"/>
    <w:rsid w:val="0031691B"/>
    <w:rsid w:val="003169C9"/>
    <w:rsid w:val="00320235"/>
    <w:rsid w:val="00320CFA"/>
    <w:rsid w:val="00321096"/>
    <w:rsid w:val="0032215A"/>
    <w:rsid w:val="003225E7"/>
    <w:rsid w:val="003228FB"/>
    <w:rsid w:val="00325857"/>
    <w:rsid w:val="00325FED"/>
    <w:rsid w:val="00327C23"/>
    <w:rsid w:val="00330518"/>
    <w:rsid w:val="003315E8"/>
    <w:rsid w:val="00331689"/>
    <w:rsid w:val="00331EDE"/>
    <w:rsid w:val="00332336"/>
    <w:rsid w:val="0033292D"/>
    <w:rsid w:val="00332C93"/>
    <w:rsid w:val="00333083"/>
    <w:rsid w:val="003332C2"/>
    <w:rsid w:val="003332D9"/>
    <w:rsid w:val="00333638"/>
    <w:rsid w:val="0033395D"/>
    <w:rsid w:val="003357C2"/>
    <w:rsid w:val="003365F4"/>
    <w:rsid w:val="00336BAB"/>
    <w:rsid w:val="00336BF7"/>
    <w:rsid w:val="003372BE"/>
    <w:rsid w:val="0033777B"/>
    <w:rsid w:val="00337BDD"/>
    <w:rsid w:val="00337F5D"/>
    <w:rsid w:val="003402D8"/>
    <w:rsid w:val="00340E75"/>
    <w:rsid w:val="00343218"/>
    <w:rsid w:val="00343A33"/>
    <w:rsid w:val="003451AB"/>
    <w:rsid w:val="00345529"/>
    <w:rsid w:val="003475B6"/>
    <w:rsid w:val="00350BA0"/>
    <w:rsid w:val="0035264C"/>
    <w:rsid w:val="00352D70"/>
    <w:rsid w:val="00353461"/>
    <w:rsid w:val="003536E2"/>
    <w:rsid w:val="003542D3"/>
    <w:rsid w:val="00354496"/>
    <w:rsid w:val="00354E2A"/>
    <w:rsid w:val="0035568B"/>
    <w:rsid w:val="00355F2A"/>
    <w:rsid w:val="003567DC"/>
    <w:rsid w:val="00356D9E"/>
    <w:rsid w:val="00356E7A"/>
    <w:rsid w:val="00357ACF"/>
    <w:rsid w:val="0036067C"/>
    <w:rsid w:val="003612DA"/>
    <w:rsid w:val="003618B3"/>
    <w:rsid w:val="003623C6"/>
    <w:rsid w:val="003640D8"/>
    <w:rsid w:val="00364FF9"/>
    <w:rsid w:val="00365264"/>
    <w:rsid w:val="00365556"/>
    <w:rsid w:val="00365995"/>
    <w:rsid w:val="00365DCD"/>
    <w:rsid w:val="00366EDC"/>
    <w:rsid w:val="00370BEF"/>
    <w:rsid w:val="00370E1F"/>
    <w:rsid w:val="00371D61"/>
    <w:rsid w:val="00371DF3"/>
    <w:rsid w:val="00372162"/>
    <w:rsid w:val="0037232F"/>
    <w:rsid w:val="00372456"/>
    <w:rsid w:val="00372DDF"/>
    <w:rsid w:val="0037339D"/>
    <w:rsid w:val="003736B0"/>
    <w:rsid w:val="00373C33"/>
    <w:rsid w:val="00374DF9"/>
    <w:rsid w:val="003750A3"/>
    <w:rsid w:val="00375288"/>
    <w:rsid w:val="0037536A"/>
    <w:rsid w:val="0037554D"/>
    <w:rsid w:val="00375CE6"/>
    <w:rsid w:val="00375EB3"/>
    <w:rsid w:val="003774C8"/>
    <w:rsid w:val="00377688"/>
    <w:rsid w:val="00381381"/>
    <w:rsid w:val="00381575"/>
    <w:rsid w:val="003818AD"/>
    <w:rsid w:val="003825F2"/>
    <w:rsid w:val="00384F23"/>
    <w:rsid w:val="00385E63"/>
    <w:rsid w:val="00386134"/>
    <w:rsid w:val="003868DD"/>
    <w:rsid w:val="0038691F"/>
    <w:rsid w:val="00387D19"/>
    <w:rsid w:val="0039058E"/>
    <w:rsid w:val="00390609"/>
    <w:rsid w:val="00391E5D"/>
    <w:rsid w:val="00392793"/>
    <w:rsid w:val="00392D05"/>
    <w:rsid w:val="00393C41"/>
    <w:rsid w:val="003943C5"/>
    <w:rsid w:val="0039479A"/>
    <w:rsid w:val="00395C8A"/>
    <w:rsid w:val="00395CCD"/>
    <w:rsid w:val="00396879"/>
    <w:rsid w:val="00396B67"/>
    <w:rsid w:val="003A0A3C"/>
    <w:rsid w:val="003A1AC7"/>
    <w:rsid w:val="003A30B4"/>
    <w:rsid w:val="003A377B"/>
    <w:rsid w:val="003A4267"/>
    <w:rsid w:val="003A4CF0"/>
    <w:rsid w:val="003A5335"/>
    <w:rsid w:val="003A5A17"/>
    <w:rsid w:val="003A70F4"/>
    <w:rsid w:val="003B088A"/>
    <w:rsid w:val="003B0A2A"/>
    <w:rsid w:val="003B0C0A"/>
    <w:rsid w:val="003B144C"/>
    <w:rsid w:val="003B18EC"/>
    <w:rsid w:val="003B1974"/>
    <w:rsid w:val="003B22D0"/>
    <w:rsid w:val="003B2319"/>
    <w:rsid w:val="003B27BA"/>
    <w:rsid w:val="003B35AB"/>
    <w:rsid w:val="003B3C78"/>
    <w:rsid w:val="003B52DB"/>
    <w:rsid w:val="003B7FD8"/>
    <w:rsid w:val="003C0698"/>
    <w:rsid w:val="003C0793"/>
    <w:rsid w:val="003C11B1"/>
    <w:rsid w:val="003C146F"/>
    <w:rsid w:val="003C25F4"/>
    <w:rsid w:val="003C29F6"/>
    <w:rsid w:val="003C2D02"/>
    <w:rsid w:val="003C40D4"/>
    <w:rsid w:val="003C4302"/>
    <w:rsid w:val="003C4F18"/>
    <w:rsid w:val="003C525E"/>
    <w:rsid w:val="003C6347"/>
    <w:rsid w:val="003C6464"/>
    <w:rsid w:val="003C70D3"/>
    <w:rsid w:val="003D0D50"/>
    <w:rsid w:val="003D1444"/>
    <w:rsid w:val="003D19B1"/>
    <w:rsid w:val="003D19C5"/>
    <w:rsid w:val="003D239B"/>
    <w:rsid w:val="003D2CB0"/>
    <w:rsid w:val="003D3109"/>
    <w:rsid w:val="003D4283"/>
    <w:rsid w:val="003D4445"/>
    <w:rsid w:val="003D4EA4"/>
    <w:rsid w:val="003D61FF"/>
    <w:rsid w:val="003D79BF"/>
    <w:rsid w:val="003E0273"/>
    <w:rsid w:val="003E09F2"/>
    <w:rsid w:val="003E0C04"/>
    <w:rsid w:val="003E1D76"/>
    <w:rsid w:val="003E239C"/>
    <w:rsid w:val="003E3163"/>
    <w:rsid w:val="003E33C1"/>
    <w:rsid w:val="003E36B4"/>
    <w:rsid w:val="003E3875"/>
    <w:rsid w:val="003E3CBF"/>
    <w:rsid w:val="003E45C9"/>
    <w:rsid w:val="003E4B7F"/>
    <w:rsid w:val="003E4E31"/>
    <w:rsid w:val="003E593D"/>
    <w:rsid w:val="003E64B0"/>
    <w:rsid w:val="003E6E9A"/>
    <w:rsid w:val="003E72D1"/>
    <w:rsid w:val="003E74E7"/>
    <w:rsid w:val="003E7B0E"/>
    <w:rsid w:val="003E7B65"/>
    <w:rsid w:val="003E7D81"/>
    <w:rsid w:val="003E7E62"/>
    <w:rsid w:val="003F08B6"/>
    <w:rsid w:val="003F1311"/>
    <w:rsid w:val="003F173C"/>
    <w:rsid w:val="003F2549"/>
    <w:rsid w:val="003F256B"/>
    <w:rsid w:val="003F2651"/>
    <w:rsid w:val="003F2730"/>
    <w:rsid w:val="003F27C0"/>
    <w:rsid w:val="003F27EE"/>
    <w:rsid w:val="003F3612"/>
    <w:rsid w:val="003F42FB"/>
    <w:rsid w:val="003F463B"/>
    <w:rsid w:val="003F478E"/>
    <w:rsid w:val="003F5EBC"/>
    <w:rsid w:val="003F70FC"/>
    <w:rsid w:val="003F7E48"/>
    <w:rsid w:val="004000F6"/>
    <w:rsid w:val="00400228"/>
    <w:rsid w:val="004009D1"/>
    <w:rsid w:val="00400BD3"/>
    <w:rsid w:val="00400F02"/>
    <w:rsid w:val="00401385"/>
    <w:rsid w:val="00401394"/>
    <w:rsid w:val="00401C66"/>
    <w:rsid w:val="00401ED4"/>
    <w:rsid w:val="00403820"/>
    <w:rsid w:val="00403B70"/>
    <w:rsid w:val="004043A2"/>
    <w:rsid w:val="00407820"/>
    <w:rsid w:val="00407AE1"/>
    <w:rsid w:val="004104AA"/>
    <w:rsid w:val="00410854"/>
    <w:rsid w:val="00410EFF"/>
    <w:rsid w:val="004111C9"/>
    <w:rsid w:val="004111F7"/>
    <w:rsid w:val="00411E93"/>
    <w:rsid w:val="004123F3"/>
    <w:rsid w:val="00413029"/>
    <w:rsid w:val="0041321B"/>
    <w:rsid w:val="00413B5D"/>
    <w:rsid w:val="00414A65"/>
    <w:rsid w:val="00414B9A"/>
    <w:rsid w:val="00414DFC"/>
    <w:rsid w:val="00415022"/>
    <w:rsid w:val="004152CF"/>
    <w:rsid w:val="00415F21"/>
    <w:rsid w:val="00416A81"/>
    <w:rsid w:val="00416AA2"/>
    <w:rsid w:val="00416ABF"/>
    <w:rsid w:val="00416E3E"/>
    <w:rsid w:val="00417723"/>
    <w:rsid w:val="00421837"/>
    <w:rsid w:val="004225A0"/>
    <w:rsid w:val="00422D50"/>
    <w:rsid w:val="0042323F"/>
    <w:rsid w:val="00423306"/>
    <w:rsid w:val="00423C0D"/>
    <w:rsid w:val="004248B7"/>
    <w:rsid w:val="00425F2F"/>
    <w:rsid w:val="00426EA0"/>
    <w:rsid w:val="0042711E"/>
    <w:rsid w:val="0042755A"/>
    <w:rsid w:val="004276FC"/>
    <w:rsid w:val="0042790F"/>
    <w:rsid w:val="004308A8"/>
    <w:rsid w:val="00433C2A"/>
    <w:rsid w:val="004346B2"/>
    <w:rsid w:val="00434C61"/>
    <w:rsid w:val="00435031"/>
    <w:rsid w:val="00435304"/>
    <w:rsid w:val="00435EB7"/>
    <w:rsid w:val="00436085"/>
    <w:rsid w:val="00440308"/>
    <w:rsid w:val="00440AEB"/>
    <w:rsid w:val="00441DF2"/>
    <w:rsid w:val="0044225C"/>
    <w:rsid w:val="0044268B"/>
    <w:rsid w:val="0044282C"/>
    <w:rsid w:val="00443217"/>
    <w:rsid w:val="004434E4"/>
    <w:rsid w:val="00443D13"/>
    <w:rsid w:val="00444070"/>
    <w:rsid w:val="004440AB"/>
    <w:rsid w:val="004441BB"/>
    <w:rsid w:val="00444834"/>
    <w:rsid w:val="00444982"/>
    <w:rsid w:val="00445BAC"/>
    <w:rsid w:val="00445E32"/>
    <w:rsid w:val="00447ACE"/>
    <w:rsid w:val="00450FFE"/>
    <w:rsid w:val="004512EF"/>
    <w:rsid w:val="00451EA5"/>
    <w:rsid w:val="0045206B"/>
    <w:rsid w:val="004526A5"/>
    <w:rsid w:val="004528A9"/>
    <w:rsid w:val="00452FAC"/>
    <w:rsid w:val="00453D41"/>
    <w:rsid w:val="00454769"/>
    <w:rsid w:val="004548D8"/>
    <w:rsid w:val="00454A6C"/>
    <w:rsid w:val="00455AD3"/>
    <w:rsid w:val="00456006"/>
    <w:rsid w:val="00456A12"/>
    <w:rsid w:val="00457859"/>
    <w:rsid w:val="00460CF6"/>
    <w:rsid w:val="004617ED"/>
    <w:rsid w:val="0046218D"/>
    <w:rsid w:val="00462AE4"/>
    <w:rsid w:val="004633FE"/>
    <w:rsid w:val="004639AC"/>
    <w:rsid w:val="004645A4"/>
    <w:rsid w:val="00464F9E"/>
    <w:rsid w:val="00465DA9"/>
    <w:rsid w:val="004661A9"/>
    <w:rsid w:val="00466444"/>
    <w:rsid w:val="004669B8"/>
    <w:rsid w:val="004672D3"/>
    <w:rsid w:val="004672D6"/>
    <w:rsid w:val="00471093"/>
    <w:rsid w:val="004712C9"/>
    <w:rsid w:val="00471AF2"/>
    <w:rsid w:val="004739DF"/>
    <w:rsid w:val="00473A32"/>
    <w:rsid w:val="00473C50"/>
    <w:rsid w:val="0047442B"/>
    <w:rsid w:val="0047447C"/>
    <w:rsid w:val="004749C6"/>
    <w:rsid w:val="004760B6"/>
    <w:rsid w:val="00476A24"/>
    <w:rsid w:val="00477504"/>
    <w:rsid w:val="004779B5"/>
    <w:rsid w:val="00477B2B"/>
    <w:rsid w:val="00477C9A"/>
    <w:rsid w:val="00477F7A"/>
    <w:rsid w:val="00480B70"/>
    <w:rsid w:val="00480F1F"/>
    <w:rsid w:val="0048122D"/>
    <w:rsid w:val="00481445"/>
    <w:rsid w:val="00481613"/>
    <w:rsid w:val="00483035"/>
    <w:rsid w:val="00483A3D"/>
    <w:rsid w:val="0048438F"/>
    <w:rsid w:val="00484643"/>
    <w:rsid w:val="004857B1"/>
    <w:rsid w:val="00485A42"/>
    <w:rsid w:val="00485AC4"/>
    <w:rsid w:val="00486128"/>
    <w:rsid w:val="0048665C"/>
    <w:rsid w:val="00486826"/>
    <w:rsid w:val="00486FBF"/>
    <w:rsid w:val="004908F2"/>
    <w:rsid w:val="00490C03"/>
    <w:rsid w:val="00490F8C"/>
    <w:rsid w:val="004938E7"/>
    <w:rsid w:val="00493962"/>
    <w:rsid w:val="00494C95"/>
    <w:rsid w:val="00494D37"/>
    <w:rsid w:val="00497877"/>
    <w:rsid w:val="004A01BD"/>
    <w:rsid w:val="004A1386"/>
    <w:rsid w:val="004A26B6"/>
    <w:rsid w:val="004A2CE2"/>
    <w:rsid w:val="004A33FA"/>
    <w:rsid w:val="004A38B7"/>
    <w:rsid w:val="004A484E"/>
    <w:rsid w:val="004A4D92"/>
    <w:rsid w:val="004A76BA"/>
    <w:rsid w:val="004B10B4"/>
    <w:rsid w:val="004B144F"/>
    <w:rsid w:val="004B1AD6"/>
    <w:rsid w:val="004B1C28"/>
    <w:rsid w:val="004B3058"/>
    <w:rsid w:val="004B429C"/>
    <w:rsid w:val="004B546B"/>
    <w:rsid w:val="004B5EB3"/>
    <w:rsid w:val="004B6C82"/>
    <w:rsid w:val="004B7263"/>
    <w:rsid w:val="004C048E"/>
    <w:rsid w:val="004C1F3D"/>
    <w:rsid w:val="004C2F77"/>
    <w:rsid w:val="004C4C23"/>
    <w:rsid w:val="004C5976"/>
    <w:rsid w:val="004C5B8D"/>
    <w:rsid w:val="004D4592"/>
    <w:rsid w:val="004D6A7E"/>
    <w:rsid w:val="004D714D"/>
    <w:rsid w:val="004E0A92"/>
    <w:rsid w:val="004E22E0"/>
    <w:rsid w:val="004E293D"/>
    <w:rsid w:val="004E4FF7"/>
    <w:rsid w:val="004E515B"/>
    <w:rsid w:val="004E583F"/>
    <w:rsid w:val="004E5C68"/>
    <w:rsid w:val="004E6734"/>
    <w:rsid w:val="004E72EB"/>
    <w:rsid w:val="004E77EC"/>
    <w:rsid w:val="004F07E7"/>
    <w:rsid w:val="004F1DB4"/>
    <w:rsid w:val="004F31AC"/>
    <w:rsid w:val="004F35F5"/>
    <w:rsid w:val="004F39E1"/>
    <w:rsid w:val="004F3E9D"/>
    <w:rsid w:val="004F466A"/>
    <w:rsid w:val="004F5511"/>
    <w:rsid w:val="004F60FC"/>
    <w:rsid w:val="004F626C"/>
    <w:rsid w:val="004F7B05"/>
    <w:rsid w:val="0050134C"/>
    <w:rsid w:val="0050225E"/>
    <w:rsid w:val="00502775"/>
    <w:rsid w:val="00505C1A"/>
    <w:rsid w:val="00505F76"/>
    <w:rsid w:val="00506427"/>
    <w:rsid w:val="0050692B"/>
    <w:rsid w:val="00507B58"/>
    <w:rsid w:val="00507CA3"/>
    <w:rsid w:val="00507E4F"/>
    <w:rsid w:val="005108CF"/>
    <w:rsid w:val="00510A18"/>
    <w:rsid w:val="00511DBE"/>
    <w:rsid w:val="00512892"/>
    <w:rsid w:val="00513075"/>
    <w:rsid w:val="0051351F"/>
    <w:rsid w:val="005138B7"/>
    <w:rsid w:val="00513E6E"/>
    <w:rsid w:val="00514468"/>
    <w:rsid w:val="0051565E"/>
    <w:rsid w:val="005161A0"/>
    <w:rsid w:val="00517223"/>
    <w:rsid w:val="00517526"/>
    <w:rsid w:val="005179E6"/>
    <w:rsid w:val="0052165E"/>
    <w:rsid w:val="00521B3B"/>
    <w:rsid w:val="0052229E"/>
    <w:rsid w:val="00522490"/>
    <w:rsid w:val="00522D45"/>
    <w:rsid w:val="005230FF"/>
    <w:rsid w:val="00523206"/>
    <w:rsid w:val="005236F3"/>
    <w:rsid w:val="00523806"/>
    <w:rsid w:val="00524097"/>
    <w:rsid w:val="005246F9"/>
    <w:rsid w:val="005250EC"/>
    <w:rsid w:val="00526EF6"/>
    <w:rsid w:val="00527FE9"/>
    <w:rsid w:val="00531740"/>
    <w:rsid w:val="0053327B"/>
    <w:rsid w:val="0053406C"/>
    <w:rsid w:val="0053515B"/>
    <w:rsid w:val="00535D8D"/>
    <w:rsid w:val="00537A5C"/>
    <w:rsid w:val="005405C3"/>
    <w:rsid w:val="00540B31"/>
    <w:rsid w:val="00542097"/>
    <w:rsid w:val="005426B4"/>
    <w:rsid w:val="00542D72"/>
    <w:rsid w:val="005450E1"/>
    <w:rsid w:val="0054680E"/>
    <w:rsid w:val="00547755"/>
    <w:rsid w:val="00547DF1"/>
    <w:rsid w:val="00551199"/>
    <w:rsid w:val="00552212"/>
    <w:rsid w:val="00553F7B"/>
    <w:rsid w:val="00554971"/>
    <w:rsid w:val="00555E5E"/>
    <w:rsid w:val="005560E8"/>
    <w:rsid w:val="005573EB"/>
    <w:rsid w:val="005607C5"/>
    <w:rsid w:val="00560ED7"/>
    <w:rsid w:val="0056108E"/>
    <w:rsid w:val="0056194A"/>
    <w:rsid w:val="00561D1F"/>
    <w:rsid w:val="005625B3"/>
    <w:rsid w:val="00563313"/>
    <w:rsid w:val="005633F2"/>
    <w:rsid w:val="00563A67"/>
    <w:rsid w:val="00563D53"/>
    <w:rsid w:val="00563D82"/>
    <w:rsid w:val="00563E19"/>
    <w:rsid w:val="00564759"/>
    <w:rsid w:val="005660DA"/>
    <w:rsid w:val="00567945"/>
    <w:rsid w:val="00570CB5"/>
    <w:rsid w:val="00570DE0"/>
    <w:rsid w:val="00571931"/>
    <w:rsid w:val="005720BA"/>
    <w:rsid w:val="00572469"/>
    <w:rsid w:val="00573168"/>
    <w:rsid w:val="0057329D"/>
    <w:rsid w:val="00573F7A"/>
    <w:rsid w:val="00574B9F"/>
    <w:rsid w:val="00575D94"/>
    <w:rsid w:val="00576402"/>
    <w:rsid w:val="00576B80"/>
    <w:rsid w:val="00576CCF"/>
    <w:rsid w:val="0057779E"/>
    <w:rsid w:val="00580419"/>
    <w:rsid w:val="005810B9"/>
    <w:rsid w:val="005810CE"/>
    <w:rsid w:val="0058162A"/>
    <w:rsid w:val="00582188"/>
    <w:rsid w:val="005839E8"/>
    <w:rsid w:val="00584198"/>
    <w:rsid w:val="005848EF"/>
    <w:rsid w:val="00585864"/>
    <w:rsid w:val="00586EBD"/>
    <w:rsid w:val="00590119"/>
    <w:rsid w:val="00590192"/>
    <w:rsid w:val="00590217"/>
    <w:rsid w:val="00590220"/>
    <w:rsid w:val="005907F0"/>
    <w:rsid w:val="005919CF"/>
    <w:rsid w:val="00591A48"/>
    <w:rsid w:val="00591C77"/>
    <w:rsid w:val="005931EC"/>
    <w:rsid w:val="0059321B"/>
    <w:rsid w:val="0059351A"/>
    <w:rsid w:val="0059389B"/>
    <w:rsid w:val="00594D29"/>
    <w:rsid w:val="005955A5"/>
    <w:rsid w:val="00596F66"/>
    <w:rsid w:val="00597DB3"/>
    <w:rsid w:val="00597F46"/>
    <w:rsid w:val="005A009E"/>
    <w:rsid w:val="005A09E9"/>
    <w:rsid w:val="005A0AAE"/>
    <w:rsid w:val="005A2C5B"/>
    <w:rsid w:val="005A3A60"/>
    <w:rsid w:val="005A56D3"/>
    <w:rsid w:val="005A6885"/>
    <w:rsid w:val="005B11F3"/>
    <w:rsid w:val="005B1342"/>
    <w:rsid w:val="005B1403"/>
    <w:rsid w:val="005B20A9"/>
    <w:rsid w:val="005B26FE"/>
    <w:rsid w:val="005B38A9"/>
    <w:rsid w:val="005B5448"/>
    <w:rsid w:val="005B574B"/>
    <w:rsid w:val="005B64C3"/>
    <w:rsid w:val="005B708B"/>
    <w:rsid w:val="005C075F"/>
    <w:rsid w:val="005C0ED7"/>
    <w:rsid w:val="005C18DE"/>
    <w:rsid w:val="005C2DF7"/>
    <w:rsid w:val="005C30C0"/>
    <w:rsid w:val="005C3AD0"/>
    <w:rsid w:val="005C4BBA"/>
    <w:rsid w:val="005C4BFA"/>
    <w:rsid w:val="005C4CC8"/>
    <w:rsid w:val="005C4EFF"/>
    <w:rsid w:val="005C586E"/>
    <w:rsid w:val="005C645F"/>
    <w:rsid w:val="005C7570"/>
    <w:rsid w:val="005C7829"/>
    <w:rsid w:val="005C7D0A"/>
    <w:rsid w:val="005D1361"/>
    <w:rsid w:val="005D1F23"/>
    <w:rsid w:val="005D4751"/>
    <w:rsid w:val="005D4C8A"/>
    <w:rsid w:val="005D4D58"/>
    <w:rsid w:val="005D5EA1"/>
    <w:rsid w:val="005D60BB"/>
    <w:rsid w:val="005D6AFA"/>
    <w:rsid w:val="005E0D5D"/>
    <w:rsid w:val="005E12CD"/>
    <w:rsid w:val="005E20A3"/>
    <w:rsid w:val="005E39BB"/>
    <w:rsid w:val="005E3E15"/>
    <w:rsid w:val="005E4C6A"/>
    <w:rsid w:val="005E5A68"/>
    <w:rsid w:val="005E5AC6"/>
    <w:rsid w:val="005E649F"/>
    <w:rsid w:val="005E6589"/>
    <w:rsid w:val="005E6C70"/>
    <w:rsid w:val="005E7D5B"/>
    <w:rsid w:val="005E7F16"/>
    <w:rsid w:val="005F0021"/>
    <w:rsid w:val="005F0E44"/>
    <w:rsid w:val="005F118F"/>
    <w:rsid w:val="005F24CD"/>
    <w:rsid w:val="005F32AC"/>
    <w:rsid w:val="005F481E"/>
    <w:rsid w:val="005F4900"/>
    <w:rsid w:val="005F521E"/>
    <w:rsid w:val="005F54FA"/>
    <w:rsid w:val="005F5E93"/>
    <w:rsid w:val="005F68D3"/>
    <w:rsid w:val="005F7088"/>
    <w:rsid w:val="005F7370"/>
    <w:rsid w:val="005F7394"/>
    <w:rsid w:val="0060214E"/>
    <w:rsid w:val="006022A8"/>
    <w:rsid w:val="006026E7"/>
    <w:rsid w:val="00602958"/>
    <w:rsid w:val="00602EAF"/>
    <w:rsid w:val="00602F10"/>
    <w:rsid w:val="006038DC"/>
    <w:rsid w:val="00603F09"/>
    <w:rsid w:val="00604552"/>
    <w:rsid w:val="006065AA"/>
    <w:rsid w:val="006070D1"/>
    <w:rsid w:val="00607EB3"/>
    <w:rsid w:val="00607FE4"/>
    <w:rsid w:val="006107E2"/>
    <w:rsid w:val="00611760"/>
    <w:rsid w:val="00612938"/>
    <w:rsid w:val="00612D5E"/>
    <w:rsid w:val="00612F34"/>
    <w:rsid w:val="00613DCC"/>
    <w:rsid w:val="0061434C"/>
    <w:rsid w:val="00614756"/>
    <w:rsid w:val="00614880"/>
    <w:rsid w:val="00615A64"/>
    <w:rsid w:val="006163C9"/>
    <w:rsid w:val="0061687B"/>
    <w:rsid w:val="00617997"/>
    <w:rsid w:val="00617AB8"/>
    <w:rsid w:val="0062012B"/>
    <w:rsid w:val="006207F6"/>
    <w:rsid w:val="00621280"/>
    <w:rsid w:val="00621587"/>
    <w:rsid w:val="00621B6B"/>
    <w:rsid w:val="00623821"/>
    <w:rsid w:val="0062493D"/>
    <w:rsid w:val="00624A14"/>
    <w:rsid w:val="00624DF8"/>
    <w:rsid w:val="0062584A"/>
    <w:rsid w:val="006269AB"/>
    <w:rsid w:val="00626C03"/>
    <w:rsid w:val="006272E0"/>
    <w:rsid w:val="00630028"/>
    <w:rsid w:val="00630CDB"/>
    <w:rsid w:val="00630E81"/>
    <w:rsid w:val="006321ED"/>
    <w:rsid w:val="0063228E"/>
    <w:rsid w:val="00632F9B"/>
    <w:rsid w:val="00633C99"/>
    <w:rsid w:val="00634F18"/>
    <w:rsid w:val="00635C9F"/>
    <w:rsid w:val="006360AA"/>
    <w:rsid w:val="006362CB"/>
    <w:rsid w:val="006367E3"/>
    <w:rsid w:val="00640450"/>
    <w:rsid w:val="00640935"/>
    <w:rsid w:val="00640D97"/>
    <w:rsid w:val="006413DF"/>
    <w:rsid w:val="00641600"/>
    <w:rsid w:val="00642FFE"/>
    <w:rsid w:val="00643DA9"/>
    <w:rsid w:val="006456F9"/>
    <w:rsid w:val="00645A0A"/>
    <w:rsid w:val="00645B36"/>
    <w:rsid w:val="00646194"/>
    <w:rsid w:val="00647208"/>
    <w:rsid w:val="006479FE"/>
    <w:rsid w:val="00647A67"/>
    <w:rsid w:val="00650294"/>
    <w:rsid w:val="00650A6D"/>
    <w:rsid w:val="00651B14"/>
    <w:rsid w:val="0065345F"/>
    <w:rsid w:val="006537AE"/>
    <w:rsid w:val="00654530"/>
    <w:rsid w:val="00654D22"/>
    <w:rsid w:val="00654FA2"/>
    <w:rsid w:val="00655029"/>
    <w:rsid w:val="00655EB2"/>
    <w:rsid w:val="006571B4"/>
    <w:rsid w:val="006571FE"/>
    <w:rsid w:val="00657D5C"/>
    <w:rsid w:val="006600BA"/>
    <w:rsid w:val="00660136"/>
    <w:rsid w:val="00660373"/>
    <w:rsid w:val="00660697"/>
    <w:rsid w:val="006615DA"/>
    <w:rsid w:val="00661D10"/>
    <w:rsid w:val="00662555"/>
    <w:rsid w:val="006628CC"/>
    <w:rsid w:val="0066315E"/>
    <w:rsid w:val="00663185"/>
    <w:rsid w:val="00663331"/>
    <w:rsid w:val="0066350F"/>
    <w:rsid w:val="00664353"/>
    <w:rsid w:val="00665CA7"/>
    <w:rsid w:val="00665D7A"/>
    <w:rsid w:val="00665F05"/>
    <w:rsid w:val="00665F2B"/>
    <w:rsid w:val="00666F4A"/>
    <w:rsid w:val="00667D9C"/>
    <w:rsid w:val="00667DAA"/>
    <w:rsid w:val="00670D5F"/>
    <w:rsid w:val="00672445"/>
    <w:rsid w:val="0067393D"/>
    <w:rsid w:val="00674D8A"/>
    <w:rsid w:val="00675C36"/>
    <w:rsid w:val="006779B7"/>
    <w:rsid w:val="00677CE8"/>
    <w:rsid w:val="006810D0"/>
    <w:rsid w:val="006818FE"/>
    <w:rsid w:val="00681BF0"/>
    <w:rsid w:val="00682111"/>
    <w:rsid w:val="00683D53"/>
    <w:rsid w:val="006843E3"/>
    <w:rsid w:val="00685896"/>
    <w:rsid w:val="00686A0B"/>
    <w:rsid w:val="00687A70"/>
    <w:rsid w:val="00690985"/>
    <w:rsid w:val="00690ADA"/>
    <w:rsid w:val="00690B5A"/>
    <w:rsid w:val="006931D1"/>
    <w:rsid w:val="00693DE0"/>
    <w:rsid w:val="00694F72"/>
    <w:rsid w:val="0069523F"/>
    <w:rsid w:val="00695356"/>
    <w:rsid w:val="0069588F"/>
    <w:rsid w:val="00695E12"/>
    <w:rsid w:val="00696510"/>
    <w:rsid w:val="006971DF"/>
    <w:rsid w:val="0069724A"/>
    <w:rsid w:val="00697E45"/>
    <w:rsid w:val="006A24CE"/>
    <w:rsid w:val="006A2B81"/>
    <w:rsid w:val="006A3FCF"/>
    <w:rsid w:val="006A4AC3"/>
    <w:rsid w:val="006A655F"/>
    <w:rsid w:val="006A70C4"/>
    <w:rsid w:val="006A7648"/>
    <w:rsid w:val="006B02FF"/>
    <w:rsid w:val="006B09BA"/>
    <w:rsid w:val="006B1454"/>
    <w:rsid w:val="006B162C"/>
    <w:rsid w:val="006B203F"/>
    <w:rsid w:val="006B26B5"/>
    <w:rsid w:val="006B289E"/>
    <w:rsid w:val="006B2CA7"/>
    <w:rsid w:val="006B3AAE"/>
    <w:rsid w:val="006B46F6"/>
    <w:rsid w:val="006B4C26"/>
    <w:rsid w:val="006B5448"/>
    <w:rsid w:val="006B5546"/>
    <w:rsid w:val="006B5985"/>
    <w:rsid w:val="006B788D"/>
    <w:rsid w:val="006B7965"/>
    <w:rsid w:val="006B7A47"/>
    <w:rsid w:val="006C0523"/>
    <w:rsid w:val="006C09F3"/>
    <w:rsid w:val="006C1E24"/>
    <w:rsid w:val="006C2910"/>
    <w:rsid w:val="006C32AC"/>
    <w:rsid w:val="006C4163"/>
    <w:rsid w:val="006C43B6"/>
    <w:rsid w:val="006C4638"/>
    <w:rsid w:val="006C5116"/>
    <w:rsid w:val="006C520E"/>
    <w:rsid w:val="006C537F"/>
    <w:rsid w:val="006C63C6"/>
    <w:rsid w:val="006C780E"/>
    <w:rsid w:val="006C7936"/>
    <w:rsid w:val="006C7E98"/>
    <w:rsid w:val="006D0192"/>
    <w:rsid w:val="006D2131"/>
    <w:rsid w:val="006D24DC"/>
    <w:rsid w:val="006D28C8"/>
    <w:rsid w:val="006D2F4D"/>
    <w:rsid w:val="006D3124"/>
    <w:rsid w:val="006D3A72"/>
    <w:rsid w:val="006D3C80"/>
    <w:rsid w:val="006D558E"/>
    <w:rsid w:val="006D573E"/>
    <w:rsid w:val="006D6B1D"/>
    <w:rsid w:val="006D6F39"/>
    <w:rsid w:val="006D74CD"/>
    <w:rsid w:val="006D784B"/>
    <w:rsid w:val="006E1A84"/>
    <w:rsid w:val="006E21FE"/>
    <w:rsid w:val="006E23E4"/>
    <w:rsid w:val="006E2BA5"/>
    <w:rsid w:val="006E2EDF"/>
    <w:rsid w:val="006E3E3A"/>
    <w:rsid w:val="006E55E0"/>
    <w:rsid w:val="006E631A"/>
    <w:rsid w:val="006E72D4"/>
    <w:rsid w:val="006E79F5"/>
    <w:rsid w:val="006F1192"/>
    <w:rsid w:val="006F15CF"/>
    <w:rsid w:val="006F17DD"/>
    <w:rsid w:val="006F3031"/>
    <w:rsid w:val="006F37BF"/>
    <w:rsid w:val="006F5389"/>
    <w:rsid w:val="006F5A8F"/>
    <w:rsid w:val="006F616C"/>
    <w:rsid w:val="006F61B5"/>
    <w:rsid w:val="006F61B7"/>
    <w:rsid w:val="0070044E"/>
    <w:rsid w:val="00701C43"/>
    <w:rsid w:val="00702197"/>
    <w:rsid w:val="00702359"/>
    <w:rsid w:val="00702EDE"/>
    <w:rsid w:val="007033CE"/>
    <w:rsid w:val="00703401"/>
    <w:rsid w:val="007042F2"/>
    <w:rsid w:val="0070470C"/>
    <w:rsid w:val="00704943"/>
    <w:rsid w:val="00704B83"/>
    <w:rsid w:val="0070502E"/>
    <w:rsid w:val="00705B9C"/>
    <w:rsid w:val="00705BA3"/>
    <w:rsid w:val="007064C0"/>
    <w:rsid w:val="0070720D"/>
    <w:rsid w:val="00707421"/>
    <w:rsid w:val="007074E9"/>
    <w:rsid w:val="00707E83"/>
    <w:rsid w:val="00707E87"/>
    <w:rsid w:val="00710543"/>
    <w:rsid w:val="00711372"/>
    <w:rsid w:val="00711801"/>
    <w:rsid w:val="00711CAB"/>
    <w:rsid w:val="00712484"/>
    <w:rsid w:val="00714648"/>
    <w:rsid w:val="00715A89"/>
    <w:rsid w:val="00716D3D"/>
    <w:rsid w:val="00716DA0"/>
    <w:rsid w:val="007173A3"/>
    <w:rsid w:val="0071784A"/>
    <w:rsid w:val="0071785E"/>
    <w:rsid w:val="00720ABC"/>
    <w:rsid w:val="00720B10"/>
    <w:rsid w:val="0072139A"/>
    <w:rsid w:val="00721919"/>
    <w:rsid w:val="00721B16"/>
    <w:rsid w:val="0072255C"/>
    <w:rsid w:val="00722A2B"/>
    <w:rsid w:val="00723842"/>
    <w:rsid w:val="007240BC"/>
    <w:rsid w:val="007241D0"/>
    <w:rsid w:val="00724E12"/>
    <w:rsid w:val="00724ED0"/>
    <w:rsid w:val="0072682C"/>
    <w:rsid w:val="00726A5A"/>
    <w:rsid w:val="0073076B"/>
    <w:rsid w:val="00730ACA"/>
    <w:rsid w:val="00730BB3"/>
    <w:rsid w:val="00730BE7"/>
    <w:rsid w:val="0073184E"/>
    <w:rsid w:val="00733B3E"/>
    <w:rsid w:val="00734148"/>
    <w:rsid w:val="00734181"/>
    <w:rsid w:val="00734D04"/>
    <w:rsid w:val="00735154"/>
    <w:rsid w:val="00735E57"/>
    <w:rsid w:val="007362E0"/>
    <w:rsid w:val="00736843"/>
    <w:rsid w:val="00736BB6"/>
    <w:rsid w:val="00737D41"/>
    <w:rsid w:val="00737D66"/>
    <w:rsid w:val="00737E3C"/>
    <w:rsid w:val="0074041C"/>
    <w:rsid w:val="00740B60"/>
    <w:rsid w:val="00740D98"/>
    <w:rsid w:val="007411C7"/>
    <w:rsid w:val="00741848"/>
    <w:rsid w:val="007419E8"/>
    <w:rsid w:val="007424C7"/>
    <w:rsid w:val="00742C79"/>
    <w:rsid w:val="0074307C"/>
    <w:rsid w:val="0074394A"/>
    <w:rsid w:val="00743E44"/>
    <w:rsid w:val="007449F0"/>
    <w:rsid w:val="007463F2"/>
    <w:rsid w:val="007471DB"/>
    <w:rsid w:val="00747F58"/>
    <w:rsid w:val="00750BB2"/>
    <w:rsid w:val="00751293"/>
    <w:rsid w:val="00751C4A"/>
    <w:rsid w:val="00752870"/>
    <w:rsid w:val="00752FB5"/>
    <w:rsid w:val="00754790"/>
    <w:rsid w:val="00754834"/>
    <w:rsid w:val="007551BC"/>
    <w:rsid w:val="007563B5"/>
    <w:rsid w:val="007566F7"/>
    <w:rsid w:val="00756924"/>
    <w:rsid w:val="00756AB7"/>
    <w:rsid w:val="00756B81"/>
    <w:rsid w:val="00756D7B"/>
    <w:rsid w:val="0075764F"/>
    <w:rsid w:val="00757BC9"/>
    <w:rsid w:val="007601AB"/>
    <w:rsid w:val="007608D6"/>
    <w:rsid w:val="007612C9"/>
    <w:rsid w:val="00761CF5"/>
    <w:rsid w:val="007629CC"/>
    <w:rsid w:val="00763BEB"/>
    <w:rsid w:val="00764E8A"/>
    <w:rsid w:val="0076563B"/>
    <w:rsid w:val="0076736B"/>
    <w:rsid w:val="007679B7"/>
    <w:rsid w:val="00770261"/>
    <w:rsid w:val="0077204A"/>
    <w:rsid w:val="00772EAB"/>
    <w:rsid w:val="00772FE5"/>
    <w:rsid w:val="00773635"/>
    <w:rsid w:val="007749AD"/>
    <w:rsid w:val="00776E2C"/>
    <w:rsid w:val="007773C9"/>
    <w:rsid w:val="00780488"/>
    <w:rsid w:val="007813E1"/>
    <w:rsid w:val="00782A83"/>
    <w:rsid w:val="00783479"/>
    <w:rsid w:val="00783B7A"/>
    <w:rsid w:val="00783BC7"/>
    <w:rsid w:val="007861AD"/>
    <w:rsid w:val="00786652"/>
    <w:rsid w:val="007926EE"/>
    <w:rsid w:val="00792EC0"/>
    <w:rsid w:val="00795930"/>
    <w:rsid w:val="007959D2"/>
    <w:rsid w:val="00796A71"/>
    <w:rsid w:val="007A00E3"/>
    <w:rsid w:val="007A093A"/>
    <w:rsid w:val="007A0BC6"/>
    <w:rsid w:val="007A124A"/>
    <w:rsid w:val="007A172E"/>
    <w:rsid w:val="007A1D49"/>
    <w:rsid w:val="007A2629"/>
    <w:rsid w:val="007A3CBD"/>
    <w:rsid w:val="007A3EE1"/>
    <w:rsid w:val="007A550F"/>
    <w:rsid w:val="007A5FCE"/>
    <w:rsid w:val="007A6AC3"/>
    <w:rsid w:val="007A6BAF"/>
    <w:rsid w:val="007B00FD"/>
    <w:rsid w:val="007B0181"/>
    <w:rsid w:val="007B0DF0"/>
    <w:rsid w:val="007B10EB"/>
    <w:rsid w:val="007B137C"/>
    <w:rsid w:val="007B2A61"/>
    <w:rsid w:val="007B364E"/>
    <w:rsid w:val="007B4543"/>
    <w:rsid w:val="007B474F"/>
    <w:rsid w:val="007B48C0"/>
    <w:rsid w:val="007B5796"/>
    <w:rsid w:val="007B5E1C"/>
    <w:rsid w:val="007B671F"/>
    <w:rsid w:val="007B775C"/>
    <w:rsid w:val="007C03B7"/>
    <w:rsid w:val="007C0FDE"/>
    <w:rsid w:val="007C189A"/>
    <w:rsid w:val="007C1AFE"/>
    <w:rsid w:val="007C2126"/>
    <w:rsid w:val="007C26DC"/>
    <w:rsid w:val="007C2AD4"/>
    <w:rsid w:val="007C3402"/>
    <w:rsid w:val="007C41E5"/>
    <w:rsid w:val="007C436B"/>
    <w:rsid w:val="007C445F"/>
    <w:rsid w:val="007C48B3"/>
    <w:rsid w:val="007C4956"/>
    <w:rsid w:val="007C6CBE"/>
    <w:rsid w:val="007C6F52"/>
    <w:rsid w:val="007C7B7C"/>
    <w:rsid w:val="007D03CA"/>
    <w:rsid w:val="007D07FC"/>
    <w:rsid w:val="007D118F"/>
    <w:rsid w:val="007D45DE"/>
    <w:rsid w:val="007D5404"/>
    <w:rsid w:val="007D6233"/>
    <w:rsid w:val="007D62DE"/>
    <w:rsid w:val="007D6922"/>
    <w:rsid w:val="007D6C6F"/>
    <w:rsid w:val="007E017B"/>
    <w:rsid w:val="007E25C5"/>
    <w:rsid w:val="007E2DF7"/>
    <w:rsid w:val="007E3048"/>
    <w:rsid w:val="007E399D"/>
    <w:rsid w:val="007E404D"/>
    <w:rsid w:val="007E4416"/>
    <w:rsid w:val="007E5C4D"/>
    <w:rsid w:val="007E5EAC"/>
    <w:rsid w:val="007F0594"/>
    <w:rsid w:val="007F1B62"/>
    <w:rsid w:val="007F1D5F"/>
    <w:rsid w:val="007F286D"/>
    <w:rsid w:val="007F5C67"/>
    <w:rsid w:val="007F62F4"/>
    <w:rsid w:val="007F6A73"/>
    <w:rsid w:val="007F7459"/>
    <w:rsid w:val="007F7751"/>
    <w:rsid w:val="007F7805"/>
    <w:rsid w:val="007F78AF"/>
    <w:rsid w:val="008012B7"/>
    <w:rsid w:val="00802E6E"/>
    <w:rsid w:val="008044B2"/>
    <w:rsid w:val="008044CA"/>
    <w:rsid w:val="008045F8"/>
    <w:rsid w:val="00804BC7"/>
    <w:rsid w:val="008055A2"/>
    <w:rsid w:val="00805D09"/>
    <w:rsid w:val="0080705D"/>
    <w:rsid w:val="00807231"/>
    <w:rsid w:val="00807958"/>
    <w:rsid w:val="008113D7"/>
    <w:rsid w:val="00812C56"/>
    <w:rsid w:val="0081363B"/>
    <w:rsid w:val="008141E7"/>
    <w:rsid w:val="0081466A"/>
    <w:rsid w:val="00815168"/>
    <w:rsid w:val="00815567"/>
    <w:rsid w:val="00815671"/>
    <w:rsid w:val="008165E9"/>
    <w:rsid w:val="00816630"/>
    <w:rsid w:val="0081674A"/>
    <w:rsid w:val="00816750"/>
    <w:rsid w:val="008168BD"/>
    <w:rsid w:val="00820A16"/>
    <w:rsid w:val="0082132A"/>
    <w:rsid w:val="0082217F"/>
    <w:rsid w:val="00822A20"/>
    <w:rsid w:val="00822AF3"/>
    <w:rsid w:val="00822D9D"/>
    <w:rsid w:val="00824291"/>
    <w:rsid w:val="00824A02"/>
    <w:rsid w:val="00824DF5"/>
    <w:rsid w:val="0082547F"/>
    <w:rsid w:val="00825CE1"/>
    <w:rsid w:val="00826C00"/>
    <w:rsid w:val="00826DC6"/>
    <w:rsid w:val="008274FC"/>
    <w:rsid w:val="00830C5B"/>
    <w:rsid w:val="00832109"/>
    <w:rsid w:val="00832789"/>
    <w:rsid w:val="0083281A"/>
    <w:rsid w:val="0083301D"/>
    <w:rsid w:val="008331F1"/>
    <w:rsid w:val="00833C0B"/>
    <w:rsid w:val="00833C6A"/>
    <w:rsid w:val="00834C2C"/>
    <w:rsid w:val="00835663"/>
    <w:rsid w:val="00835E1E"/>
    <w:rsid w:val="00835F7B"/>
    <w:rsid w:val="008365B2"/>
    <w:rsid w:val="0083699C"/>
    <w:rsid w:val="00836EE1"/>
    <w:rsid w:val="00837AC6"/>
    <w:rsid w:val="008404A9"/>
    <w:rsid w:val="00842841"/>
    <w:rsid w:val="0084526E"/>
    <w:rsid w:val="0084733A"/>
    <w:rsid w:val="0084787F"/>
    <w:rsid w:val="00847DE1"/>
    <w:rsid w:val="0085060F"/>
    <w:rsid w:val="0085226D"/>
    <w:rsid w:val="00852879"/>
    <w:rsid w:val="008545A9"/>
    <w:rsid w:val="00855048"/>
    <w:rsid w:val="008550EF"/>
    <w:rsid w:val="008553AF"/>
    <w:rsid w:val="00855B38"/>
    <w:rsid w:val="00856359"/>
    <w:rsid w:val="008564F7"/>
    <w:rsid w:val="00857126"/>
    <w:rsid w:val="00860805"/>
    <w:rsid w:val="00860CA9"/>
    <w:rsid w:val="00860E0C"/>
    <w:rsid w:val="008611BD"/>
    <w:rsid w:val="0086232B"/>
    <w:rsid w:val="00862827"/>
    <w:rsid w:val="00862904"/>
    <w:rsid w:val="00862DB6"/>
    <w:rsid w:val="00863E78"/>
    <w:rsid w:val="008643DC"/>
    <w:rsid w:val="00865A79"/>
    <w:rsid w:val="00866493"/>
    <w:rsid w:val="008664FF"/>
    <w:rsid w:val="00867C41"/>
    <w:rsid w:val="008714B5"/>
    <w:rsid w:val="00871888"/>
    <w:rsid w:val="00872B14"/>
    <w:rsid w:val="00872DC8"/>
    <w:rsid w:val="008739EA"/>
    <w:rsid w:val="00876378"/>
    <w:rsid w:val="00876862"/>
    <w:rsid w:val="00876B44"/>
    <w:rsid w:val="00880960"/>
    <w:rsid w:val="00880C56"/>
    <w:rsid w:val="00880F3C"/>
    <w:rsid w:val="00881855"/>
    <w:rsid w:val="008826A7"/>
    <w:rsid w:val="008826D2"/>
    <w:rsid w:val="00882995"/>
    <w:rsid w:val="00882B21"/>
    <w:rsid w:val="00882E2F"/>
    <w:rsid w:val="00882FA9"/>
    <w:rsid w:val="00883B86"/>
    <w:rsid w:val="00883F40"/>
    <w:rsid w:val="008842A2"/>
    <w:rsid w:val="008850EE"/>
    <w:rsid w:val="008851B7"/>
    <w:rsid w:val="0088558A"/>
    <w:rsid w:val="00886029"/>
    <w:rsid w:val="00886091"/>
    <w:rsid w:val="00886D59"/>
    <w:rsid w:val="0088746E"/>
    <w:rsid w:val="008874BC"/>
    <w:rsid w:val="008901E5"/>
    <w:rsid w:val="00890B10"/>
    <w:rsid w:val="00890B64"/>
    <w:rsid w:val="00891142"/>
    <w:rsid w:val="00891873"/>
    <w:rsid w:val="00893158"/>
    <w:rsid w:val="008956EB"/>
    <w:rsid w:val="008962D4"/>
    <w:rsid w:val="0089647C"/>
    <w:rsid w:val="00897AC4"/>
    <w:rsid w:val="00897FF4"/>
    <w:rsid w:val="008A0615"/>
    <w:rsid w:val="008A063B"/>
    <w:rsid w:val="008A0738"/>
    <w:rsid w:val="008A1687"/>
    <w:rsid w:val="008A1999"/>
    <w:rsid w:val="008A20B8"/>
    <w:rsid w:val="008A35BD"/>
    <w:rsid w:val="008A3F0E"/>
    <w:rsid w:val="008A3F4F"/>
    <w:rsid w:val="008A3F8B"/>
    <w:rsid w:val="008A42D2"/>
    <w:rsid w:val="008A4977"/>
    <w:rsid w:val="008A55C3"/>
    <w:rsid w:val="008A57E4"/>
    <w:rsid w:val="008A7C2F"/>
    <w:rsid w:val="008B0073"/>
    <w:rsid w:val="008B0836"/>
    <w:rsid w:val="008B1913"/>
    <w:rsid w:val="008B1BBD"/>
    <w:rsid w:val="008B3664"/>
    <w:rsid w:val="008B3D68"/>
    <w:rsid w:val="008B50F2"/>
    <w:rsid w:val="008B60F3"/>
    <w:rsid w:val="008B66AD"/>
    <w:rsid w:val="008B66DE"/>
    <w:rsid w:val="008B6D0B"/>
    <w:rsid w:val="008C048C"/>
    <w:rsid w:val="008C094D"/>
    <w:rsid w:val="008C1648"/>
    <w:rsid w:val="008C339E"/>
    <w:rsid w:val="008C4C97"/>
    <w:rsid w:val="008C504D"/>
    <w:rsid w:val="008C55CF"/>
    <w:rsid w:val="008C615D"/>
    <w:rsid w:val="008C6CD0"/>
    <w:rsid w:val="008D1C0E"/>
    <w:rsid w:val="008D1ED4"/>
    <w:rsid w:val="008D23F9"/>
    <w:rsid w:val="008D2AE6"/>
    <w:rsid w:val="008D343D"/>
    <w:rsid w:val="008D385A"/>
    <w:rsid w:val="008D38A0"/>
    <w:rsid w:val="008D45C6"/>
    <w:rsid w:val="008D47D6"/>
    <w:rsid w:val="008D6F55"/>
    <w:rsid w:val="008D7ABC"/>
    <w:rsid w:val="008E027B"/>
    <w:rsid w:val="008E041D"/>
    <w:rsid w:val="008E0602"/>
    <w:rsid w:val="008E08EB"/>
    <w:rsid w:val="008E0B21"/>
    <w:rsid w:val="008E1197"/>
    <w:rsid w:val="008E22E7"/>
    <w:rsid w:val="008E289E"/>
    <w:rsid w:val="008E2C79"/>
    <w:rsid w:val="008E3A11"/>
    <w:rsid w:val="008E43F9"/>
    <w:rsid w:val="008E50B1"/>
    <w:rsid w:val="008E61D7"/>
    <w:rsid w:val="008E73FD"/>
    <w:rsid w:val="008F01E4"/>
    <w:rsid w:val="008F0A58"/>
    <w:rsid w:val="008F1456"/>
    <w:rsid w:val="008F18AB"/>
    <w:rsid w:val="008F305C"/>
    <w:rsid w:val="008F326E"/>
    <w:rsid w:val="008F389B"/>
    <w:rsid w:val="008F515B"/>
    <w:rsid w:val="008F5DBF"/>
    <w:rsid w:val="008F7111"/>
    <w:rsid w:val="008F7A4E"/>
    <w:rsid w:val="00902731"/>
    <w:rsid w:val="009028AB"/>
    <w:rsid w:val="009030EB"/>
    <w:rsid w:val="00903BF9"/>
    <w:rsid w:val="00904637"/>
    <w:rsid w:val="009048E2"/>
    <w:rsid w:val="0090602C"/>
    <w:rsid w:val="00907D09"/>
    <w:rsid w:val="00907FA7"/>
    <w:rsid w:val="009105EF"/>
    <w:rsid w:val="00911D27"/>
    <w:rsid w:val="009128CF"/>
    <w:rsid w:val="00912BC8"/>
    <w:rsid w:val="009138E5"/>
    <w:rsid w:val="0091613B"/>
    <w:rsid w:val="009171DE"/>
    <w:rsid w:val="0091732D"/>
    <w:rsid w:val="0091733C"/>
    <w:rsid w:val="0091785E"/>
    <w:rsid w:val="00917B11"/>
    <w:rsid w:val="00917B5B"/>
    <w:rsid w:val="00920CA1"/>
    <w:rsid w:val="00920D57"/>
    <w:rsid w:val="00921513"/>
    <w:rsid w:val="00921679"/>
    <w:rsid w:val="00922A10"/>
    <w:rsid w:val="00922C1B"/>
    <w:rsid w:val="009239CA"/>
    <w:rsid w:val="0092445B"/>
    <w:rsid w:val="00924FCF"/>
    <w:rsid w:val="00926D77"/>
    <w:rsid w:val="009278EB"/>
    <w:rsid w:val="00930FB1"/>
    <w:rsid w:val="00931440"/>
    <w:rsid w:val="009315A7"/>
    <w:rsid w:val="00931F7E"/>
    <w:rsid w:val="00932064"/>
    <w:rsid w:val="0093269D"/>
    <w:rsid w:val="009329F5"/>
    <w:rsid w:val="00932F1E"/>
    <w:rsid w:val="009330EB"/>
    <w:rsid w:val="009333F0"/>
    <w:rsid w:val="009334EF"/>
    <w:rsid w:val="009340B4"/>
    <w:rsid w:val="00934502"/>
    <w:rsid w:val="00934750"/>
    <w:rsid w:val="00934891"/>
    <w:rsid w:val="00935547"/>
    <w:rsid w:val="00936475"/>
    <w:rsid w:val="00936485"/>
    <w:rsid w:val="0093759E"/>
    <w:rsid w:val="00940C69"/>
    <w:rsid w:val="009415A1"/>
    <w:rsid w:val="00941663"/>
    <w:rsid w:val="00941D28"/>
    <w:rsid w:val="00941F25"/>
    <w:rsid w:val="00942A65"/>
    <w:rsid w:val="00942BA1"/>
    <w:rsid w:val="00943684"/>
    <w:rsid w:val="009437D9"/>
    <w:rsid w:val="009461A0"/>
    <w:rsid w:val="0094698E"/>
    <w:rsid w:val="00946CCC"/>
    <w:rsid w:val="0094781E"/>
    <w:rsid w:val="009505F8"/>
    <w:rsid w:val="00951590"/>
    <w:rsid w:val="00951F1A"/>
    <w:rsid w:val="00952769"/>
    <w:rsid w:val="00952CC6"/>
    <w:rsid w:val="00952E26"/>
    <w:rsid w:val="00953791"/>
    <w:rsid w:val="00953BD2"/>
    <w:rsid w:val="0095457D"/>
    <w:rsid w:val="00954985"/>
    <w:rsid w:val="00955140"/>
    <w:rsid w:val="0095558F"/>
    <w:rsid w:val="009556A8"/>
    <w:rsid w:val="00957470"/>
    <w:rsid w:val="009579A1"/>
    <w:rsid w:val="00957C1D"/>
    <w:rsid w:val="00960694"/>
    <w:rsid w:val="009606AE"/>
    <w:rsid w:val="0096202A"/>
    <w:rsid w:val="00962229"/>
    <w:rsid w:val="009622D8"/>
    <w:rsid w:val="009634A3"/>
    <w:rsid w:val="00963690"/>
    <w:rsid w:val="00963AEE"/>
    <w:rsid w:val="00964482"/>
    <w:rsid w:val="00964675"/>
    <w:rsid w:val="009648D8"/>
    <w:rsid w:val="0096493D"/>
    <w:rsid w:val="009661FD"/>
    <w:rsid w:val="00966A9E"/>
    <w:rsid w:val="00966E20"/>
    <w:rsid w:val="00967A65"/>
    <w:rsid w:val="00967BD1"/>
    <w:rsid w:val="00970098"/>
    <w:rsid w:val="009703C8"/>
    <w:rsid w:val="0097082D"/>
    <w:rsid w:val="009720ED"/>
    <w:rsid w:val="0097280C"/>
    <w:rsid w:val="009736CC"/>
    <w:rsid w:val="0097420F"/>
    <w:rsid w:val="00975A1C"/>
    <w:rsid w:val="00975D67"/>
    <w:rsid w:val="00976397"/>
    <w:rsid w:val="00976994"/>
    <w:rsid w:val="00976F6F"/>
    <w:rsid w:val="00977BCA"/>
    <w:rsid w:val="00980004"/>
    <w:rsid w:val="00980486"/>
    <w:rsid w:val="00980B44"/>
    <w:rsid w:val="00980D8C"/>
    <w:rsid w:val="00980DA0"/>
    <w:rsid w:val="009812D2"/>
    <w:rsid w:val="0098146C"/>
    <w:rsid w:val="009814BD"/>
    <w:rsid w:val="00983391"/>
    <w:rsid w:val="009834A7"/>
    <w:rsid w:val="009836CA"/>
    <w:rsid w:val="009847B3"/>
    <w:rsid w:val="00985D46"/>
    <w:rsid w:val="009868ED"/>
    <w:rsid w:val="00987611"/>
    <w:rsid w:val="00987FFD"/>
    <w:rsid w:val="009909E6"/>
    <w:rsid w:val="00991693"/>
    <w:rsid w:val="00991A10"/>
    <w:rsid w:val="00991B82"/>
    <w:rsid w:val="00991F40"/>
    <w:rsid w:val="00992E7F"/>
    <w:rsid w:val="009934AE"/>
    <w:rsid w:val="00994030"/>
    <w:rsid w:val="00995FF4"/>
    <w:rsid w:val="009960EB"/>
    <w:rsid w:val="009960FE"/>
    <w:rsid w:val="0099723A"/>
    <w:rsid w:val="00997447"/>
    <w:rsid w:val="009974EA"/>
    <w:rsid w:val="009975DB"/>
    <w:rsid w:val="009A08B1"/>
    <w:rsid w:val="009A09A3"/>
    <w:rsid w:val="009A0CF0"/>
    <w:rsid w:val="009A1230"/>
    <w:rsid w:val="009A1679"/>
    <w:rsid w:val="009A16BC"/>
    <w:rsid w:val="009A1B09"/>
    <w:rsid w:val="009A2662"/>
    <w:rsid w:val="009A3342"/>
    <w:rsid w:val="009A4D6D"/>
    <w:rsid w:val="009A4E77"/>
    <w:rsid w:val="009A65FD"/>
    <w:rsid w:val="009A760A"/>
    <w:rsid w:val="009B0C91"/>
    <w:rsid w:val="009B1C33"/>
    <w:rsid w:val="009B3265"/>
    <w:rsid w:val="009B40EA"/>
    <w:rsid w:val="009B459E"/>
    <w:rsid w:val="009B593A"/>
    <w:rsid w:val="009B750A"/>
    <w:rsid w:val="009B7608"/>
    <w:rsid w:val="009C03BE"/>
    <w:rsid w:val="009C082D"/>
    <w:rsid w:val="009C09FD"/>
    <w:rsid w:val="009C1EC5"/>
    <w:rsid w:val="009C44E5"/>
    <w:rsid w:val="009C6A71"/>
    <w:rsid w:val="009C71DD"/>
    <w:rsid w:val="009C79F9"/>
    <w:rsid w:val="009C7F7F"/>
    <w:rsid w:val="009D03FE"/>
    <w:rsid w:val="009D2822"/>
    <w:rsid w:val="009D2E4C"/>
    <w:rsid w:val="009D34D1"/>
    <w:rsid w:val="009D4AAF"/>
    <w:rsid w:val="009D4BB8"/>
    <w:rsid w:val="009D4FD2"/>
    <w:rsid w:val="009D519F"/>
    <w:rsid w:val="009D7ECB"/>
    <w:rsid w:val="009E00B5"/>
    <w:rsid w:val="009E03E4"/>
    <w:rsid w:val="009E07F5"/>
    <w:rsid w:val="009E1CA7"/>
    <w:rsid w:val="009E2D5F"/>
    <w:rsid w:val="009E381E"/>
    <w:rsid w:val="009E3F38"/>
    <w:rsid w:val="009E51D6"/>
    <w:rsid w:val="009E5E1D"/>
    <w:rsid w:val="009E5FE7"/>
    <w:rsid w:val="009E79E4"/>
    <w:rsid w:val="009F033A"/>
    <w:rsid w:val="009F0775"/>
    <w:rsid w:val="009F1B41"/>
    <w:rsid w:val="009F1F24"/>
    <w:rsid w:val="009F20B4"/>
    <w:rsid w:val="009F2576"/>
    <w:rsid w:val="009F2E79"/>
    <w:rsid w:val="009F33C4"/>
    <w:rsid w:val="009F376A"/>
    <w:rsid w:val="009F3A1E"/>
    <w:rsid w:val="009F3C01"/>
    <w:rsid w:val="009F47E8"/>
    <w:rsid w:val="009F4A7B"/>
    <w:rsid w:val="009F4C95"/>
    <w:rsid w:val="009F6BC5"/>
    <w:rsid w:val="009F72C7"/>
    <w:rsid w:val="009F760C"/>
    <w:rsid w:val="009F78DE"/>
    <w:rsid w:val="00A00512"/>
    <w:rsid w:val="00A03803"/>
    <w:rsid w:val="00A03EEA"/>
    <w:rsid w:val="00A042CA"/>
    <w:rsid w:val="00A04AE9"/>
    <w:rsid w:val="00A05002"/>
    <w:rsid w:val="00A050BD"/>
    <w:rsid w:val="00A054FB"/>
    <w:rsid w:val="00A05DF7"/>
    <w:rsid w:val="00A06425"/>
    <w:rsid w:val="00A07B0C"/>
    <w:rsid w:val="00A07CB3"/>
    <w:rsid w:val="00A10616"/>
    <w:rsid w:val="00A12032"/>
    <w:rsid w:val="00A1208D"/>
    <w:rsid w:val="00A120C0"/>
    <w:rsid w:val="00A12423"/>
    <w:rsid w:val="00A12A04"/>
    <w:rsid w:val="00A12AE2"/>
    <w:rsid w:val="00A12FBB"/>
    <w:rsid w:val="00A13332"/>
    <w:rsid w:val="00A1338D"/>
    <w:rsid w:val="00A13826"/>
    <w:rsid w:val="00A13A64"/>
    <w:rsid w:val="00A148D0"/>
    <w:rsid w:val="00A14C4D"/>
    <w:rsid w:val="00A14CB1"/>
    <w:rsid w:val="00A14D7C"/>
    <w:rsid w:val="00A14F3C"/>
    <w:rsid w:val="00A154F5"/>
    <w:rsid w:val="00A15F23"/>
    <w:rsid w:val="00A17598"/>
    <w:rsid w:val="00A208F4"/>
    <w:rsid w:val="00A20A52"/>
    <w:rsid w:val="00A218E0"/>
    <w:rsid w:val="00A2232A"/>
    <w:rsid w:val="00A22FBF"/>
    <w:rsid w:val="00A23099"/>
    <w:rsid w:val="00A23904"/>
    <w:rsid w:val="00A24787"/>
    <w:rsid w:val="00A249FD"/>
    <w:rsid w:val="00A24E2F"/>
    <w:rsid w:val="00A25C1C"/>
    <w:rsid w:val="00A26C1D"/>
    <w:rsid w:val="00A26D5C"/>
    <w:rsid w:val="00A26EDA"/>
    <w:rsid w:val="00A30555"/>
    <w:rsid w:val="00A3072A"/>
    <w:rsid w:val="00A316E9"/>
    <w:rsid w:val="00A32636"/>
    <w:rsid w:val="00A3343C"/>
    <w:rsid w:val="00A34464"/>
    <w:rsid w:val="00A34FB1"/>
    <w:rsid w:val="00A35658"/>
    <w:rsid w:val="00A35C68"/>
    <w:rsid w:val="00A36265"/>
    <w:rsid w:val="00A36AEC"/>
    <w:rsid w:val="00A41354"/>
    <w:rsid w:val="00A41C50"/>
    <w:rsid w:val="00A41DF7"/>
    <w:rsid w:val="00A435A7"/>
    <w:rsid w:val="00A44A7E"/>
    <w:rsid w:val="00A47305"/>
    <w:rsid w:val="00A50019"/>
    <w:rsid w:val="00A504CD"/>
    <w:rsid w:val="00A50580"/>
    <w:rsid w:val="00A524D3"/>
    <w:rsid w:val="00A5271E"/>
    <w:rsid w:val="00A54298"/>
    <w:rsid w:val="00A5448B"/>
    <w:rsid w:val="00A549F1"/>
    <w:rsid w:val="00A54A1A"/>
    <w:rsid w:val="00A54F24"/>
    <w:rsid w:val="00A55170"/>
    <w:rsid w:val="00A552CF"/>
    <w:rsid w:val="00A56475"/>
    <w:rsid w:val="00A60388"/>
    <w:rsid w:val="00A61D40"/>
    <w:rsid w:val="00A62574"/>
    <w:rsid w:val="00A62695"/>
    <w:rsid w:val="00A6319C"/>
    <w:rsid w:val="00A636BA"/>
    <w:rsid w:val="00A63DD9"/>
    <w:rsid w:val="00A6442D"/>
    <w:rsid w:val="00A64640"/>
    <w:rsid w:val="00A6483F"/>
    <w:rsid w:val="00A65002"/>
    <w:rsid w:val="00A65076"/>
    <w:rsid w:val="00A66105"/>
    <w:rsid w:val="00A664DB"/>
    <w:rsid w:val="00A6763A"/>
    <w:rsid w:val="00A67C50"/>
    <w:rsid w:val="00A70608"/>
    <w:rsid w:val="00A70CB4"/>
    <w:rsid w:val="00A71C05"/>
    <w:rsid w:val="00A72B46"/>
    <w:rsid w:val="00A746B4"/>
    <w:rsid w:val="00A755D2"/>
    <w:rsid w:val="00A759E3"/>
    <w:rsid w:val="00A76240"/>
    <w:rsid w:val="00A76BFC"/>
    <w:rsid w:val="00A772A0"/>
    <w:rsid w:val="00A77322"/>
    <w:rsid w:val="00A77B67"/>
    <w:rsid w:val="00A80A7B"/>
    <w:rsid w:val="00A81B8F"/>
    <w:rsid w:val="00A84E16"/>
    <w:rsid w:val="00A86B56"/>
    <w:rsid w:val="00A877CF"/>
    <w:rsid w:val="00A878CA"/>
    <w:rsid w:val="00A90773"/>
    <w:rsid w:val="00A90F46"/>
    <w:rsid w:val="00A91404"/>
    <w:rsid w:val="00A91BE0"/>
    <w:rsid w:val="00A92412"/>
    <w:rsid w:val="00A93F61"/>
    <w:rsid w:val="00A94BEC"/>
    <w:rsid w:val="00A94D39"/>
    <w:rsid w:val="00A9541A"/>
    <w:rsid w:val="00A95851"/>
    <w:rsid w:val="00A95EE4"/>
    <w:rsid w:val="00A96A6E"/>
    <w:rsid w:val="00A96DB6"/>
    <w:rsid w:val="00A97D7C"/>
    <w:rsid w:val="00AA05DF"/>
    <w:rsid w:val="00AA06B3"/>
    <w:rsid w:val="00AA15D8"/>
    <w:rsid w:val="00AA4370"/>
    <w:rsid w:val="00AA4541"/>
    <w:rsid w:val="00AA4568"/>
    <w:rsid w:val="00AA5036"/>
    <w:rsid w:val="00AA6345"/>
    <w:rsid w:val="00AA63DF"/>
    <w:rsid w:val="00AA7239"/>
    <w:rsid w:val="00AA7825"/>
    <w:rsid w:val="00AA7E9A"/>
    <w:rsid w:val="00AB09EE"/>
    <w:rsid w:val="00AB18F5"/>
    <w:rsid w:val="00AB1A32"/>
    <w:rsid w:val="00AB2238"/>
    <w:rsid w:val="00AB3B42"/>
    <w:rsid w:val="00AB4341"/>
    <w:rsid w:val="00AB49F3"/>
    <w:rsid w:val="00AB5126"/>
    <w:rsid w:val="00AB53D9"/>
    <w:rsid w:val="00AB6642"/>
    <w:rsid w:val="00AB71CD"/>
    <w:rsid w:val="00AC00A2"/>
    <w:rsid w:val="00AC09E8"/>
    <w:rsid w:val="00AC4322"/>
    <w:rsid w:val="00AC4400"/>
    <w:rsid w:val="00AC51DB"/>
    <w:rsid w:val="00AC56AC"/>
    <w:rsid w:val="00AC658E"/>
    <w:rsid w:val="00AC6D97"/>
    <w:rsid w:val="00AC7A84"/>
    <w:rsid w:val="00AC7ADE"/>
    <w:rsid w:val="00AD26F5"/>
    <w:rsid w:val="00AD2A05"/>
    <w:rsid w:val="00AD36CE"/>
    <w:rsid w:val="00AD3A03"/>
    <w:rsid w:val="00AD3F3F"/>
    <w:rsid w:val="00AD41E7"/>
    <w:rsid w:val="00AD471D"/>
    <w:rsid w:val="00AD5C64"/>
    <w:rsid w:val="00AD7478"/>
    <w:rsid w:val="00AD78A7"/>
    <w:rsid w:val="00AD78F0"/>
    <w:rsid w:val="00AE12ED"/>
    <w:rsid w:val="00AE1E72"/>
    <w:rsid w:val="00AE1F0C"/>
    <w:rsid w:val="00AE2492"/>
    <w:rsid w:val="00AE2A25"/>
    <w:rsid w:val="00AE3D87"/>
    <w:rsid w:val="00AE471F"/>
    <w:rsid w:val="00AE4E17"/>
    <w:rsid w:val="00AE5B38"/>
    <w:rsid w:val="00AE6559"/>
    <w:rsid w:val="00AE74E1"/>
    <w:rsid w:val="00AE75B9"/>
    <w:rsid w:val="00AE7600"/>
    <w:rsid w:val="00AF0827"/>
    <w:rsid w:val="00AF0903"/>
    <w:rsid w:val="00AF0E96"/>
    <w:rsid w:val="00AF23A0"/>
    <w:rsid w:val="00AF2697"/>
    <w:rsid w:val="00AF29DF"/>
    <w:rsid w:val="00AF4230"/>
    <w:rsid w:val="00AF42B2"/>
    <w:rsid w:val="00AF4567"/>
    <w:rsid w:val="00AF4B35"/>
    <w:rsid w:val="00AF564E"/>
    <w:rsid w:val="00AF5CF2"/>
    <w:rsid w:val="00AF6884"/>
    <w:rsid w:val="00AF6E9C"/>
    <w:rsid w:val="00AF7DB7"/>
    <w:rsid w:val="00B0094B"/>
    <w:rsid w:val="00B02491"/>
    <w:rsid w:val="00B02683"/>
    <w:rsid w:val="00B038CF"/>
    <w:rsid w:val="00B04013"/>
    <w:rsid w:val="00B057D6"/>
    <w:rsid w:val="00B05AD5"/>
    <w:rsid w:val="00B05FCF"/>
    <w:rsid w:val="00B0673B"/>
    <w:rsid w:val="00B06770"/>
    <w:rsid w:val="00B06AE1"/>
    <w:rsid w:val="00B0732C"/>
    <w:rsid w:val="00B0754F"/>
    <w:rsid w:val="00B07BB7"/>
    <w:rsid w:val="00B10CBF"/>
    <w:rsid w:val="00B11179"/>
    <w:rsid w:val="00B11711"/>
    <w:rsid w:val="00B129C0"/>
    <w:rsid w:val="00B12E0F"/>
    <w:rsid w:val="00B12ECE"/>
    <w:rsid w:val="00B158A7"/>
    <w:rsid w:val="00B16022"/>
    <w:rsid w:val="00B16FD6"/>
    <w:rsid w:val="00B175F8"/>
    <w:rsid w:val="00B17897"/>
    <w:rsid w:val="00B21F25"/>
    <w:rsid w:val="00B22F98"/>
    <w:rsid w:val="00B23110"/>
    <w:rsid w:val="00B2375B"/>
    <w:rsid w:val="00B23EF7"/>
    <w:rsid w:val="00B23FE9"/>
    <w:rsid w:val="00B243DB"/>
    <w:rsid w:val="00B24A30"/>
    <w:rsid w:val="00B24D0E"/>
    <w:rsid w:val="00B26E40"/>
    <w:rsid w:val="00B26F3B"/>
    <w:rsid w:val="00B2751B"/>
    <w:rsid w:val="00B27BE6"/>
    <w:rsid w:val="00B301DA"/>
    <w:rsid w:val="00B3082A"/>
    <w:rsid w:val="00B309CD"/>
    <w:rsid w:val="00B30E88"/>
    <w:rsid w:val="00B32B2C"/>
    <w:rsid w:val="00B32B4B"/>
    <w:rsid w:val="00B346CA"/>
    <w:rsid w:val="00B3617B"/>
    <w:rsid w:val="00B3673E"/>
    <w:rsid w:val="00B36B17"/>
    <w:rsid w:val="00B40916"/>
    <w:rsid w:val="00B40984"/>
    <w:rsid w:val="00B411A7"/>
    <w:rsid w:val="00B42398"/>
    <w:rsid w:val="00B42A70"/>
    <w:rsid w:val="00B44D26"/>
    <w:rsid w:val="00B45AA0"/>
    <w:rsid w:val="00B46885"/>
    <w:rsid w:val="00B47632"/>
    <w:rsid w:val="00B47EBE"/>
    <w:rsid w:val="00B517B3"/>
    <w:rsid w:val="00B517E1"/>
    <w:rsid w:val="00B522E8"/>
    <w:rsid w:val="00B528EF"/>
    <w:rsid w:val="00B52D1A"/>
    <w:rsid w:val="00B539DB"/>
    <w:rsid w:val="00B54C5B"/>
    <w:rsid w:val="00B552CC"/>
    <w:rsid w:val="00B562E9"/>
    <w:rsid w:val="00B60CFF"/>
    <w:rsid w:val="00B6117B"/>
    <w:rsid w:val="00B61417"/>
    <w:rsid w:val="00B6236F"/>
    <w:rsid w:val="00B62FCE"/>
    <w:rsid w:val="00B6317E"/>
    <w:rsid w:val="00B636FC"/>
    <w:rsid w:val="00B641C8"/>
    <w:rsid w:val="00B648C0"/>
    <w:rsid w:val="00B65156"/>
    <w:rsid w:val="00B65DC1"/>
    <w:rsid w:val="00B6672F"/>
    <w:rsid w:val="00B66EC6"/>
    <w:rsid w:val="00B674BE"/>
    <w:rsid w:val="00B67AED"/>
    <w:rsid w:val="00B707BA"/>
    <w:rsid w:val="00B7439A"/>
    <w:rsid w:val="00B753E2"/>
    <w:rsid w:val="00B76612"/>
    <w:rsid w:val="00B76E93"/>
    <w:rsid w:val="00B8087F"/>
    <w:rsid w:val="00B809DD"/>
    <w:rsid w:val="00B80C1F"/>
    <w:rsid w:val="00B80CBD"/>
    <w:rsid w:val="00B813A0"/>
    <w:rsid w:val="00B81E3F"/>
    <w:rsid w:val="00B820CE"/>
    <w:rsid w:val="00B8366E"/>
    <w:rsid w:val="00B83C43"/>
    <w:rsid w:val="00B86595"/>
    <w:rsid w:val="00B86A0D"/>
    <w:rsid w:val="00B87AE0"/>
    <w:rsid w:val="00B90B34"/>
    <w:rsid w:val="00B90BBA"/>
    <w:rsid w:val="00B91025"/>
    <w:rsid w:val="00B9145E"/>
    <w:rsid w:val="00B9178F"/>
    <w:rsid w:val="00B9215E"/>
    <w:rsid w:val="00B92BCD"/>
    <w:rsid w:val="00B93A02"/>
    <w:rsid w:val="00B94983"/>
    <w:rsid w:val="00B95117"/>
    <w:rsid w:val="00B956A7"/>
    <w:rsid w:val="00B95CB1"/>
    <w:rsid w:val="00B974BE"/>
    <w:rsid w:val="00BA0875"/>
    <w:rsid w:val="00BA12F0"/>
    <w:rsid w:val="00BA1909"/>
    <w:rsid w:val="00BA1E2D"/>
    <w:rsid w:val="00BA2112"/>
    <w:rsid w:val="00BA2364"/>
    <w:rsid w:val="00BA2799"/>
    <w:rsid w:val="00BA27D7"/>
    <w:rsid w:val="00BA293A"/>
    <w:rsid w:val="00BA2BDC"/>
    <w:rsid w:val="00BA5539"/>
    <w:rsid w:val="00BB020D"/>
    <w:rsid w:val="00BB0298"/>
    <w:rsid w:val="00BB086C"/>
    <w:rsid w:val="00BB156D"/>
    <w:rsid w:val="00BB181D"/>
    <w:rsid w:val="00BB201B"/>
    <w:rsid w:val="00BB2C5A"/>
    <w:rsid w:val="00BB300A"/>
    <w:rsid w:val="00BB3ED7"/>
    <w:rsid w:val="00BB4C44"/>
    <w:rsid w:val="00BB513F"/>
    <w:rsid w:val="00BB56C4"/>
    <w:rsid w:val="00BB6AF0"/>
    <w:rsid w:val="00BC18D9"/>
    <w:rsid w:val="00BC24EA"/>
    <w:rsid w:val="00BC26D1"/>
    <w:rsid w:val="00BC3AD4"/>
    <w:rsid w:val="00BC3D5F"/>
    <w:rsid w:val="00BC4462"/>
    <w:rsid w:val="00BC4577"/>
    <w:rsid w:val="00BC4BAE"/>
    <w:rsid w:val="00BC5456"/>
    <w:rsid w:val="00BC5E22"/>
    <w:rsid w:val="00BC63E3"/>
    <w:rsid w:val="00BC7E52"/>
    <w:rsid w:val="00BD09A3"/>
    <w:rsid w:val="00BD0AA3"/>
    <w:rsid w:val="00BD167D"/>
    <w:rsid w:val="00BD20BB"/>
    <w:rsid w:val="00BD20E4"/>
    <w:rsid w:val="00BD3566"/>
    <w:rsid w:val="00BD3BA1"/>
    <w:rsid w:val="00BD3D6E"/>
    <w:rsid w:val="00BD4BC2"/>
    <w:rsid w:val="00BD4F83"/>
    <w:rsid w:val="00BD6C38"/>
    <w:rsid w:val="00BE016B"/>
    <w:rsid w:val="00BE0C3B"/>
    <w:rsid w:val="00BE0D3D"/>
    <w:rsid w:val="00BE1901"/>
    <w:rsid w:val="00BE2BEC"/>
    <w:rsid w:val="00BE4215"/>
    <w:rsid w:val="00BE424A"/>
    <w:rsid w:val="00BE5392"/>
    <w:rsid w:val="00BE592A"/>
    <w:rsid w:val="00BE5B6B"/>
    <w:rsid w:val="00BE5CF9"/>
    <w:rsid w:val="00BE60CD"/>
    <w:rsid w:val="00BE6245"/>
    <w:rsid w:val="00BE6E40"/>
    <w:rsid w:val="00BE6EA8"/>
    <w:rsid w:val="00BE744A"/>
    <w:rsid w:val="00BF07AB"/>
    <w:rsid w:val="00BF0C48"/>
    <w:rsid w:val="00BF0D2C"/>
    <w:rsid w:val="00BF15E3"/>
    <w:rsid w:val="00BF1650"/>
    <w:rsid w:val="00BF245F"/>
    <w:rsid w:val="00BF2999"/>
    <w:rsid w:val="00BF2FF9"/>
    <w:rsid w:val="00BF335C"/>
    <w:rsid w:val="00BF4118"/>
    <w:rsid w:val="00BF44C3"/>
    <w:rsid w:val="00BF4F84"/>
    <w:rsid w:val="00BF52F2"/>
    <w:rsid w:val="00BF606A"/>
    <w:rsid w:val="00BF606B"/>
    <w:rsid w:val="00BF76A5"/>
    <w:rsid w:val="00C023C5"/>
    <w:rsid w:val="00C02706"/>
    <w:rsid w:val="00C02F76"/>
    <w:rsid w:val="00C03C0F"/>
    <w:rsid w:val="00C04F8C"/>
    <w:rsid w:val="00C05546"/>
    <w:rsid w:val="00C060E0"/>
    <w:rsid w:val="00C068BD"/>
    <w:rsid w:val="00C06B82"/>
    <w:rsid w:val="00C06D0E"/>
    <w:rsid w:val="00C07673"/>
    <w:rsid w:val="00C0771E"/>
    <w:rsid w:val="00C07D07"/>
    <w:rsid w:val="00C07E1C"/>
    <w:rsid w:val="00C10747"/>
    <w:rsid w:val="00C11482"/>
    <w:rsid w:val="00C11CB6"/>
    <w:rsid w:val="00C14DDC"/>
    <w:rsid w:val="00C15716"/>
    <w:rsid w:val="00C15954"/>
    <w:rsid w:val="00C17906"/>
    <w:rsid w:val="00C2060D"/>
    <w:rsid w:val="00C2141F"/>
    <w:rsid w:val="00C22E95"/>
    <w:rsid w:val="00C2356C"/>
    <w:rsid w:val="00C24723"/>
    <w:rsid w:val="00C24C24"/>
    <w:rsid w:val="00C253FB"/>
    <w:rsid w:val="00C256E4"/>
    <w:rsid w:val="00C2632E"/>
    <w:rsid w:val="00C26B43"/>
    <w:rsid w:val="00C27671"/>
    <w:rsid w:val="00C27EED"/>
    <w:rsid w:val="00C304F7"/>
    <w:rsid w:val="00C31B9D"/>
    <w:rsid w:val="00C32ADE"/>
    <w:rsid w:val="00C32D4B"/>
    <w:rsid w:val="00C32E82"/>
    <w:rsid w:val="00C33CEC"/>
    <w:rsid w:val="00C34387"/>
    <w:rsid w:val="00C34420"/>
    <w:rsid w:val="00C3459D"/>
    <w:rsid w:val="00C34B7A"/>
    <w:rsid w:val="00C34BDA"/>
    <w:rsid w:val="00C36D50"/>
    <w:rsid w:val="00C40FC2"/>
    <w:rsid w:val="00C412C0"/>
    <w:rsid w:val="00C41807"/>
    <w:rsid w:val="00C423F5"/>
    <w:rsid w:val="00C428EB"/>
    <w:rsid w:val="00C42A0D"/>
    <w:rsid w:val="00C43158"/>
    <w:rsid w:val="00C440A9"/>
    <w:rsid w:val="00C45D23"/>
    <w:rsid w:val="00C46910"/>
    <w:rsid w:val="00C46E29"/>
    <w:rsid w:val="00C4729C"/>
    <w:rsid w:val="00C472E8"/>
    <w:rsid w:val="00C50603"/>
    <w:rsid w:val="00C509AA"/>
    <w:rsid w:val="00C517BA"/>
    <w:rsid w:val="00C5441F"/>
    <w:rsid w:val="00C561EF"/>
    <w:rsid w:val="00C5769C"/>
    <w:rsid w:val="00C576E1"/>
    <w:rsid w:val="00C605AC"/>
    <w:rsid w:val="00C607C7"/>
    <w:rsid w:val="00C60C27"/>
    <w:rsid w:val="00C61434"/>
    <w:rsid w:val="00C61A85"/>
    <w:rsid w:val="00C62995"/>
    <w:rsid w:val="00C63D1E"/>
    <w:rsid w:val="00C63D82"/>
    <w:rsid w:val="00C64556"/>
    <w:rsid w:val="00C652F2"/>
    <w:rsid w:val="00C657EF"/>
    <w:rsid w:val="00C663EC"/>
    <w:rsid w:val="00C66F56"/>
    <w:rsid w:val="00C67129"/>
    <w:rsid w:val="00C6771D"/>
    <w:rsid w:val="00C6793B"/>
    <w:rsid w:val="00C67A63"/>
    <w:rsid w:val="00C701F2"/>
    <w:rsid w:val="00C70C50"/>
    <w:rsid w:val="00C70C7E"/>
    <w:rsid w:val="00C71397"/>
    <w:rsid w:val="00C71632"/>
    <w:rsid w:val="00C71B86"/>
    <w:rsid w:val="00C72975"/>
    <w:rsid w:val="00C72F8A"/>
    <w:rsid w:val="00C73210"/>
    <w:rsid w:val="00C7434A"/>
    <w:rsid w:val="00C74C7F"/>
    <w:rsid w:val="00C762DD"/>
    <w:rsid w:val="00C76889"/>
    <w:rsid w:val="00C778FC"/>
    <w:rsid w:val="00C80932"/>
    <w:rsid w:val="00C814EB"/>
    <w:rsid w:val="00C82462"/>
    <w:rsid w:val="00C835CA"/>
    <w:rsid w:val="00C84CA8"/>
    <w:rsid w:val="00C85401"/>
    <w:rsid w:val="00C85785"/>
    <w:rsid w:val="00C85B0B"/>
    <w:rsid w:val="00C85C7D"/>
    <w:rsid w:val="00C87B52"/>
    <w:rsid w:val="00C90163"/>
    <w:rsid w:val="00C905D8"/>
    <w:rsid w:val="00C911D2"/>
    <w:rsid w:val="00C913D3"/>
    <w:rsid w:val="00C9220C"/>
    <w:rsid w:val="00C92E51"/>
    <w:rsid w:val="00C9321F"/>
    <w:rsid w:val="00C9383C"/>
    <w:rsid w:val="00C93989"/>
    <w:rsid w:val="00C94B38"/>
    <w:rsid w:val="00C95606"/>
    <w:rsid w:val="00C956DE"/>
    <w:rsid w:val="00C963FE"/>
    <w:rsid w:val="00C9668B"/>
    <w:rsid w:val="00C97153"/>
    <w:rsid w:val="00C97C72"/>
    <w:rsid w:val="00C97CB9"/>
    <w:rsid w:val="00C97F81"/>
    <w:rsid w:val="00C97F8F"/>
    <w:rsid w:val="00CA1BC2"/>
    <w:rsid w:val="00CA2897"/>
    <w:rsid w:val="00CA36E2"/>
    <w:rsid w:val="00CA46B1"/>
    <w:rsid w:val="00CA506F"/>
    <w:rsid w:val="00CA5BE0"/>
    <w:rsid w:val="00CA659A"/>
    <w:rsid w:val="00CB143F"/>
    <w:rsid w:val="00CB478D"/>
    <w:rsid w:val="00CB4BE6"/>
    <w:rsid w:val="00CB4F8F"/>
    <w:rsid w:val="00CB5C6A"/>
    <w:rsid w:val="00CB5E24"/>
    <w:rsid w:val="00CB6A44"/>
    <w:rsid w:val="00CB6DA9"/>
    <w:rsid w:val="00CB79D0"/>
    <w:rsid w:val="00CB7C52"/>
    <w:rsid w:val="00CC171F"/>
    <w:rsid w:val="00CC1E6A"/>
    <w:rsid w:val="00CC1F6C"/>
    <w:rsid w:val="00CC25BF"/>
    <w:rsid w:val="00CC2ED3"/>
    <w:rsid w:val="00CC3282"/>
    <w:rsid w:val="00CC470F"/>
    <w:rsid w:val="00CC4B3A"/>
    <w:rsid w:val="00CC54CA"/>
    <w:rsid w:val="00CC6558"/>
    <w:rsid w:val="00CC6670"/>
    <w:rsid w:val="00CC694A"/>
    <w:rsid w:val="00CC7151"/>
    <w:rsid w:val="00CC7494"/>
    <w:rsid w:val="00CC78A8"/>
    <w:rsid w:val="00CD0245"/>
    <w:rsid w:val="00CD02AF"/>
    <w:rsid w:val="00CD1F5B"/>
    <w:rsid w:val="00CD231C"/>
    <w:rsid w:val="00CD2897"/>
    <w:rsid w:val="00CD2C1D"/>
    <w:rsid w:val="00CD2F7F"/>
    <w:rsid w:val="00CD36DB"/>
    <w:rsid w:val="00CD51C9"/>
    <w:rsid w:val="00CD5416"/>
    <w:rsid w:val="00CD5431"/>
    <w:rsid w:val="00CD63D5"/>
    <w:rsid w:val="00CD78A3"/>
    <w:rsid w:val="00CD7C44"/>
    <w:rsid w:val="00CE00A4"/>
    <w:rsid w:val="00CE01FC"/>
    <w:rsid w:val="00CE06CD"/>
    <w:rsid w:val="00CE0CC6"/>
    <w:rsid w:val="00CE0E48"/>
    <w:rsid w:val="00CE148C"/>
    <w:rsid w:val="00CE156E"/>
    <w:rsid w:val="00CE3A42"/>
    <w:rsid w:val="00CE3D42"/>
    <w:rsid w:val="00CE4322"/>
    <w:rsid w:val="00CE4324"/>
    <w:rsid w:val="00CE49FD"/>
    <w:rsid w:val="00CE4B86"/>
    <w:rsid w:val="00CE51DA"/>
    <w:rsid w:val="00CE573B"/>
    <w:rsid w:val="00CE6491"/>
    <w:rsid w:val="00CE6BEC"/>
    <w:rsid w:val="00CE75DD"/>
    <w:rsid w:val="00CF12B1"/>
    <w:rsid w:val="00CF139C"/>
    <w:rsid w:val="00CF20A1"/>
    <w:rsid w:val="00CF2613"/>
    <w:rsid w:val="00CF268C"/>
    <w:rsid w:val="00CF2F2A"/>
    <w:rsid w:val="00CF30D8"/>
    <w:rsid w:val="00CF34E0"/>
    <w:rsid w:val="00CF372F"/>
    <w:rsid w:val="00CF3B84"/>
    <w:rsid w:val="00CF4021"/>
    <w:rsid w:val="00CF4690"/>
    <w:rsid w:val="00CF48D6"/>
    <w:rsid w:val="00CF4CC0"/>
    <w:rsid w:val="00CF5427"/>
    <w:rsid w:val="00CF6046"/>
    <w:rsid w:val="00CF6532"/>
    <w:rsid w:val="00CF67B8"/>
    <w:rsid w:val="00CF6F51"/>
    <w:rsid w:val="00CF75C4"/>
    <w:rsid w:val="00CF794D"/>
    <w:rsid w:val="00CF7F1C"/>
    <w:rsid w:val="00D00AF0"/>
    <w:rsid w:val="00D01935"/>
    <w:rsid w:val="00D026FD"/>
    <w:rsid w:val="00D02BD3"/>
    <w:rsid w:val="00D03142"/>
    <w:rsid w:val="00D036F9"/>
    <w:rsid w:val="00D037A7"/>
    <w:rsid w:val="00D03B17"/>
    <w:rsid w:val="00D04C78"/>
    <w:rsid w:val="00D04F1D"/>
    <w:rsid w:val="00D0570A"/>
    <w:rsid w:val="00D05AF0"/>
    <w:rsid w:val="00D05B8A"/>
    <w:rsid w:val="00D06B60"/>
    <w:rsid w:val="00D071A4"/>
    <w:rsid w:val="00D076C1"/>
    <w:rsid w:val="00D10614"/>
    <w:rsid w:val="00D1077B"/>
    <w:rsid w:val="00D10A7C"/>
    <w:rsid w:val="00D10DBD"/>
    <w:rsid w:val="00D11F21"/>
    <w:rsid w:val="00D12B45"/>
    <w:rsid w:val="00D12C53"/>
    <w:rsid w:val="00D13C06"/>
    <w:rsid w:val="00D13CB6"/>
    <w:rsid w:val="00D1433B"/>
    <w:rsid w:val="00D1445C"/>
    <w:rsid w:val="00D16011"/>
    <w:rsid w:val="00D163BF"/>
    <w:rsid w:val="00D164F0"/>
    <w:rsid w:val="00D16C2E"/>
    <w:rsid w:val="00D20B22"/>
    <w:rsid w:val="00D21FD2"/>
    <w:rsid w:val="00D23111"/>
    <w:rsid w:val="00D240CD"/>
    <w:rsid w:val="00D251E4"/>
    <w:rsid w:val="00D306B1"/>
    <w:rsid w:val="00D3092F"/>
    <w:rsid w:val="00D30EBF"/>
    <w:rsid w:val="00D32B46"/>
    <w:rsid w:val="00D330F1"/>
    <w:rsid w:val="00D33315"/>
    <w:rsid w:val="00D34E71"/>
    <w:rsid w:val="00D35A9B"/>
    <w:rsid w:val="00D3651F"/>
    <w:rsid w:val="00D366B5"/>
    <w:rsid w:val="00D36839"/>
    <w:rsid w:val="00D368BB"/>
    <w:rsid w:val="00D37945"/>
    <w:rsid w:val="00D37C8C"/>
    <w:rsid w:val="00D4010E"/>
    <w:rsid w:val="00D42325"/>
    <w:rsid w:val="00D42579"/>
    <w:rsid w:val="00D437C9"/>
    <w:rsid w:val="00D43C51"/>
    <w:rsid w:val="00D45015"/>
    <w:rsid w:val="00D45055"/>
    <w:rsid w:val="00D46105"/>
    <w:rsid w:val="00D463EE"/>
    <w:rsid w:val="00D46F91"/>
    <w:rsid w:val="00D5079A"/>
    <w:rsid w:val="00D51BBA"/>
    <w:rsid w:val="00D53826"/>
    <w:rsid w:val="00D542B7"/>
    <w:rsid w:val="00D5490B"/>
    <w:rsid w:val="00D55433"/>
    <w:rsid w:val="00D5559A"/>
    <w:rsid w:val="00D556B4"/>
    <w:rsid w:val="00D57AF0"/>
    <w:rsid w:val="00D57B98"/>
    <w:rsid w:val="00D57BA2"/>
    <w:rsid w:val="00D626A0"/>
    <w:rsid w:val="00D63194"/>
    <w:rsid w:val="00D63423"/>
    <w:rsid w:val="00D64644"/>
    <w:rsid w:val="00D646C8"/>
    <w:rsid w:val="00D6483C"/>
    <w:rsid w:val="00D64D4D"/>
    <w:rsid w:val="00D656B5"/>
    <w:rsid w:val="00D65950"/>
    <w:rsid w:val="00D6631E"/>
    <w:rsid w:val="00D66413"/>
    <w:rsid w:val="00D669A6"/>
    <w:rsid w:val="00D67D6D"/>
    <w:rsid w:val="00D7035A"/>
    <w:rsid w:val="00D70DD1"/>
    <w:rsid w:val="00D713C6"/>
    <w:rsid w:val="00D71A22"/>
    <w:rsid w:val="00D72BA6"/>
    <w:rsid w:val="00D735AC"/>
    <w:rsid w:val="00D73AE1"/>
    <w:rsid w:val="00D73C8F"/>
    <w:rsid w:val="00D74642"/>
    <w:rsid w:val="00D749C2"/>
    <w:rsid w:val="00D751AF"/>
    <w:rsid w:val="00D77AFF"/>
    <w:rsid w:val="00D80659"/>
    <w:rsid w:val="00D81AE7"/>
    <w:rsid w:val="00D829B0"/>
    <w:rsid w:val="00D8361B"/>
    <w:rsid w:val="00D83CA9"/>
    <w:rsid w:val="00D84308"/>
    <w:rsid w:val="00D852F1"/>
    <w:rsid w:val="00D859EF"/>
    <w:rsid w:val="00D85CB9"/>
    <w:rsid w:val="00D8697D"/>
    <w:rsid w:val="00D874AB"/>
    <w:rsid w:val="00D90171"/>
    <w:rsid w:val="00D90AAA"/>
    <w:rsid w:val="00D91777"/>
    <w:rsid w:val="00D91C3C"/>
    <w:rsid w:val="00D91DA8"/>
    <w:rsid w:val="00D927F6"/>
    <w:rsid w:val="00D92E01"/>
    <w:rsid w:val="00D94199"/>
    <w:rsid w:val="00D965A7"/>
    <w:rsid w:val="00D96CAC"/>
    <w:rsid w:val="00D973C9"/>
    <w:rsid w:val="00D97910"/>
    <w:rsid w:val="00D979B7"/>
    <w:rsid w:val="00DA0A25"/>
    <w:rsid w:val="00DA1388"/>
    <w:rsid w:val="00DA1BD6"/>
    <w:rsid w:val="00DA281C"/>
    <w:rsid w:val="00DA4758"/>
    <w:rsid w:val="00DA4FA3"/>
    <w:rsid w:val="00DA561B"/>
    <w:rsid w:val="00DA599A"/>
    <w:rsid w:val="00DA62B5"/>
    <w:rsid w:val="00DA6677"/>
    <w:rsid w:val="00DA731F"/>
    <w:rsid w:val="00DA753A"/>
    <w:rsid w:val="00DB022A"/>
    <w:rsid w:val="00DB104B"/>
    <w:rsid w:val="00DB12FA"/>
    <w:rsid w:val="00DB1B6C"/>
    <w:rsid w:val="00DB3199"/>
    <w:rsid w:val="00DB3FAF"/>
    <w:rsid w:val="00DB4047"/>
    <w:rsid w:val="00DB4FE7"/>
    <w:rsid w:val="00DB5708"/>
    <w:rsid w:val="00DB57BC"/>
    <w:rsid w:val="00DB670A"/>
    <w:rsid w:val="00DB6B74"/>
    <w:rsid w:val="00DB6D31"/>
    <w:rsid w:val="00DB7B95"/>
    <w:rsid w:val="00DC095C"/>
    <w:rsid w:val="00DC1448"/>
    <w:rsid w:val="00DC19B0"/>
    <w:rsid w:val="00DC2BBC"/>
    <w:rsid w:val="00DC3566"/>
    <w:rsid w:val="00DC4185"/>
    <w:rsid w:val="00DC4B4B"/>
    <w:rsid w:val="00DC4D92"/>
    <w:rsid w:val="00DC5D12"/>
    <w:rsid w:val="00DC5F32"/>
    <w:rsid w:val="00DC62E8"/>
    <w:rsid w:val="00DC63F9"/>
    <w:rsid w:val="00DC6B8F"/>
    <w:rsid w:val="00DC770A"/>
    <w:rsid w:val="00DD017F"/>
    <w:rsid w:val="00DD0339"/>
    <w:rsid w:val="00DD0EF2"/>
    <w:rsid w:val="00DD194A"/>
    <w:rsid w:val="00DD46D0"/>
    <w:rsid w:val="00DD4F3C"/>
    <w:rsid w:val="00DD5206"/>
    <w:rsid w:val="00DD52EC"/>
    <w:rsid w:val="00DE02C6"/>
    <w:rsid w:val="00DE076D"/>
    <w:rsid w:val="00DE0B43"/>
    <w:rsid w:val="00DE0DE3"/>
    <w:rsid w:val="00DE0E89"/>
    <w:rsid w:val="00DE16E9"/>
    <w:rsid w:val="00DE3157"/>
    <w:rsid w:val="00DE39BC"/>
    <w:rsid w:val="00DE40FA"/>
    <w:rsid w:val="00DE430D"/>
    <w:rsid w:val="00DF1A89"/>
    <w:rsid w:val="00DF22A5"/>
    <w:rsid w:val="00DF26E7"/>
    <w:rsid w:val="00DF2A40"/>
    <w:rsid w:val="00DF3C1E"/>
    <w:rsid w:val="00DF3DD8"/>
    <w:rsid w:val="00DF4A8F"/>
    <w:rsid w:val="00DF4C59"/>
    <w:rsid w:val="00DF4DF4"/>
    <w:rsid w:val="00DF57A8"/>
    <w:rsid w:val="00DF5F39"/>
    <w:rsid w:val="00DF69C5"/>
    <w:rsid w:val="00DF6A8E"/>
    <w:rsid w:val="00DF7768"/>
    <w:rsid w:val="00DF77C7"/>
    <w:rsid w:val="00DF77E8"/>
    <w:rsid w:val="00E00058"/>
    <w:rsid w:val="00E0109C"/>
    <w:rsid w:val="00E01602"/>
    <w:rsid w:val="00E02798"/>
    <w:rsid w:val="00E02CDA"/>
    <w:rsid w:val="00E03161"/>
    <w:rsid w:val="00E03D05"/>
    <w:rsid w:val="00E05035"/>
    <w:rsid w:val="00E055E4"/>
    <w:rsid w:val="00E06948"/>
    <w:rsid w:val="00E070E1"/>
    <w:rsid w:val="00E071AD"/>
    <w:rsid w:val="00E075E8"/>
    <w:rsid w:val="00E10EEE"/>
    <w:rsid w:val="00E12029"/>
    <w:rsid w:val="00E12945"/>
    <w:rsid w:val="00E12B1D"/>
    <w:rsid w:val="00E1341F"/>
    <w:rsid w:val="00E136B8"/>
    <w:rsid w:val="00E13D65"/>
    <w:rsid w:val="00E13E46"/>
    <w:rsid w:val="00E13ED4"/>
    <w:rsid w:val="00E153D3"/>
    <w:rsid w:val="00E15722"/>
    <w:rsid w:val="00E1580A"/>
    <w:rsid w:val="00E15B23"/>
    <w:rsid w:val="00E15CB1"/>
    <w:rsid w:val="00E20746"/>
    <w:rsid w:val="00E20C45"/>
    <w:rsid w:val="00E20E50"/>
    <w:rsid w:val="00E211FC"/>
    <w:rsid w:val="00E22860"/>
    <w:rsid w:val="00E24061"/>
    <w:rsid w:val="00E241FE"/>
    <w:rsid w:val="00E2502A"/>
    <w:rsid w:val="00E2512D"/>
    <w:rsid w:val="00E25B65"/>
    <w:rsid w:val="00E25FB7"/>
    <w:rsid w:val="00E26B0E"/>
    <w:rsid w:val="00E26F68"/>
    <w:rsid w:val="00E311C0"/>
    <w:rsid w:val="00E31D70"/>
    <w:rsid w:val="00E320C9"/>
    <w:rsid w:val="00E32220"/>
    <w:rsid w:val="00E32E77"/>
    <w:rsid w:val="00E34375"/>
    <w:rsid w:val="00E35374"/>
    <w:rsid w:val="00E358B1"/>
    <w:rsid w:val="00E35E49"/>
    <w:rsid w:val="00E364A0"/>
    <w:rsid w:val="00E36C12"/>
    <w:rsid w:val="00E36D10"/>
    <w:rsid w:val="00E3717D"/>
    <w:rsid w:val="00E37B93"/>
    <w:rsid w:val="00E37BD9"/>
    <w:rsid w:val="00E37F64"/>
    <w:rsid w:val="00E40C11"/>
    <w:rsid w:val="00E410EB"/>
    <w:rsid w:val="00E420ED"/>
    <w:rsid w:val="00E431F6"/>
    <w:rsid w:val="00E436D6"/>
    <w:rsid w:val="00E43D09"/>
    <w:rsid w:val="00E44DDB"/>
    <w:rsid w:val="00E457F4"/>
    <w:rsid w:val="00E45884"/>
    <w:rsid w:val="00E47049"/>
    <w:rsid w:val="00E47C39"/>
    <w:rsid w:val="00E501DD"/>
    <w:rsid w:val="00E5041A"/>
    <w:rsid w:val="00E5041C"/>
    <w:rsid w:val="00E504A7"/>
    <w:rsid w:val="00E5077C"/>
    <w:rsid w:val="00E525FB"/>
    <w:rsid w:val="00E52EB1"/>
    <w:rsid w:val="00E53015"/>
    <w:rsid w:val="00E5332F"/>
    <w:rsid w:val="00E535F2"/>
    <w:rsid w:val="00E54AB3"/>
    <w:rsid w:val="00E551D2"/>
    <w:rsid w:val="00E5606A"/>
    <w:rsid w:val="00E56511"/>
    <w:rsid w:val="00E56B91"/>
    <w:rsid w:val="00E5780C"/>
    <w:rsid w:val="00E62052"/>
    <w:rsid w:val="00E6293B"/>
    <w:rsid w:val="00E62C7E"/>
    <w:rsid w:val="00E62EDE"/>
    <w:rsid w:val="00E639E3"/>
    <w:rsid w:val="00E648AC"/>
    <w:rsid w:val="00E6491C"/>
    <w:rsid w:val="00E64C44"/>
    <w:rsid w:val="00E65D22"/>
    <w:rsid w:val="00E66359"/>
    <w:rsid w:val="00E66656"/>
    <w:rsid w:val="00E66BD2"/>
    <w:rsid w:val="00E67365"/>
    <w:rsid w:val="00E67499"/>
    <w:rsid w:val="00E67D6F"/>
    <w:rsid w:val="00E712F4"/>
    <w:rsid w:val="00E71753"/>
    <w:rsid w:val="00E71795"/>
    <w:rsid w:val="00E721B0"/>
    <w:rsid w:val="00E7276F"/>
    <w:rsid w:val="00E72F9A"/>
    <w:rsid w:val="00E73306"/>
    <w:rsid w:val="00E736DA"/>
    <w:rsid w:val="00E73FD0"/>
    <w:rsid w:val="00E7408E"/>
    <w:rsid w:val="00E741E3"/>
    <w:rsid w:val="00E7441C"/>
    <w:rsid w:val="00E745A0"/>
    <w:rsid w:val="00E74732"/>
    <w:rsid w:val="00E75AA6"/>
    <w:rsid w:val="00E75BED"/>
    <w:rsid w:val="00E75E92"/>
    <w:rsid w:val="00E76F2F"/>
    <w:rsid w:val="00E77421"/>
    <w:rsid w:val="00E80452"/>
    <w:rsid w:val="00E80700"/>
    <w:rsid w:val="00E809B6"/>
    <w:rsid w:val="00E81802"/>
    <w:rsid w:val="00E82AFE"/>
    <w:rsid w:val="00E83095"/>
    <w:rsid w:val="00E834EB"/>
    <w:rsid w:val="00E8577C"/>
    <w:rsid w:val="00E859F9"/>
    <w:rsid w:val="00E85BBE"/>
    <w:rsid w:val="00E86407"/>
    <w:rsid w:val="00E875FC"/>
    <w:rsid w:val="00E87C7C"/>
    <w:rsid w:val="00E9162C"/>
    <w:rsid w:val="00E91B8B"/>
    <w:rsid w:val="00E91D2D"/>
    <w:rsid w:val="00E93CC4"/>
    <w:rsid w:val="00E94766"/>
    <w:rsid w:val="00E9599E"/>
    <w:rsid w:val="00E95D24"/>
    <w:rsid w:val="00E96323"/>
    <w:rsid w:val="00E9759C"/>
    <w:rsid w:val="00E97ACB"/>
    <w:rsid w:val="00E97EB7"/>
    <w:rsid w:val="00E97FAF"/>
    <w:rsid w:val="00EA0028"/>
    <w:rsid w:val="00EA16A2"/>
    <w:rsid w:val="00EA4D22"/>
    <w:rsid w:val="00EA5250"/>
    <w:rsid w:val="00EA58D0"/>
    <w:rsid w:val="00EA66C8"/>
    <w:rsid w:val="00EA69F1"/>
    <w:rsid w:val="00EA6C54"/>
    <w:rsid w:val="00EA79B2"/>
    <w:rsid w:val="00EB0007"/>
    <w:rsid w:val="00EB0181"/>
    <w:rsid w:val="00EB0DBF"/>
    <w:rsid w:val="00EB1C46"/>
    <w:rsid w:val="00EB2CBE"/>
    <w:rsid w:val="00EB3ADF"/>
    <w:rsid w:val="00EB5CDB"/>
    <w:rsid w:val="00EB6E5D"/>
    <w:rsid w:val="00EC0057"/>
    <w:rsid w:val="00EC05F5"/>
    <w:rsid w:val="00EC1DBD"/>
    <w:rsid w:val="00EC26D1"/>
    <w:rsid w:val="00EC2F0E"/>
    <w:rsid w:val="00EC41B2"/>
    <w:rsid w:val="00EC4233"/>
    <w:rsid w:val="00EC50FD"/>
    <w:rsid w:val="00EC58C4"/>
    <w:rsid w:val="00EC59FC"/>
    <w:rsid w:val="00EC722E"/>
    <w:rsid w:val="00EC77CD"/>
    <w:rsid w:val="00EC7C6F"/>
    <w:rsid w:val="00ED0C3B"/>
    <w:rsid w:val="00ED1328"/>
    <w:rsid w:val="00ED3E80"/>
    <w:rsid w:val="00ED4148"/>
    <w:rsid w:val="00ED5F52"/>
    <w:rsid w:val="00ED6694"/>
    <w:rsid w:val="00ED724E"/>
    <w:rsid w:val="00ED783A"/>
    <w:rsid w:val="00ED7D6D"/>
    <w:rsid w:val="00ED7F3B"/>
    <w:rsid w:val="00EE021C"/>
    <w:rsid w:val="00EE0B11"/>
    <w:rsid w:val="00EE1776"/>
    <w:rsid w:val="00EE17DB"/>
    <w:rsid w:val="00EE2D22"/>
    <w:rsid w:val="00EE3D5F"/>
    <w:rsid w:val="00EE4353"/>
    <w:rsid w:val="00EE525B"/>
    <w:rsid w:val="00EE53D6"/>
    <w:rsid w:val="00EE7135"/>
    <w:rsid w:val="00EE741A"/>
    <w:rsid w:val="00EE7C13"/>
    <w:rsid w:val="00EE7C99"/>
    <w:rsid w:val="00EF029E"/>
    <w:rsid w:val="00EF0EC1"/>
    <w:rsid w:val="00EF19D8"/>
    <w:rsid w:val="00EF3885"/>
    <w:rsid w:val="00EF3A7D"/>
    <w:rsid w:val="00EF3D2A"/>
    <w:rsid w:val="00EF4C38"/>
    <w:rsid w:val="00EF5765"/>
    <w:rsid w:val="00EF612A"/>
    <w:rsid w:val="00EF7512"/>
    <w:rsid w:val="00EF77FF"/>
    <w:rsid w:val="00EF7CAC"/>
    <w:rsid w:val="00EF7D12"/>
    <w:rsid w:val="00F00141"/>
    <w:rsid w:val="00F00367"/>
    <w:rsid w:val="00F00F3C"/>
    <w:rsid w:val="00F01CE8"/>
    <w:rsid w:val="00F026EC"/>
    <w:rsid w:val="00F0313D"/>
    <w:rsid w:val="00F04201"/>
    <w:rsid w:val="00F060A7"/>
    <w:rsid w:val="00F06276"/>
    <w:rsid w:val="00F0632D"/>
    <w:rsid w:val="00F065E9"/>
    <w:rsid w:val="00F06C01"/>
    <w:rsid w:val="00F06CEC"/>
    <w:rsid w:val="00F07394"/>
    <w:rsid w:val="00F10940"/>
    <w:rsid w:val="00F110B1"/>
    <w:rsid w:val="00F11714"/>
    <w:rsid w:val="00F130F5"/>
    <w:rsid w:val="00F13C6F"/>
    <w:rsid w:val="00F13EBA"/>
    <w:rsid w:val="00F14BBA"/>
    <w:rsid w:val="00F14D2E"/>
    <w:rsid w:val="00F169F8"/>
    <w:rsid w:val="00F20745"/>
    <w:rsid w:val="00F20BCE"/>
    <w:rsid w:val="00F21714"/>
    <w:rsid w:val="00F21DB4"/>
    <w:rsid w:val="00F23EA6"/>
    <w:rsid w:val="00F25005"/>
    <w:rsid w:val="00F251E8"/>
    <w:rsid w:val="00F25458"/>
    <w:rsid w:val="00F256FA"/>
    <w:rsid w:val="00F27005"/>
    <w:rsid w:val="00F27521"/>
    <w:rsid w:val="00F27661"/>
    <w:rsid w:val="00F27A19"/>
    <w:rsid w:val="00F27A39"/>
    <w:rsid w:val="00F30A36"/>
    <w:rsid w:val="00F30F25"/>
    <w:rsid w:val="00F31ABB"/>
    <w:rsid w:val="00F32DEF"/>
    <w:rsid w:val="00F33B0C"/>
    <w:rsid w:val="00F33C89"/>
    <w:rsid w:val="00F34175"/>
    <w:rsid w:val="00F34C4B"/>
    <w:rsid w:val="00F34E22"/>
    <w:rsid w:val="00F35391"/>
    <w:rsid w:val="00F35FD4"/>
    <w:rsid w:val="00F367DD"/>
    <w:rsid w:val="00F371A7"/>
    <w:rsid w:val="00F375D7"/>
    <w:rsid w:val="00F376C3"/>
    <w:rsid w:val="00F40147"/>
    <w:rsid w:val="00F40FEC"/>
    <w:rsid w:val="00F41592"/>
    <w:rsid w:val="00F42332"/>
    <w:rsid w:val="00F43D25"/>
    <w:rsid w:val="00F446CF"/>
    <w:rsid w:val="00F44B4E"/>
    <w:rsid w:val="00F45B61"/>
    <w:rsid w:val="00F4697E"/>
    <w:rsid w:val="00F46A5F"/>
    <w:rsid w:val="00F46ADE"/>
    <w:rsid w:val="00F473BA"/>
    <w:rsid w:val="00F50ECC"/>
    <w:rsid w:val="00F51BE5"/>
    <w:rsid w:val="00F54169"/>
    <w:rsid w:val="00F546F4"/>
    <w:rsid w:val="00F549C8"/>
    <w:rsid w:val="00F55044"/>
    <w:rsid w:val="00F55484"/>
    <w:rsid w:val="00F55520"/>
    <w:rsid w:val="00F55939"/>
    <w:rsid w:val="00F562ED"/>
    <w:rsid w:val="00F574B2"/>
    <w:rsid w:val="00F57A61"/>
    <w:rsid w:val="00F57E58"/>
    <w:rsid w:val="00F60A62"/>
    <w:rsid w:val="00F61311"/>
    <w:rsid w:val="00F61386"/>
    <w:rsid w:val="00F61593"/>
    <w:rsid w:val="00F61ADB"/>
    <w:rsid w:val="00F633A7"/>
    <w:rsid w:val="00F6359E"/>
    <w:rsid w:val="00F63C75"/>
    <w:rsid w:val="00F63D7B"/>
    <w:rsid w:val="00F64E0D"/>
    <w:rsid w:val="00F65113"/>
    <w:rsid w:val="00F65C50"/>
    <w:rsid w:val="00F66102"/>
    <w:rsid w:val="00F66111"/>
    <w:rsid w:val="00F66CDE"/>
    <w:rsid w:val="00F6769B"/>
    <w:rsid w:val="00F6773B"/>
    <w:rsid w:val="00F67C86"/>
    <w:rsid w:val="00F7029F"/>
    <w:rsid w:val="00F70800"/>
    <w:rsid w:val="00F711A9"/>
    <w:rsid w:val="00F72203"/>
    <w:rsid w:val="00F72E01"/>
    <w:rsid w:val="00F74F47"/>
    <w:rsid w:val="00F75AFF"/>
    <w:rsid w:val="00F75E69"/>
    <w:rsid w:val="00F80E48"/>
    <w:rsid w:val="00F811BA"/>
    <w:rsid w:val="00F82152"/>
    <w:rsid w:val="00F82400"/>
    <w:rsid w:val="00F8352D"/>
    <w:rsid w:val="00F8480A"/>
    <w:rsid w:val="00F853DB"/>
    <w:rsid w:val="00F85CE1"/>
    <w:rsid w:val="00F8646A"/>
    <w:rsid w:val="00F86DBF"/>
    <w:rsid w:val="00F90010"/>
    <w:rsid w:val="00F907FE"/>
    <w:rsid w:val="00F91509"/>
    <w:rsid w:val="00F9158B"/>
    <w:rsid w:val="00F91E1A"/>
    <w:rsid w:val="00F91E6B"/>
    <w:rsid w:val="00F9260E"/>
    <w:rsid w:val="00F9292B"/>
    <w:rsid w:val="00F92F80"/>
    <w:rsid w:val="00F9338C"/>
    <w:rsid w:val="00F944CB"/>
    <w:rsid w:val="00F9572F"/>
    <w:rsid w:val="00F9587C"/>
    <w:rsid w:val="00F95E2C"/>
    <w:rsid w:val="00F95FF2"/>
    <w:rsid w:val="00F97268"/>
    <w:rsid w:val="00FA0704"/>
    <w:rsid w:val="00FA1511"/>
    <w:rsid w:val="00FA266C"/>
    <w:rsid w:val="00FA3029"/>
    <w:rsid w:val="00FA51B3"/>
    <w:rsid w:val="00FA560F"/>
    <w:rsid w:val="00FA624D"/>
    <w:rsid w:val="00FA69ED"/>
    <w:rsid w:val="00FA6E49"/>
    <w:rsid w:val="00FA6EAD"/>
    <w:rsid w:val="00FA70E6"/>
    <w:rsid w:val="00FA70F0"/>
    <w:rsid w:val="00FA7C39"/>
    <w:rsid w:val="00FB0027"/>
    <w:rsid w:val="00FB079D"/>
    <w:rsid w:val="00FB1957"/>
    <w:rsid w:val="00FB2300"/>
    <w:rsid w:val="00FB29BF"/>
    <w:rsid w:val="00FB2E30"/>
    <w:rsid w:val="00FB38AA"/>
    <w:rsid w:val="00FB3955"/>
    <w:rsid w:val="00FB3ADB"/>
    <w:rsid w:val="00FB4DBC"/>
    <w:rsid w:val="00FB5942"/>
    <w:rsid w:val="00FB69D1"/>
    <w:rsid w:val="00FB6AD2"/>
    <w:rsid w:val="00FB7696"/>
    <w:rsid w:val="00FC0332"/>
    <w:rsid w:val="00FC14D9"/>
    <w:rsid w:val="00FC1D8D"/>
    <w:rsid w:val="00FC20DA"/>
    <w:rsid w:val="00FC2292"/>
    <w:rsid w:val="00FC27CA"/>
    <w:rsid w:val="00FC4573"/>
    <w:rsid w:val="00FC513B"/>
    <w:rsid w:val="00FC581C"/>
    <w:rsid w:val="00FC5FCB"/>
    <w:rsid w:val="00FC63A5"/>
    <w:rsid w:val="00FC65D1"/>
    <w:rsid w:val="00FC67D1"/>
    <w:rsid w:val="00FD0E10"/>
    <w:rsid w:val="00FD292E"/>
    <w:rsid w:val="00FD2DB0"/>
    <w:rsid w:val="00FD2F2C"/>
    <w:rsid w:val="00FD2F71"/>
    <w:rsid w:val="00FD38EC"/>
    <w:rsid w:val="00FD59AE"/>
    <w:rsid w:val="00FD6237"/>
    <w:rsid w:val="00FD626A"/>
    <w:rsid w:val="00FD66F2"/>
    <w:rsid w:val="00FE0150"/>
    <w:rsid w:val="00FE025D"/>
    <w:rsid w:val="00FE040C"/>
    <w:rsid w:val="00FE054D"/>
    <w:rsid w:val="00FE1578"/>
    <w:rsid w:val="00FE1E8B"/>
    <w:rsid w:val="00FE229D"/>
    <w:rsid w:val="00FE24AF"/>
    <w:rsid w:val="00FE31EE"/>
    <w:rsid w:val="00FE331C"/>
    <w:rsid w:val="00FE33CF"/>
    <w:rsid w:val="00FE364C"/>
    <w:rsid w:val="00FE41D4"/>
    <w:rsid w:val="00FE4BD2"/>
    <w:rsid w:val="00FE59D5"/>
    <w:rsid w:val="00FE64E3"/>
    <w:rsid w:val="00FE691A"/>
    <w:rsid w:val="00FE713E"/>
    <w:rsid w:val="00FF0349"/>
    <w:rsid w:val="00FF05DA"/>
    <w:rsid w:val="00FF2072"/>
    <w:rsid w:val="00FF26B4"/>
    <w:rsid w:val="00FF3E1F"/>
    <w:rsid w:val="00FF4C0B"/>
    <w:rsid w:val="00FF5174"/>
    <w:rsid w:val="00FF56EA"/>
    <w:rsid w:val="00FF5701"/>
    <w:rsid w:val="00FF58F8"/>
    <w:rsid w:val="00FF5B8D"/>
    <w:rsid w:val="00FF6075"/>
    <w:rsid w:val="00FF6094"/>
    <w:rsid w:val="00FF66F0"/>
    <w:rsid w:val="00FF6C24"/>
    <w:rsid w:val="00FF7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1E5A8B-EFB5-4957-8D81-38B6DA2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4F"/>
    <w:pPr>
      <w:widowControl w:val="0"/>
      <w:jc w:val="both"/>
    </w:pPr>
    <w:rPr>
      <w:rFonts w:ascii="Times New Roman" w:hAnsi="Times New Roman"/>
      <w:kern w:val="2"/>
      <w:sz w:val="21"/>
      <w:szCs w:val="24"/>
    </w:rPr>
  </w:style>
  <w:style w:type="paragraph" w:styleId="1">
    <w:name w:val="heading 1"/>
    <w:basedOn w:val="a"/>
    <w:next w:val="a"/>
    <w:link w:val="1Char"/>
    <w:qFormat/>
    <w:rsid w:val="00E75E92"/>
    <w:pPr>
      <w:keepNext/>
      <w:keepLines/>
      <w:spacing w:before="340" w:after="330" w:line="578" w:lineRule="auto"/>
      <w:outlineLvl w:val="0"/>
    </w:pPr>
    <w:rPr>
      <w:b/>
      <w:bCs/>
      <w:kern w:val="44"/>
      <w:sz w:val="44"/>
      <w:szCs w:val="44"/>
      <w:lang w:val="x-none" w:eastAsia="x-none"/>
    </w:rPr>
  </w:style>
  <w:style w:type="paragraph" w:styleId="3">
    <w:name w:val="heading 3"/>
    <w:basedOn w:val="a"/>
    <w:next w:val="a"/>
    <w:link w:val="3Char"/>
    <w:qFormat/>
    <w:rsid w:val="00E75E92"/>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nhideWhenUsed/>
    <w:rsid w:val="00E75E92"/>
    <w:pPr>
      <w:ind w:leftChars="2500" w:left="100"/>
    </w:pPr>
    <w:rPr>
      <w:kern w:val="0"/>
      <w:sz w:val="20"/>
      <w:lang w:val="x-none" w:eastAsia="x-none"/>
    </w:rPr>
  </w:style>
  <w:style w:type="character" w:customStyle="1" w:styleId="Char">
    <w:name w:val="日期 Char"/>
    <w:link w:val="a3"/>
    <w:rsid w:val="00E75E92"/>
    <w:rPr>
      <w:rFonts w:ascii="Times New Roman" w:eastAsia="宋体" w:hAnsi="Times New Roman" w:cs="Times New Roman"/>
      <w:szCs w:val="24"/>
    </w:rPr>
  </w:style>
  <w:style w:type="character" w:customStyle="1" w:styleId="1Char">
    <w:name w:val="标题 1 Char"/>
    <w:link w:val="1"/>
    <w:rsid w:val="00E75E92"/>
    <w:rPr>
      <w:rFonts w:ascii="Times New Roman" w:eastAsia="宋体" w:hAnsi="Times New Roman" w:cs="Times New Roman"/>
      <w:b/>
      <w:bCs/>
      <w:kern w:val="44"/>
      <w:sz w:val="44"/>
      <w:szCs w:val="44"/>
    </w:rPr>
  </w:style>
  <w:style w:type="character" w:customStyle="1" w:styleId="3Char">
    <w:name w:val="标题 3 Char"/>
    <w:link w:val="3"/>
    <w:rsid w:val="00E75E92"/>
    <w:rPr>
      <w:rFonts w:ascii="Times New Roman" w:eastAsia="宋体" w:hAnsi="Times New Roman" w:cs="Times New Roman"/>
      <w:b/>
      <w:bCs/>
      <w:sz w:val="32"/>
      <w:szCs w:val="32"/>
    </w:rPr>
  </w:style>
  <w:style w:type="paragraph" w:styleId="a4">
    <w:name w:val="footer"/>
    <w:basedOn w:val="a"/>
    <w:link w:val="Char0"/>
    <w:uiPriority w:val="99"/>
    <w:rsid w:val="00E75E92"/>
    <w:pPr>
      <w:tabs>
        <w:tab w:val="center" w:pos="4153"/>
        <w:tab w:val="right" w:pos="8306"/>
      </w:tabs>
      <w:snapToGrid w:val="0"/>
      <w:jc w:val="left"/>
    </w:pPr>
    <w:rPr>
      <w:kern w:val="0"/>
      <w:sz w:val="18"/>
      <w:szCs w:val="18"/>
      <w:lang w:val="x-none" w:eastAsia="x-none"/>
    </w:rPr>
  </w:style>
  <w:style w:type="character" w:customStyle="1" w:styleId="Char0">
    <w:name w:val="页脚 Char"/>
    <w:link w:val="a4"/>
    <w:uiPriority w:val="99"/>
    <w:rsid w:val="00E75E92"/>
    <w:rPr>
      <w:rFonts w:ascii="Times New Roman" w:eastAsia="宋体" w:hAnsi="Times New Roman" w:cs="Times New Roman"/>
      <w:sz w:val="18"/>
      <w:szCs w:val="18"/>
    </w:rPr>
  </w:style>
  <w:style w:type="paragraph" w:styleId="2">
    <w:name w:val="Body Text Indent 2"/>
    <w:basedOn w:val="a"/>
    <w:link w:val="2Char"/>
    <w:rsid w:val="00E75E92"/>
    <w:pPr>
      <w:spacing w:line="600" w:lineRule="exact"/>
      <w:ind w:firstLineChars="200" w:firstLine="600"/>
    </w:pPr>
    <w:rPr>
      <w:rFonts w:ascii="仿宋_GB2312" w:eastAsia="仿宋_GB2312" w:hAnsi="宋体"/>
      <w:kern w:val="0"/>
      <w:sz w:val="30"/>
      <w:szCs w:val="30"/>
      <w:lang w:val="x-none" w:eastAsia="x-none"/>
    </w:rPr>
  </w:style>
  <w:style w:type="character" w:customStyle="1" w:styleId="2Char">
    <w:name w:val="正文文本缩进 2 Char"/>
    <w:link w:val="2"/>
    <w:rsid w:val="00E75E92"/>
    <w:rPr>
      <w:rFonts w:ascii="仿宋_GB2312" w:eastAsia="仿宋_GB2312" w:hAnsi="宋体" w:cs="Times New Roman"/>
      <w:sz w:val="30"/>
      <w:szCs w:val="30"/>
    </w:rPr>
  </w:style>
  <w:style w:type="character" w:styleId="a5">
    <w:name w:val="Hyperlink"/>
    <w:uiPriority w:val="99"/>
    <w:rsid w:val="00E75E92"/>
    <w:rPr>
      <w:color w:val="0000FF"/>
      <w:u w:val="single"/>
    </w:rPr>
  </w:style>
  <w:style w:type="table" w:styleId="a6">
    <w:name w:val="Table Grid"/>
    <w:basedOn w:val="a1"/>
    <w:rsid w:val="00E75E92"/>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E75E92"/>
    <w:pPr>
      <w:widowControl/>
      <w:spacing w:before="100" w:beforeAutospacing="1" w:after="100" w:afterAutospacing="1"/>
      <w:jc w:val="left"/>
    </w:pPr>
    <w:rPr>
      <w:rFonts w:ascii="宋体" w:hAnsi="宋体" w:cs="宋体"/>
      <w:kern w:val="0"/>
      <w:sz w:val="24"/>
    </w:rPr>
  </w:style>
  <w:style w:type="paragraph" w:styleId="a8">
    <w:name w:val="Body Text Indent"/>
    <w:basedOn w:val="a"/>
    <w:link w:val="Char1"/>
    <w:unhideWhenUsed/>
    <w:rsid w:val="00E75E92"/>
    <w:pPr>
      <w:spacing w:after="120"/>
      <w:ind w:leftChars="200" w:left="420"/>
    </w:pPr>
    <w:rPr>
      <w:kern w:val="0"/>
      <w:sz w:val="20"/>
      <w:lang w:val="x-none" w:eastAsia="x-none"/>
    </w:rPr>
  </w:style>
  <w:style w:type="character" w:customStyle="1" w:styleId="Char1">
    <w:name w:val="正文文本缩进 Char"/>
    <w:link w:val="a8"/>
    <w:rsid w:val="00E75E92"/>
    <w:rPr>
      <w:rFonts w:ascii="Times New Roman" w:eastAsia="宋体" w:hAnsi="Times New Roman" w:cs="Times New Roman"/>
      <w:szCs w:val="24"/>
    </w:rPr>
  </w:style>
  <w:style w:type="paragraph" w:styleId="30">
    <w:name w:val="Body Text Indent 3"/>
    <w:basedOn w:val="a"/>
    <w:link w:val="3Char0"/>
    <w:unhideWhenUsed/>
    <w:rsid w:val="00E75E92"/>
    <w:pPr>
      <w:spacing w:after="120"/>
      <w:ind w:leftChars="200" w:left="420"/>
    </w:pPr>
    <w:rPr>
      <w:kern w:val="0"/>
      <w:sz w:val="16"/>
      <w:szCs w:val="16"/>
      <w:lang w:val="x-none" w:eastAsia="x-none"/>
    </w:rPr>
  </w:style>
  <w:style w:type="character" w:customStyle="1" w:styleId="3Char0">
    <w:name w:val="正文文本缩进 3 Char"/>
    <w:link w:val="30"/>
    <w:rsid w:val="00E75E92"/>
    <w:rPr>
      <w:rFonts w:ascii="Times New Roman" w:eastAsia="宋体" w:hAnsi="Times New Roman" w:cs="Times New Roman"/>
      <w:sz w:val="16"/>
      <w:szCs w:val="16"/>
    </w:rPr>
  </w:style>
  <w:style w:type="paragraph" w:styleId="a9">
    <w:name w:val="header"/>
    <w:basedOn w:val="a"/>
    <w:link w:val="Char2"/>
    <w:uiPriority w:val="99"/>
    <w:unhideWhenUsed/>
    <w:rsid w:val="00E75E92"/>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2">
    <w:name w:val="页眉 Char"/>
    <w:link w:val="a9"/>
    <w:uiPriority w:val="99"/>
    <w:rsid w:val="00E75E92"/>
    <w:rPr>
      <w:rFonts w:ascii="Times New Roman" w:eastAsia="宋体" w:hAnsi="Times New Roman" w:cs="Times New Roman"/>
      <w:sz w:val="18"/>
      <w:szCs w:val="18"/>
    </w:rPr>
  </w:style>
  <w:style w:type="paragraph" w:styleId="aa">
    <w:name w:val="List Paragraph"/>
    <w:basedOn w:val="a"/>
    <w:uiPriority w:val="34"/>
    <w:qFormat/>
    <w:rsid w:val="00E75E92"/>
    <w:pPr>
      <w:ind w:firstLineChars="200" w:firstLine="420"/>
    </w:pPr>
  </w:style>
  <w:style w:type="paragraph" w:styleId="HTML">
    <w:name w:val="HTML Preformatted"/>
    <w:basedOn w:val="a"/>
    <w:link w:val="HTMLChar"/>
    <w:rsid w:val="00E75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rsid w:val="00E75E92"/>
    <w:rPr>
      <w:rFonts w:ascii="宋体" w:eastAsia="宋体" w:hAnsi="宋体" w:cs="宋体"/>
      <w:kern w:val="0"/>
      <w:sz w:val="24"/>
      <w:szCs w:val="24"/>
    </w:rPr>
  </w:style>
  <w:style w:type="paragraph" w:styleId="TOC">
    <w:name w:val="TOC Heading"/>
    <w:basedOn w:val="1"/>
    <w:next w:val="a"/>
    <w:uiPriority w:val="39"/>
    <w:qFormat/>
    <w:rsid w:val="00E75E92"/>
    <w:pPr>
      <w:widowControl/>
      <w:spacing w:before="480" w:after="0" w:line="276" w:lineRule="auto"/>
      <w:jc w:val="left"/>
      <w:outlineLvl w:val="9"/>
    </w:pPr>
    <w:rPr>
      <w:rFonts w:ascii="Cambria" w:hAnsi="Cambria"/>
      <w:color w:val="365F91"/>
      <w:kern w:val="0"/>
      <w:sz w:val="28"/>
      <w:szCs w:val="28"/>
      <w:lang w:eastAsia="en-US"/>
    </w:rPr>
  </w:style>
  <w:style w:type="paragraph" w:styleId="10">
    <w:name w:val="toc 1"/>
    <w:basedOn w:val="a"/>
    <w:next w:val="a"/>
    <w:autoRedefine/>
    <w:uiPriority w:val="39"/>
    <w:unhideWhenUsed/>
    <w:rsid w:val="00E75E92"/>
    <w:pPr>
      <w:tabs>
        <w:tab w:val="right" w:leader="dot" w:pos="8302"/>
      </w:tabs>
      <w:spacing w:line="360" w:lineRule="auto"/>
    </w:pPr>
  </w:style>
  <w:style w:type="paragraph" w:styleId="31">
    <w:name w:val="toc 3"/>
    <w:basedOn w:val="a"/>
    <w:next w:val="a"/>
    <w:autoRedefine/>
    <w:uiPriority w:val="39"/>
    <w:unhideWhenUsed/>
    <w:rsid w:val="00E75E92"/>
    <w:pPr>
      <w:ind w:leftChars="400" w:left="840"/>
    </w:pPr>
  </w:style>
  <w:style w:type="paragraph" w:styleId="ab">
    <w:name w:val="Balloon Text"/>
    <w:basedOn w:val="a"/>
    <w:link w:val="Char3"/>
    <w:semiHidden/>
    <w:rsid w:val="00E75E92"/>
    <w:rPr>
      <w:kern w:val="0"/>
      <w:sz w:val="18"/>
      <w:szCs w:val="18"/>
      <w:lang w:val="x-none" w:eastAsia="x-none"/>
    </w:rPr>
  </w:style>
  <w:style w:type="character" w:customStyle="1" w:styleId="Char3">
    <w:name w:val="批注框文本 Char"/>
    <w:link w:val="ab"/>
    <w:semiHidden/>
    <w:rsid w:val="00E75E92"/>
    <w:rPr>
      <w:rFonts w:ascii="Times New Roman" w:eastAsia="宋体" w:hAnsi="Times New Roman" w:cs="Times New Roman"/>
      <w:sz w:val="18"/>
      <w:szCs w:val="18"/>
    </w:rPr>
  </w:style>
  <w:style w:type="character" w:styleId="ac">
    <w:name w:val="Strong"/>
    <w:uiPriority w:val="22"/>
    <w:qFormat/>
    <w:rsid w:val="001C41C0"/>
    <w:rPr>
      <w:b/>
      <w:bCs/>
    </w:rPr>
  </w:style>
  <w:style w:type="character" w:customStyle="1" w:styleId="apple-style-span">
    <w:name w:val="apple-style-span"/>
    <w:basedOn w:val="a0"/>
    <w:rsid w:val="001C41C0"/>
  </w:style>
  <w:style w:type="character" w:styleId="ad">
    <w:name w:val="annotation reference"/>
    <w:semiHidden/>
    <w:rsid w:val="00F35FD4"/>
    <w:rPr>
      <w:sz w:val="21"/>
      <w:szCs w:val="21"/>
    </w:rPr>
  </w:style>
  <w:style w:type="paragraph" w:styleId="ae">
    <w:name w:val="annotation text"/>
    <w:basedOn w:val="a"/>
    <w:semiHidden/>
    <w:rsid w:val="00F35FD4"/>
    <w:pPr>
      <w:jc w:val="left"/>
    </w:pPr>
  </w:style>
  <w:style w:type="paragraph" w:styleId="af">
    <w:name w:val="annotation subject"/>
    <w:basedOn w:val="ae"/>
    <w:next w:val="ae"/>
    <w:semiHidden/>
    <w:rsid w:val="00F35FD4"/>
    <w:rPr>
      <w:b/>
      <w:bCs/>
    </w:rPr>
  </w:style>
  <w:style w:type="character" w:styleId="af0">
    <w:name w:val="FollowedHyperlink"/>
    <w:aliases w:val="已访问的超链接"/>
    <w:rsid w:val="0056108E"/>
    <w:rPr>
      <w:color w:val="800080"/>
      <w:u w:val="single"/>
    </w:rPr>
  </w:style>
  <w:style w:type="paragraph" w:styleId="af1">
    <w:name w:val="Body Text"/>
    <w:basedOn w:val="a"/>
    <w:rsid w:val="00E2502A"/>
    <w:pPr>
      <w:spacing w:after="120"/>
    </w:pPr>
  </w:style>
  <w:style w:type="character" w:styleId="af2">
    <w:name w:val="page number"/>
    <w:basedOn w:val="a0"/>
    <w:rsid w:val="00EB0181"/>
  </w:style>
  <w:style w:type="paragraph" w:styleId="af3">
    <w:name w:val="Revision"/>
    <w:hidden/>
    <w:uiPriority w:val="99"/>
    <w:semiHidden/>
    <w:rsid w:val="00783479"/>
    <w:rPr>
      <w:rFonts w:ascii="Times New Roman" w:hAnsi="Times New Roman"/>
      <w:kern w:val="2"/>
      <w:sz w:val="21"/>
      <w:szCs w:val="24"/>
    </w:rPr>
  </w:style>
  <w:style w:type="paragraph" w:styleId="af4">
    <w:name w:val="Document Map"/>
    <w:basedOn w:val="a"/>
    <w:link w:val="Char4"/>
    <w:uiPriority w:val="99"/>
    <w:semiHidden/>
    <w:unhideWhenUsed/>
    <w:rsid w:val="00E40C11"/>
    <w:rPr>
      <w:rFonts w:ascii="宋体"/>
      <w:sz w:val="18"/>
      <w:szCs w:val="18"/>
      <w:lang w:val="x-none" w:eastAsia="x-none"/>
    </w:rPr>
  </w:style>
  <w:style w:type="character" w:customStyle="1" w:styleId="Char4">
    <w:name w:val="文档结构图 Char"/>
    <w:link w:val="af4"/>
    <w:uiPriority w:val="99"/>
    <w:semiHidden/>
    <w:rsid w:val="00E40C11"/>
    <w:rPr>
      <w:rFonts w:ascii="宋体" w:hAnsi="Times New Roman"/>
      <w:kern w:val="2"/>
      <w:sz w:val="18"/>
      <w:szCs w:val="18"/>
    </w:rPr>
  </w:style>
  <w:style w:type="paragraph" w:customStyle="1" w:styleId="Default">
    <w:name w:val="Default"/>
    <w:rsid w:val="00FA51B3"/>
    <w:pPr>
      <w:widowControl w:val="0"/>
      <w:autoSpaceDE w:val="0"/>
      <w:autoSpaceDN w:val="0"/>
      <w:adjustRightInd w:val="0"/>
    </w:pPr>
    <w:rPr>
      <w:rFonts w:ascii="宋体" w:cs="宋体"/>
      <w:color w:val="000000"/>
      <w:sz w:val="24"/>
      <w:szCs w:val="24"/>
    </w:rPr>
  </w:style>
  <w:style w:type="character" w:customStyle="1" w:styleId="005Char">
    <w:name w:val="005正文 Char"/>
    <w:link w:val="005"/>
    <w:qFormat/>
    <w:rsid w:val="003C4302"/>
    <w:rPr>
      <w:kern w:val="2"/>
      <w:sz w:val="24"/>
      <w:szCs w:val="22"/>
    </w:rPr>
  </w:style>
  <w:style w:type="paragraph" w:customStyle="1" w:styleId="005">
    <w:name w:val="005正文"/>
    <w:basedOn w:val="a"/>
    <w:link w:val="005Char"/>
    <w:rsid w:val="003C4302"/>
    <w:pPr>
      <w:spacing w:beforeLines="50" w:line="360" w:lineRule="auto"/>
      <w:ind w:firstLineChars="200" w:firstLine="200"/>
    </w:pPr>
    <w:rPr>
      <w:rFonts w:ascii="Calibri" w:hAnsi="Calibri"/>
      <w:sz w:val="24"/>
      <w:szCs w:val="22"/>
    </w:rPr>
  </w:style>
  <w:style w:type="character" w:customStyle="1" w:styleId="apple-converted-space">
    <w:name w:val="apple-converted-space"/>
    <w:rsid w:val="00073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4277">
      <w:bodyDiv w:val="1"/>
      <w:marLeft w:val="0"/>
      <w:marRight w:val="0"/>
      <w:marTop w:val="0"/>
      <w:marBottom w:val="0"/>
      <w:divBdr>
        <w:top w:val="none" w:sz="0" w:space="0" w:color="auto"/>
        <w:left w:val="none" w:sz="0" w:space="0" w:color="auto"/>
        <w:bottom w:val="none" w:sz="0" w:space="0" w:color="auto"/>
        <w:right w:val="none" w:sz="0" w:space="0" w:color="auto"/>
      </w:divBdr>
      <w:divsChild>
        <w:div w:id="561327783">
          <w:marLeft w:val="0"/>
          <w:marRight w:val="0"/>
          <w:marTop w:val="0"/>
          <w:marBottom w:val="0"/>
          <w:divBdr>
            <w:top w:val="none" w:sz="0" w:space="0" w:color="auto"/>
            <w:left w:val="none" w:sz="0" w:space="0" w:color="auto"/>
            <w:bottom w:val="none" w:sz="0" w:space="0" w:color="auto"/>
            <w:right w:val="none" w:sz="0" w:space="0" w:color="auto"/>
          </w:divBdr>
          <w:divsChild>
            <w:div w:id="1857303443">
              <w:marLeft w:val="0"/>
              <w:marRight w:val="0"/>
              <w:marTop w:val="0"/>
              <w:marBottom w:val="0"/>
              <w:divBdr>
                <w:top w:val="none" w:sz="0" w:space="0" w:color="auto"/>
                <w:left w:val="none" w:sz="0" w:space="0" w:color="auto"/>
                <w:bottom w:val="none" w:sz="0" w:space="0" w:color="auto"/>
                <w:right w:val="none" w:sz="0" w:space="0" w:color="auto"/>
              </w:divBdr>
              <w:divsChild>
                <w:div w:id="259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8">
      <w:bodyDiv w:val="1"/>
      <w:marLeft w:val="0"/>
      <w:marRight w:val="0"/>
      <w:marTop w:val="0"/>
      <w:marBottom w:val="0"/>
      <w:divBdr>
        <w:top w:val="none" w:sz="0" w:space="0" w:color="auto"/>
        <w:left w:val="none" w:sz="0" w:space="0" w:color="auto"/>
        <w:bottom w:val="none" w:sz="0" w:space="0" w:color="auto"/>
        <w:right w:val="none" w:sz="0" w:space="0" w:color="auto"/>
      </w:divBdr>
      <w:divsChild>
        <w:div w:id="847521578">
          <w:marLeft w:val="0"/>
          <w:marRight w:val="0"/>
          <w:marTop w:val="0"/>
          <w:marBottom w:val="0"/>
          <w:divBdr>
            <w:top w:val="none" w:sz="0" w:space="0" w:color="auto"/>
            <w:left w:val="none" w:sz="0" w:space="0" w:color="auto"/>
            <w:bottom w:val="none" w:sz="0" w:space="0" w:color="auto"/>
            <w:right w:val="none" w:sz="0" w:space="0" w:color="auto"/>
          </w:divBdr>
          <w:divsChild>
            <w:div w:id="2023779050">
              <w:marLeft w:val="0"/>
              <w:marRight w:val="0"/>
              <w:marTop w:val="0"/>
              <w:marBottom w:val="0"/>
              <w:divBdr>
                <w:top w:val="none" w:sz="0" w:space="0" w:color="auto"/>
                <w:left w:val="none" w:sz="0" w:space="0" w:color="auto"/>
                <w:bottom w:val="none" w:sz="0" w:space="0" w:color="auto"/>
                <w:right w:val="none" w:sz="0" w:space="0" w:color="auto"/>
              </w:divBdr>
              <w:divsChild>
                <w:div w:id="1446845008">
                  <w:marLeft w:val="0"/>
                  <w:marRight w:val="0"/>
                  <w:marTop w:val="0"/>
                  <w:marBottom w:val="0"/>
                  <w:divBdr>
                    <w:top w:val="none" w:sz="0" w:space="0" w:color="auto"/>
                    <w:left w:val="none" w:sz="0" w:space="0" w:color="auto"/>
                    <w:bottom w:val="none" w:sz="0" w:space="0" w:color="auto"/>
                    <w:right w:val="none" w:sz="0" w:space="0" w:color="auto"/>
                  </w:divBdr>
                  <w:divsChild>
                    <w:div w:id="1153763517">
                      <w:marLeft w:val="0"/>
                      <w:marRight w:val="0"/>
                      <w:marTop w:val="0"/>
                      <w:marBottom w:val="0"/>
                      <w:divBdr>
                        <w:top w:val="none" w:sz="0" w:space="0" w:color="auto"/>
                        <w:left w:val="none" w:sz="0" w:space="0" w:color="auto"/>
                        <w:bottom w:val="none" w:sz="0" w:space="0" w:color="auto"/>
                        <w:right w:val="none" w:sz="0" w:space="0" w:color="auto"/>
                      </w:divBdr>
                      <w:divsChild>
                        <w:div w:id="11443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506">
      <w:bodyDiv w:val="1"/>
      <w:marLeft w:val="0"/>
      <w:marRight w:val="0"/>
      <w:marTop w:val="0"/>
      <w:marBottom w:val="0"/>
      <w:divBdr>
        <w:top w:val="none" w:sz="0" w:space="0" w:color="auto"/>
        <w:left w:val="none" w:sz="0" w:space="0" w:color="auto"/>
        <w:bottom w:val="none" w:sz="0" w:space="0" w:color="auto"/>
        <w:right w:val="none" w:sz="0" w:space="0" w:color="auto"/>
      </w:divBdr>
    </w:div>
    <w:div w:id="100804690">
      <w:bodyDiv w:val="1"/>
      <w:marLeft w:val="0"/>
      <w:marRight w:val="0"/>
      <w:marTop w:val="0"/>
      <w:marBottom w:val="0"/>
      <w:divBdr>
        <w:top w:val="none" w:sz="0" w:space="0" w:color="auto"/>
        <w:left w:val="none" w:sz="0" w:space="0" w:color="auto"/>
        <w:bottom w:val="none" w:sz="0" w:space="0" w:color="auto"/>
        <w:right w:val="none" w:sz="0" w:space="0" w:color="auto"/>
      </w:divBdr>
      <w:divsChild>
        <w:div w:id="1310746688">
          <w:marLeft w:val="274"/>
          <w:marRight w:val="0"/>
          <w:marTop w:val="0"/>
          <w:marBottom w:val="0"/>
          <w:divBdr>
            <w:top w:val="none" w:sz="0" w:space="0" w:color="auto"/>
            <w:left w:val="none" w:sz="0" w:space="0" w:color="auto"/>
            <w:bottom w:val="none" w:sz="0" w:space="0" w:color="auto"/>
            <w:right w:val="none" w:sz="0" w:space="0" w:color="auto"/>
          </w:divBdr>
        </w:div>
      </w:divsChild>
    </w:div>
    <w:div w:id="101657900">
      <w:bodyDiv w:val="1"/>
      <w:marLeft w:val="0"/>
      <w:marRight w:val="0"/>
      <w:marTop w:val="0"/>
      <w:marBottom w:val="0"/>
      <w:divBdr>
        <w:top w:val="none" w:sz="0" w:space="0" w:color="auto"/>
        <w:left w:val="none" w:sz="0" w:space="0" w:color="auto"/>
        <w:bottom w:val="none" w:sz="0" w:space="0" w:color="auto"/>
        <w:right w:val="none" w:sz="0" w:space="0" w:color="auto"/>
      </w:divBdr>
    </w:div>
    <w:div w:id="145169747">
      <w:bodyDiv w:val="1"/>
      <w:marLeft w:val="0"/>
      <w:marRight w:val="0"/>
      <w:marTop w:val="0"/>
      <w:marBottom w:val="0"/>
      <w:divBdr>
        <w:top w:val="none" w:sz="0" w:space="0" w:color="auto"/>
        <w:left w:val="none" w:sz="0" w:space="0" w:color="auto"/>
        <w:bottom w:val="none" w:sz="0" w:space="0" w:color="auto"/>
        <w:right w:val="none" w:sz="0" w:space="0" w:color="auto"/>
      </w:divBdr>
    </w:div>
    <w:div w:id="217055716">
      <w:bodyDiv w:val="1"/>
      <w:marLeft w:val="0"/>
      <w:marRight w:val="0"/>
      <w:marTop w:val="0"/>
      <w:marBottom w:val="0"/>
      <w:divBdr>
        <w:top w:val="none" w:sz="0" w:space="0" w:color="auto"/>
        <w:left w:val="none" w:sz="0" w:space="0" w:color="auto"/>
        <w:bottom w:val="none" w:sz="0" w:space="0" w:color="auto"/>
        <w:right w:val="none" w:sz="0" w:space="0" w:color="auto"/>
      </w:divBdr>
      <w:divsChild>
        <w:div w:id="482427632">
          <w:marLeft w:val="446"/>
          <w:marRight w:val="0"/>
          <w:marTop w:val="0"/>
          <w:marBottom w:val="0"/>
          <w:divBdr>
            <w:top w:val="none" w:sz="0" w:space="0" w:color="auto"/>
            <w:left w:val="none" w:sz="0" w:space="0" w:color="auto"/>
            <w:bottom w:val="none" w:sz="0" w:space="0" w:color="auto"/>
            <w:right w:val="none" w:sz="0" w:space="0" w:color="auto"/>
          </w:divBdr>
        </w:div>
      </w:divsChild>
    </w:div>
    <w:div w:id="243420644">
      <w:bodyDiv w:val="1"/>
      <w:marLeft w:val="0"/>
      <w:marRight w:val="0"/>
      <w:marTop w:val="0"/>
      <w:marBottom w:val="0"/>
      <w:divBdr>
        <w:top w:val="none" w:sz="0" w:space="0" w:color="auto"/>
        <w:left w:val="none" w:sz="0" w:space="0" w:color="auto"/>
        <w:bottom w:val="none" w:sz="0" w:space="0" w:color="auto"/>
        <w:right w:val="none" w:sz="0" w:space="0" w:color="auto"/>
      </w:divBdr>
    </w:div>
    <w:div w:id="262155473">
      <w:bodyDiv w:val="1"/>
      <w:marLeft w:val="0"/>
      <w:marRight w:val="0"/>
      <w:marTop w:val="0"/>
      <w:marBottom w:val="0"/>
      <w:divBdr>
        <w:top w:val="none" w:sz="0" w:space="0" w:color="auto"/>
        <w:left w:val="none" w:sz="0" w:space="0" w:color="auto"/>
        <w:bottom w:val="none" w:sz="0" w:space="0" w:color="auto"/>
        <w:right w:val="none" w:sz="0" w:space="0" w:color="auto"/>
      </w:divBdr>
    </w:div>
    <w:div w:id="304353479">
      <w:bodyDiv w:val="1"/>
      <w:marLeft w:val="0"/>
      <w:marRight w:val="0"/>
      <w:marTop w:val="0"/>
      <w:marBottom w:val="0"/>
      <w:divBdr>
        <w:top w:val="none" w:sz="0" w:space="0" w:color="auto"/>
        <w:left w:val="none" w:sz="0" w:space="0" w:color="auto"/>
        <w:bottom w:val="none" w:sz="0" w:space="0" w:color="auto"/>
        <w:right w:val="none" w:sz="0" w:space="0" w:color="auto"/>
      </w:divBdr>
    </w:div>
    <w:div w:id="395474860">
      <w:bodyDiv w:val="1"/>
      <w:marLeft w:val="0"/>
      <w:marRight w:val="0"/>
      <w:marTop w:val="0"/>
      <w:marBottom w:val="0"/>
      <w:divBdr>
        <w:top w:val="none" w:sz="0" w:space="0" w:color="auto"/>
        <w:left w:val="none" w:sz="0" w:space="0" w:color="auto"/>
        <w:bottom w:val="none" w:sz="0" w:space="0" w:color="auto"/>
        <w:right w:val="none" w:sz="0" w:space="0" w:color="auto"/>
      </w:divBdr>
    </w:div>
    <w:div w:id="472255264">
      <w:bodyDiv w:val="1"/>
      <w:marLeft w:val="0"/>
      <w:marRight w:val="0"/>
      <w:marTop w:val="0"/>
      <w:marBottom w:val="0"/>
      <w:divBdr>
        <w:top w:val="none" w:sz="0" w:space="0" w:color="auto"/>
        <w:left w:val="none" w:sz="0" w:space="0" w:color="auto"/>
        <w:bottom w:val="none" w:sz="0" w:space="0" w:color="auto"/>
        <w:right w:val="none" w:sz="0" w:space="0" w:color="auto"/>
      </w:divBdr>
    </w:div>
    <w:div w:id="495804993">
      <w:bodyDiv w:val="1"/>
      <w:marLeft w:val="0"/>
      <w:marRight w:val="0"/>
      <w:marTop w:val="0"/>
      <w:marBottom w:val="0"/>
      <w:divBdr>
        <w:top w:val="none" w:sz="0" w:space="0" w:color="auto"/>
        <w:left w:val="none" w:sz="0" w:space="0" w:color="auto"/>
        <w:bottom w:val="none" w:sz="0" w:space="0" w:color="auto"/>
        <w:right w:val="none" w:sz="0" w:space="0" w:color="auto"/>
      </w:divBdr>
      <w:divsChild>
        <w:div w:id="909193760">
          <w:marLeft w:val="446"/>
          <w:marRight w:val="0"/>
          <w:marTop w:val="0"/>
          <w:marBottom w:val="0"/>
          <w:divBdr>
            <w:top w:val="none" w:sz="0" w:space="0" w:color="auto"/>
            <w:left w:val="none" w:sz="0" w:space="0" w:color="auto"/>
            <w:bottom w:val="none" w:sz="0" w:space="0" w:color="auto"/>
            <w:right w:val="none" w:sz="0" w:space="0" w:color="auto"/>
          </w:divBdr>
        </w:div>
      </w:divsChild>
    </w:div>
    <w:div w:id="505092264">
      <w:bodyDiv w:val="1"/>
      <w:marLeft w:val="0"/>
      <w:marRight w:val="0"/>
      <w:marTop w:val="0"/>
      <w:marBottom w:val="0"/>
      <w:divBdr>
        <w:top w:val="none" w:sz="0" w:space="0" w:color="auto"/>
        <w:left w:val="none" w:sz="0" w:space="0" w:color="auto"/>
        <w:bottom w:val="none" w:sz="0" w:space="0" w:color="auto"/>
        <w:right w:val="none" w:sz="0" w:space="0" w:color="auto"/>
      </w:divBdr>
    </w:div>
    <w:div w:id="525021356">
      <w:bodyDiv w:val="1"/>
      <w:marLeft w:val="0"/>
      <w:marRight w:val="0"/>
      <w:marTop w:val="0"/>
      <w:marBottom w:val="0"/>
      <w:divBdr>
        <w:top w:val="none" w:sz="0" w:space="0" w:color="auto"/>
        <w:left w:val="none" w:sz="0" w:space="0" w:color="auto"/>
        <w:bottom w:val="none" w:sz="0" w:space="0" w:color="auto"/>
        <w:right w:val="none" w:sz="0" w:space="0" w:color="auto"/>
      </w:divBdr>
      <w:divsChild>
        <w:div w:id="634722316">
          <w:marLeft w:val="274"/>
          <w:marRight w:val="0"/>
          <w:marTop w:val="120"/>
          <w:marBottom w:val="120"/>
          <w:divBdr>
            <w:top w:val="none" w:sz="0" w:space="0" w:color="auto"/>
            <w:left w:val="none" w:sz="0" w:space="0" w:color="auto"/>
            <w:bottom w:val="none" w:sz="0" w:space="0" w:color="auto"/>
            <w:right w:val="none" w:sz="0" w:space="0" w:color="auto"/>
          </w:divBdr>
        </w:div>
      </w:divsChild>
    </w:div>
    <w:div w:id="674189840">
      <w:bodyDiv w:val="1"/>
      <w:marLeft w:val="0"/>
      <w:marRight w:val="0"/>
      <w:marTop w:val="0"/>
      <w:marBottom w:val="0"/>
      <w:divBdr>
        <w:top w:val="none" w:sz="0" w:space="0" w:color="auto"/>
        <w:left w:val="none" w:sz="0" w:space="0" w:color="auto"/>
        <w:bottom w:val="none" w:sz="0" w:space="0" w:color="auto"/>
        <w:right w:val="none" w:sz="0" w:space="0" w:color="auto"/>
      </w:divBdr>
      <w:divsChild>
        <w:div w:id="289435406">
          <w:marLeft w:val="274"/>
          <w:marRight w:val="0"/>
          <w:marTop w:val="0"/>
          <w:marBottom w:val="0"/>
          <w:divBdr>
            <w:top w:val="none" w:sz="0" w:space="0" w:color="auto"/>
            <w:left w:val="none" w:sz="0" w:space="0" w:color="auto"/>
            <w:bottom w:val="none" w:sz="0" w:space="0" w:color="auto"/>
            <w:right w:val="none" w:sz="0" w:space="0" w:color="auto"/>
          </w:divBdr>
        </w:div>
      </w:divsChild>
    </w:div>
    <w:div w:id="677661168">
      <w:bodyDiv w:val="1"/>
      <w:marLeft w:val="0"/>
      <w:marRight w:val="0"/>
      <w:marTop w:val="0"/>
      <w:marBottom w:val="0"/>
      <w:divBdr>
        <w:top w:val="none" w:sz="0" w:space="0" w:color="auto"/>
        <w:left w:val="none" w:sz="0" w:space="0" w:color="auto"/>
        <w:bottom w:val="none" w:sz="0" w:space="0" w:color="auto"/>
        <w:right w:val="none" w:sz="0" w:space="0" w:color="auto"/>
      </w:divBdr>
    </w:div>
    <w:div w:id="698050806">
      <w:bodyDiv w:val="1"/>
      <w:marLeft w:val="0"/>
      <w:marRight w:val="0"/>
      <w:marTop w:val="0"/>
      <w:marBottom w:val="0"/>
      <w:divBdr>
        <w:top w:val="none" w:sz="0" w:space="0" w:color="auto"/>
        <w:left w:val="none" w:sz="0" w:space="0" w:color="auto"/>
        <w:bottom w:val="none" w:sz="0" w:space="0" w:color="auto"/>
        <w:right w:val="none" w:sz="0" w:space="0" w:color="auto"/>
      </w:divBdr>
      <w:divsChild>
        <w:div w:id="1903373191">
          <w:marLeft w:val="0"/>
          <w:marRight w:val="0"/>
          <w:marTop w:val="0"/>
          <w:marBottom w:val="0"/>
          <w:divBdr>
            <w:top w:val="none" w:sz="0" w:space="0" w:color="auto"/>
            <w:left w:val="none" w:sz="0" w:space="0" w:color="auto"/>
            <w:bottom w:val="none" w:sz="0" w:space="0" w:color="auto"/>
            <w:right w:val="none" w:sz="0" w:space="0" w:color="auto"/>
          </w:divBdr>
          <w:divsChild>
            <w:div w:id="616059202">
              <w:marLeft w:val="0"/>
              <w:marRight w:val="0"/>
              <w:marTop w:val="0"/>
              <w:marBottom w:val="0"/>
              <w:divBdr>
                <w:top w:val="none" w:sz="0" w:space="0" w:color="auto"/>
                <w:left w:val="none" w:sz="0" w:space="0" w:color="auto"/>
                <w:bottom w:val="none" w:sz="0" w:space="0" w:color="auto"/>
                <w:right w:val="none" w:sz="0" w:space="0" w:color="auto"/>
              </w:divBdr>
              <w:divsChild>
                <w:div w:id="10330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358">
      <w:bodyDiv w:val="1"/>
      <w:marLeft w:val="0"/>
      <w:marRight w:val="0"/>
      <w:marTop w:val="0"/>
      <w:marBottom w:val="0"/>
      <w:divBdr>
        <w:top w:val="none" w:sz="0" w:space="0" w:color="auto"/>
        <w:left w:val="none" w:sz="0" w:space="0" w:color="auto"/>
        <w:bottom w:val="none" w:sz="0" w:space="0" w:color="auto"/>
        <w:right w:val="none" w:sz="0" w:space="0" w:color="auto"/>
      </w:divBdr>
      <w:divsChild>
        <w:div w:id="2072388251">
          <w:marLeft w:val="446"/>
          <w:marRight w:val="0"/>
          <w:marTop w:val="0"/>
          <w:marBottom w:val="0"/>
          <w:divBdr>
            <w:top w:val="none" w:sz="0" w:space="0" w:color="auto"/>
            <w:left w:val="none" w:sz="0" w:space="0" w:color="auto"/>
            <w:bottom w:val="none" w:sz="0" w:space="0" w:color="auto"/>
            <w:right w:val="none" w:sz="0" w:space="0" w:color="auto"/>
          </w:divBdr>
        </w:div>
      </w:divsChild>
    </w:div>
    <w:div w:id="993677764">
      <w:bodyDiv w:val="1"/>
      <w:marLeft w:val="0"/>
      <w:marRight w:val="0"/>
      <w:marTop w:val="0"/>
      <w:marBottom w:val="0"/>
      <w:divBdr>
        <w:top w:val="none" w:sz="0" w:space="0" w:color="auto"/>
        <w:left w:val="none" w:sz="0" w:space="0" w:color="auto"/>
        <w:bottom w:val="none" w:sz="0" w:space="0" w:color="auto"/>
        <w:right w:val="none" w:sz="0" w:space="0" w:color="auto"/>
      </w:divBdr>
    </w:div>
    <w:div w:id="999230703">
      <w:bodyDiv w:val="1"/>
      <w:marLeft w:val="0"/>
      <w:marRight w:val="0"/>
      <w:marTop w:val="0"/>
      <w:marBottom w:val="0"/>
      <w:divBdr>
        <w:top w:val="none" w:sz="0" w:space="0" w:color="auto"/>
        <w:left w:val="none" w:sz="0" w:space="0" w:color="auto"/>
        <w:bottom w:val="none" w:sz="0" w:space="0" w:color="auto"/>
        <w:right w:val="none" w:sz="0" w:space="0" w:color="auto"/>
      </w:divBdr>
      <w:divsChild>
        <w:div w:id="1252472440">
          <w:marLeft w:val="0"/>
          <w:marRight w:val="0"/>
          <w:marTop w:val="0"/>
          <w:marBottom w:val="0"/>
          <w:divBdr>
            <w:top w:val="none" w:sz="0" w:space="0" w:color="auto"/>
            <w:left w:val="none" w:sz="0" w:space="0" w:color="auto"/>
            <w:bottom w:val="none" w:sz="0" w:space="0" w:color="auto"/>
            <w:right w:val="none" w:sz="0" w:space="0" w:color="auto"/>
          </w:divBdr>
          <w:divsChild>
            <w:div w:id="1630090652">
              <w:marLeft w:val="0"/>
              <w:marRight w:val="0"/>
              <w:marTop w:val="0"/>
              <w:marBottom w:val="0"/>
              <w:divBdr>
                <w:top w:val="none" w:sz="0" w:space="0" w:color="auto"/>
                <w:left w:val="none" w:sz="0" w:space="0" w:color="auto"/>
                <w:bottom w:val="none" w:sz="0" w:space="0" w:color="auto"/>
                <w:right w:val="none" w:sz="0" w:space="0" w:color="auto"/>
              </w:divBdr>
              <w:divsChild>
                <w:div w:id="2142458044">
                  <w:marLeft w:val="0"/>
                  <w:marRight w:val="0"/>
                  <w:marTop w:val="0"/>
                  <w:marBottom w:val="600"/>
                  <w:divBdr>
                    <w:top w:val="none" w:sz="0" w:space="0" w:color="auto"/>
                    <w:left w:val="none" w:sz="0" w:space="0" w:color="auto"/>
                    <w:bottom w:val="none" w:sz="0" w:space="0" w:color="auto"/>
                    <w:right w:val="none" w:sz="0" w:space="0" w:color="auto"/>
                  </w:divBdr>
                  <w:divsChild>
                    <w:div w:id="1429278257">
                      <w:marLeft w:val="0"/>
                      <w:marRight w:val="0"/>
                      <w:marTop w:val="0"/>
                      <w:marBottom w:val="0"/>
                      <w:divBdr>
                        <w:top w:val="none" w:sz="0" w:space="0" w:color="auto"/>
                        <w:left w:val="none" w:sz="0" w:space="0" w:color="auto"/>
                        <w:bottom w:val="none" w:sz="0" w:space="0" w:color="auto"/>
                        <w:right w:val="none" w:sz="0" w:space="0" w:color="auto"/>
                      </w:divBdr>
                      <w:divsChild>
                        <w:div w:id="1830555291">
                          <w:marLeft w:val="0"/>
                          <w:marRight w:val="0"/>
                          <w:marTop w:val="0"/>
                          <w:marBottom w:val="0"/>
                          <w:divBdr>
                            <w:top w:val="none" w:sz="0" w:space="0" w:color="auto"/>
                            <w:left w:val="none" w:sz="0" w:space="0" w:color="auto"/>
                            <w:bottom w:val="none" w:sz="0" w:space="0" w:color="auto"/>
                            <w:right w:val="none" w:sz="0" w:space="0" w:color="auto"/>
                          </w:divBdr>
                          <w:divsChild>
                            <w:div w:id="829172071">
                              <w:marLeft w:val="0"/>
                              <w:marRight w:val="0"/>
                              <w:marTop w:val="0"/>
                              <w:marBottom w:val="0"/>
                              <w:divBdr>
                                <w:top w:val="none" w:sz="0" w:space="0" w:color="auto"/>
                                <w:left w:val="none" w:sz="0" w:space="0" w:color="auto"/>
                                <w:bottom w:val="none" w:sz="0" w:space="0" w:color="auto"/>
                                <w:right w:val="none" w:sz="0" w:space="0" w:color="auto"/>
                              </w:divBdr>
                              <w:divsChild>
                                <w:div w:id="1380283548">
                                  <w:marLeft w:val="0"/>
                                  <w:marRight w:val="0"/>
                                  <w:marTop w:val="0"/>
                                  <w:marBottom w:val="0"/>
                                  <w:divBdr>
                                    <w:top w:val="none" w:sz="0" w:space="0" w:color="auto"/>
                                    <w:left w:val="none" w:sz="0" w:space="0" w:color="auto"/>
                                    <w:bottom w:val="none" w:sz="0" w:space="0" w:color="auto"/>
                                    <w:right w:val="none" w:sz="0" w:space="0" w:color="auto"/>
                                  </w:divBdr>
                                  <w:divsChild>
                                    <w:div w:id="1863350860">
                                      <w:marLeft w:val="0"/>
                                      <w:marRight w:val="0"/>
                                      <w:marTop w:val="0"/>
                                      <w:marBottom w:val="0"/>
                                      <w:divBdr>
                                        <w:top w:val="none" w:sz="0" w:space="0" w:color="auto"/>
                                        <w:left w:val="none" w:sz="0" w:space="0" w:color="auto"/>
                                        <w:bottom w:val="single" w:sz="6" w:space="0" w:color="EEEEEE"/>
                                        <w:right w:val="none" w:sz="0" w:space="0" w:color="auto"/>
                                      </w:divBdr>
                                      <w:divsChild>
                                        <w:div w:id="649750868">
                                          <w:marLeft w:val="0"/>
                                          <w:marRight w:val="0"/>
                                          <w:marTop w:val="0"/>
                                          <w:marBottom w:val="0"/>
                                          <w:divBdr>
                                            <w:top w:val="none" w:sz="0" w:space="0" w:color="auto"/>
                                            <w:left w:val="none" w:sz="0" w:space="0" w:color="auto"/>
                                            <w:bottom w:val="none" w:sz="0" w:space="0" w:color="auto"/>
                                            <w:right w:val="none" w:sz="0" w:space="0" w:color="auto"/>
                                          </w:divBdr>
                                          <w:divsChild>
                                            <w:div w:id="13245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685855">
      <w:bodyDiv w:val="1"/>
      <w:marLeft w:val="0"/>
      <w:marRight w:val="0"/>
      <w:marTop w:val="0"/>
      <w:marBottom w:val="0"/>
      <w:divBdr>
        <w:top w:val="none" w:sz="0" w:space="0" w:color="auto"/>
        <w:left w:val="none" w:sz="0" w:space="0" w:color="auto"/>
        <w:bottom w:val="none" w:sz="0" w:space="0" w:color="auto"/>
        <w:right w:val="none" w:sz="0" w:space="0" w:color="auto"/>
      </w:divBdr>
    </w:div>
    <w:div w:id="1150248124">
      <w:bodyDiv w:val="1"/>
      <w:marLeft w:val="0"/>
      <w:marRight w:val="0"/>
      <w:marTop w:val="0"/>
      <w:marBottom w:val="0"/>
      <w:divBdr>
        <w:top w:val="none" w:sz="0" w:space="0" w:color="auto"/>
        <w:left w:val="none" w:sz="0" w:space="0" w:color="auto"/>
        <w:bottom w:val="none" w:sz="0" w:space="0" w:color="auto"/>
        <w:right w:val="none" w:sz="0" w:space="0" w:color="auto"/>
      </w:divBdr>
      <w:divsChild>
        <w:div w:id="111747510">
          <w:marLeft w:val="0"/>
          <w:marRight w:val="0"/>
          <w:marTop w:val="0"/>
          <w:marBottom w:val="0"/>
          <w:divBdr>
            <w:top w:val="none" w:sz="0" w:space="0" w:color="auto"/>
            <w:left w:val="none" w:sz="0" w:space="0" w:color="auto"/>
            <w:bottom w:val="none" w:sz="0" w:space="0" w:color="auto"/>
            <w:right w:val="none" w:sz="0" w:space="0" w:color="auto"/>
          </w:divBdr>
        </w:div>
        <w:div w:id="133060529">
          <w:marLeft w:val="0"/>
          <w:marRight w:val="0"/>
          <w:marTop w:val="0"/>
          <w:marBottom w:val="0"/>
          <w:divBdr>
            <w:top w:val="none" w:sz="0" w:space="0" w:color="auto"/>
            <w:left w:val="none" w:sz="0" w:space="0" w:color="auto"/>
            <w:bottom w:val="none" w:sz="0" w:space="0" w:color="auto"/>
            <w:right w:val="none" w:sz="0" w:space="0" w:color="auto"/>
          </w:divBdr>
        </w:div>
        <w:div w:id="1150438509">
          <w:marLeft w:val="0"/>
          <w:marRight w:val="0"/>
          <w:marTop w:val="0"/>
          <w:marBottom w:val="0"/>
          <w:divBdr>
            <w:top w:val="none" w:sz="0" w:space="0" w:color="auto"/>
            <w:left w:val="none" w:sz="0" w:space="0" w:color="auto"/>
            <w:bottom w:val="none" w:sz="0" w:space="0" w:color="auto"/>
            <w:right w:val="none" w:sz="0" w:space="0" w:color="auto"/>
          </w:divBdr>
        </w:div>
        <w:div w:id="1253586092">
          <w:marLeft w:val="0"/>
          <w:marRight w:val="0"/>
          <w:marTop w:val="0"/>
          <w:marBottom w:val="0"/>
          <w:divBdr>
            <w:top w:val="none" w:sz="0" w:space="0" w:color="auto"/>
            <w:left w:val="none" w:sz="0" w:space="0" w:color="auto"/>
            <w:bottom w:val="none" w:sz="0" w:space="0" w:color="auto"/>
            <w:right w:val="none" w:sz="0" w:space="0" w:color="auto"/>
          </w:divBdr>
        </w:div>
        <w:div w:id="1379479201">
          <w:marLeft w:val="0"/>
          <w:marRight w:val="0"/>
          <w:marTop w:val="0"/>
          <w:marBottom w:val="0"/>
          <w:divBdr>
            <w:top w:val="none" w:sz="0" w:space="0" w:color="auto"/>
            <w:left w:val="none" w:sz="0" w:space="0" w:color="auto"/>
            <w:bottom w:val="none" w:sz="0" w:space="0" w:color="auto"/>
            <w:right w:val="none" w:sz="0" w:space="0" w:color="auto"/>
          </w:divBdr>
        </w:div>
        <w:div w:id="1629239496">
          <w:marLeft w:val="0"/>
          <w:marRight w:val="0"/>
          <w:marTop w:val="0"/>
          <w:marBottom w:val="0"/>
          <w:divBdr>
            <w:top w:val="none" w:sz="0" w:space="0" w:color="auto"/>
            <w:left w:val="none" w:sz="0" w:space="0" w:color="auto"/>
            <w:bottom w:val="none" w:sz="0" w:space="0" w:color="auto"/>
            <w:right w:val="none" w:sz="0" w:space="0" w:color="auto"/>
          </w:divBdr>
        </w:div>
        <w:div w:id="1772358450">
          <w:marLeft w:val="0"/>
          <w:marRight w:val="0"/>
          <w:marTop w:val="0"/>
          <w:marBottom w:val="0"/>
          <w:divBdr>
            <w:top w:val="none" w:sz="0" w:space="0" w:color="auto"/>
            <w:left w:val="none" w:sz="0" w:space="0" w:color="auto"/>
            <w:bottom w:val="none" w:sz="0" w:space="0" w:color="auto"/>
            <w:right w:val="none" w:sz="0" w:space="0" w:color="auto"/>
          </w:divBdr>
        </w:div>
        <w:div w:id="2028166689">
          <w:marLeft w:val="0"/>
          <w:marRight w:val="0"/>
          <w:marTop w:val="0"/>
          <w:marBottom w:val="0"/>
          <w:divBdr>
            <w:top w:val="none" w:sz="0" w:space="0" w:color="auto"/>
            <w:left w:val="none" w:sz="0" w:space="0" w:color="auto"/>
            <w:bottom w:val="none" w:sz="0" w:space="0" w:color="auto"/>
            <w:right w:val="none" w:sz="0" w:space="0" w:color="auto"/>
          </w:divBdr>
        </w:div>
      </w:divsChild>
    </w:div>
    <w:div w:id="1167401373">
      <w:bodyDiv w:val="1"/>
      <w:marLeft w:val="0"/>
      <w:marRight w:val="0"/>
      <w:marTop w:val="0"/>
      <w:marBottom w:val="0"/>
      <w:divBdr>
        <w:top w:val="none" w:sz="0" w:space="0" w:color="auto"/>
        <w:left w:val="none" w:sz="0" w:space="0" w:color="auto"/>
        <w:bottom w:val="none" w:sz="0" w:space="0" w:color="auto"/>
        <w:right w:val="none" w:sz="0" w:space="0" w:color="auto"/>
      </w:divBdr>
    </w:div>
    <w:div w:id="1199200128">
      <w:bodyDiv w:val="1"/>
      <w:marLeft w:val="0"/>
      <w:marRight w:val="0"/>
      <w:marTop w:val="0"/>
      <w:marBottom w:val="0"/>
      <w:divBdr>
        <w:top w:val="none" w:sz="0" w:space="0" w:color="auto"/>
        <w:left w:val="none" w:sz="0" w:space="0" w:color="auto"/>
        <w:bottom w:val="none" w:sz="0" w:space="0" w:color="auto"/>
        <w:right w:val="none" w:sz="0" w:space="0" w:color="auto"/>
      </w:divBdr>
    </w:div>
    <w:div w:id="1220286895">
      <w:bodyDiv w:val="1"/>
      <w:marLeft w:val="0"/>
      <w:marRight w:val="0"/>
      <w:marTop w:val="0"/>
      <w:marBottom w:val="0"/>
      <w:divBdr>
        <w:top w:val="none" w:sz="0" w:space="0" w:color="auto"/>
        <w:left w:val="none" w:sz="0" w:space="0" w:color="auto"/>
        <w:bottom w:val="none" w:sz="0" w:space="0" w:color="auto"/>
        <w:right w:val="none" w:sz="0" w:space="0" w:color="auto"/>
      </w:divBdr>
    </w:div>
    <w:div w:id="1229729580">
      <w:bodyDiv w:val="1"/>
      <w:marLeft w:val="0"/>
      <w:marRight w:val="0"/>
      <w:marTop w:val="0"/>
      <w:marBottom w:val="0"/>
      <w:divBdr>
        <w:top w:val="none" w:sz="0" w:space="0" w:color="auto"/>
        <w:left w:val="none" w:sz="0" w:space="0" w:color="auto"/>
        <w:bottom w:val="none" w:sz="0" w:space="0" w:color="auto"/>
        <w:right w:val="none" w:sz="0" w:space="0" w:color="auto"/>
      </w:divBdr>
    </w:div>
    <w:div w:id="1294287427">
      <w:bodyDiv w:val="1"/>
      <w:marLeft w:val="0"/>
      <w:marRight w:val="0"/>
      <w:marTop w:val="0"/>
      <w:marBottom w:val="0"/>
      <w:divBdr>
        <w:top w:val="none" w:sz="0" w:space="0" w:color="auto"/>
        <w:left w:val="none" w:sz="0" w:space="0" w:color="auto"/>
        <w:bottom w:val="none" w:sz="0" w:space="0" w:color="auto"/>
        <w:right w:val="none" w:sz="0" w:space="0" w:color="auto"/>
      </w:divBdr>
    </w:div>
    <w:div w:id="1304700398">
      <w:bodyDiv w:val="1"/>
      <w:marLeft w:val="0"/>
      <w:marRight w:val="0"/>
      <w:marTop w:val="0"/>
      <w:marBottom w:val="0"/>
      <w:divBdr>
        <w:top w:val="none" w:sz="0" w:space="0" w:color="auto"/>
        <w:left w:val="none" w:sz="0" w:space="0" w:color="auto"/>
        <w:bottom w:val="none" w:sz="0" w:space="0" w:color="auto"/>
        <w:right w:val="none" w:sz="0" w:space="0" w:color="auto"/>
      </w:divBdr>
    </w:div>
    <w:div w:id="1338733538">
      <w:bodyDiv w:val="1"/>
      <w:marLeft w:val="0"/>
      <w:marRight w:val="0"/>
      <w:marTop w:val="0"/>
      <w:marBottom w:val="0"/>
      <w:divBdr>
        <w:top w:val="none" w:sz="0" w:space="0" w:color="auto"/>
        <w:left w:val="none" w:sz="0" w:space="0" w:color="auto"/>
        <w:bottom w:val="none" w:sz="0" w:space="0" w:color="auto"/>
        <w:right w:val="none" w:sz="0" w:space="0" w:color="auto"/>
      </w:divBdr>
    </w:div>
    <w:div w:id="1414857429">
      <w:bodyDiv w:val="1"/>
      <w:marLeft w:val="0"/>
      <w:marRight w:val="0"/>
      <w:marTop w:val="0"/>
      <w:marBottom w:val="0"/>
      <w:divBdr>
        <w:top w:val="none" w:sz="0" w:space="0" w:color="auto"/>
        <w:left w:val="none" w:sz="0" w:space="0" w:color="auto"/>
        <w:bottom w:val="none" w:sz="0" w:space="0" w:color="auto"/>
        <w:right w:val="none" w:sz="0" w:space="0" w:color="auto"/>
      </w:divBdr>
    </w:div>
    <w:div w:id="1452281369">
      <w:bodyDiv w:val="1"/>
      <w:marLeft w:val="0"/>
      <w:marRight w:val="0"/>
      <w:marTop w:val="0"/>
      <w:marBottom w:val="0"/>
      <w:divBdr>
        <w:top w:val="none" w:sz="0" w:space="0" w:color="auto"/>
        <w:left w:val="none" w:sz="0" w:space="0" w:color="auto"/>
        <w:bottom w:val="none" w:sz="0" w:space="0" w:color="auto"/>
        <w:right w:val="none" w:sz="0" w:space="0" w:color="auto"/>
      </w:divBdr>
    </w:div>
    <w:div w:id="1525245903">
      <w:bodyDiv w:val="1"/>
      <w:marLeft w:val="0"/>
      <w:marRight w:val="0"/>
      <w:marTop w:val="0"/>
      <w:marBottom w:val="0"/>
      <w:divBdr>
        <w:top w:val="none" w:sz="0" w:space="0" w:color="auto"/>
        <w:left w:val="none" w:sz="0" w:space="0" w:color="auto"/>
        <w:bottom w:val="none" w:sz="0" w:space="0" w:color="auto"/>
        <w:right w:val="none" w:sz="0" w:space="0" w:color="auto"/>
      </w:divBdr>
      <w:divsChild>
        <w:div w:id="1450124633">
          <w:marLeft w:val="0"/>
          <w:marRight w:val="0"/>
          <w:marTop w:val="0"/>
          <w:marBottom w:val="0"/>
          <w:divBdr>
            <w:top w:val="none" w:sz="0" w:space="0" w:color="auto"/>
            <w:left w:val="none" w:sz="0" w:space="0" w:color="auto"/>
            <w:bottom w:val="none" w:sz="0" w:space="0" w:color="auto"/>
            <w:right w:val="none" w:sz="0" w:space="0" w:color="auto"/>
          </w:divBdr>
          <w:divsChild>
            <w:div w:id="643197108">
              <w:marLeft w:val="0"/>
              <w:marRight w:val="0"/>
              <w:marTop w:val="0"/>
              <w:marBottom w:val="0"/>
              <w:divBdr>
                <w:top w:val="none" w:sz="0" w:space="0" w:color="auto"/>
                <w:left w:val="none" w:sz="0" w:space="0" w:color="auto"/>
                <w:bottom w:val="none" w:sz="0" w:space="0" w:color="auto"/>
                <w:right w:val="none" w:sz="0" w:space="0" w:color="auto"/>
              </w:divBdr>
              <w:divsChild>
                <w:div w:id="958799181">
                  <w:marLeft w:val="0"/>
                  <w:marRight w:val="0"/>
                  <w:marTop w:val="0"/>
                  <w:marBottom w:val="600"/>
                  <w:divBdr>
                    <w:top w:val="none" w:sz="0" w:space="0" w:color="auto"/>
                    <w:left w:val="none" w:sz="0" w:space="0" w:color="auto"/>
                    <w:bottom w:val="none" w:sz="0" w:space="0" w:color="auto"/>
                    <w:right w:val="none" w:sz="0" w:space="0" w:color="auto"/>
                  </w:divBdr>
                  <w:divsChild>
                    <w:div w:id="93719924">
                      <w:marLeft w:val="0"/>
                      <w:marRight w:val="0"/>
                      <w:marTop w:val="0"/>
                      <w:marBottom w:val="0"/>
                      <w:divBdr>
                        <w:top w:val="none" w:sz="0" w:space="0" w:color="auto"/>
                        <w:left w:val="none" w:sz="0" w:space="0" w:color="auto"/>
                        <w:bottom w:val="none" w:sz="0" w:space="0" w:color="auto"/>
                        <w:right w:val="none" w:sz="0" w:space="0" w:color="auto"/>
                      </w:divBdr>
                      <w:divsChild>
                        <w:div w:id="2047487426">
                          <w:marLeft w:val="0"/>
                          <w:marRight w:val="0"/>
                          <w:marTop w:val="0"/>
                          <w:marBottom w:val="0"/>
                          <w:divBdr>
                            <w:top w:val="none" w:sz="0" w:space="0" w:color="auto"/>
                            <w:left w:val="none" w:sz="0" w:space="0" w:color="auto"/>
                            <w:bottom w:val="none" w:sz="0" w:space="0" w:color="auto"/>
                            <w:right w:val="none" w:sz="0" w:space="0" w:color="auto"/>
                          </w:divBdr>
                          <w:divsChild>
                            <w:div w:id="1065222901">
                              <w:marLeft w:val="0"/>
                              <w:marRight w:val="0"/>
                              <w:marTop w:val="0"/>
                              <w:marBottom w:val="0"/>
                              <w:divBdr>
                                <w:top w:val="none" w:sz="0" w:space="0" w:color="auto"/>
                                <w:left w:val="none" w:sz="0" w:space="0" w:color="auto"/>
                                <w:bottom w:val="none" w:sz="0" w:space="0" w:color="auto"/>
                                <w:right w:val="none" w:sz="0" w:space="0" w:color="auto"/>
                              </w:divBdr>
                              <w:divsChild>
                                <w:div w:id="935094291">
                                  <w:marLeft w:val="0"/>
                                  <w:marRight w:val="0"/>
                                  <w:marTop w:val="0"/>
                                  <w:marBottom w:val="0"/>
                                  <w:divBdr>
                                    <w:top w:val="none" w:sz="0" w:space="0" w:color="auto"/>
                                    <w:left w:val="none" w:sz="0" w:space="0" w:color="auto"/>
                                    <w:bottom w:val="none" w:sz="0" w:space="0" w:color="auto"/>
                                    <w:right w:val="none" w:sz="0" w:space="0" w:color="auto"/>
                                  </w:divBdr>
                                  <w:divsChild>
                                    <w:div w:id="1947615288">
                                      <w:marLeft w:val="0"/>
                                      <w:marRight w:val="0"/>
                                      <w:marTop w:val="0"/>
                                      <w:marBottom w:val="0"/>
                                      <w:divBdr>
                                        <w:top w:val="none" w:sz="0" w:space="0" w:color="auto"/>
                                        <w:left w:val="none" w:sz="0" w:space="0" w:color="auto"/>
                                        <w:bottom w:val="single" w:sz="6" w:space="0" w:color="EEEEEE"/>
                                        <w:right w:val="none" w:sz="0" w:space="0" w:color="auto"/>
                                      </w:divBdr>
                                      <w:divsChild>
                                        <w:div w:id="2006351393">
                                          <w:marLeft w:val="0"/>
                                          <w:marRight w:val="0"/>
                                          <w:marTop w:val="0"/>
                                          <w:marBottom w:val="0"/>
                                          <w:divBdr>
                                            <w:top w:val="none" w:sz="0" w:space="0" w:color="auto"/>
                                            <w:left w:val="none" w:sz="0" w:space="0" w:color="auto"/>
                                            <w:bottom w:val="none" w:sz="0" w:space="0" w:color="auto"/>
                                            <w:right w:val="none" w:sz="0" w:space="0" w:color="auto"/>
                                          </w:divBdr>
                                          <w:divsChild>
                                            <w:div w:id="5285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285448">
      <w:bodyDiv w:val="1"/>
      <w:marLeft w:val="0"/>
      <w:marRight w:val="0"/>
      <w:marTop w:val="0"/>
      <w:marBottom w:val="0"/>
      <w:divBdr>
        <w:top w:val="none" w:sz="0" w:space="0" w:color="auto"/>
        <w:left w:val="none" w:sz="0" w:space="0" w:color="auto"/>
        <w:bottom w:val="none" w:sz="0" w:space="0" w:color="auto"/>
        <w:right w:val="none" w:sz="0" w:space="0" w:color="auto"/>
      </w:divBdr>
    </w:div>
    <w:div w:id="1753426555">
      <w:bodyDiv w:val="1"/>
      <w:marLeft w:val="0"/>
      <w:marRight w:val="0"/>
      <w:marTop w:val="0"/>
      <w:marBottom w:val="0"/>
      <w:divBdr>
        <w:top w:val="none" w:sz="0" w:space="0" w:color="auto"/>
        <w:left w:val="none" w:sz="0" w:space="0" w:color="auto"/>
        <w:bottom w:val="none" w:sz="0" w:space="0" w:color="auto"/>
        <w:right w:val="none" w:sz="0" w:space="0" w:color="auto"/>
      </w:divBdr>
    </w:div>
    <w:div w:id="1829396914">
      <w:bodyDiv w:val="1"/>
      <w:marLeft w:val="0"/>
      <w:marRight w:val="0"/>
      <w:marTop w:val="0"/>
      <w:marBottom w:val="0"/>
      <w:divBdr>
        <w:top w:val="none" w:sz="0" w:space="0" w:color="auto"/>
        <w:left w:val="none" w:sz="0" w:space="0" w:color="auto"/>
        <w:bottom w:val="none" w:sz="0" w:space="0" w:color="auto"/>
        <w:right w:val="none" w:sz="0" w:space="0" w:color="auto"/>
      </w:divBdr>
      <w:divsChild>
        <w:div w:id="338704097">
          <w:marLeft w:val="274"/>
          <w:marRight w:val="0"/>
          <w:marTop w:val="120"/>
          <w:marBottom w:val="120"/>
          <w:divBdr>
            <w:top w:val="none" w:sz="0" w:space="0" w:color="auto"/>
            <w:left w:val="none" w:sz="0" w:space="0" w:color="auto"/>
            <w:bottom w:val="none" w:sz="0" w:space="0" w:color="auto"/>
            <w:right w:val="none" w:sz="0" w:space="0" w:color="auto"/>
          </w:divBdr>
        </w:div>
      </w:divsChild>
    </w:div>
    <w:div w:id="1902910390">
      <w:bodyDiv w:val="1"/>
      <w:marLeft w:val="0"/>
      <w:marRight w:val="0"/>
      <w:marTop w:val="0"/>
      <w:marBottom w:val="0"/>
      <w:divBdr>
        <w:top w:val="none" w:sz="0" w:space="0" w:color="auto"/>
        <w:left w:val="none" w:sz="0" w:space="0" w:color="auto"/>
        <w:bottom w:val="none" w:sz="0" w:space="0" w:color="auto"/>
        <w:right w:val="none" w:sz="0" w:space="0" w:color="auto"/>
      </w:divBdr>
    </w:div>
    <w:div w:id="200535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CDDB9-5D0F-499F-AFE2-02E648A9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上海证券交易所</vt:lpstr>
    </vt:vector>
  </TitlesOfParts>
  <Company>Hewlett-Packard Company</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上海证券交易所</dc:title>
  <dc:subject/>
  <dc:creator>user</dc:creator>
  <cp:keywords/>
  <cp:lastModifiedBy>马伟豪</cp:lastModifiedBy>
  <cp:revision>6</cp:revision>
  <cp:lastPrinted>2012-11-19T01:56:00Z</cp:lastPrinted>
  <dcterms:created xsi:type="dcterms:W3CDTF">2025-04-25T09:07:00Z</dcterms:created>
  <dcterms:modified xsi:type="dcterms:W3CDTF">2025-04-25T10:07:00Z</dcterms:modified>
</cp:coreProperties>
</file>