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2AC67">
      <w:pPr>
        <w:spacing w:before="156" w:beforeLines="50" w:after="156" w:afterLines="50" w:line="400" w:lineRule="exact"/>
        <w:ind w:firstLine="0" w:firstLineChars="0"/>
        <w:rPr>
          <w:rFonts w:hint="eastAsia" w:ascii="宋体" w:hAnsi="宋体"/>
          <w:bCs/>
          <w:iCs/>
          <w:color w:val="000000"/>
          <w:szCs w:val="22"/>
        </w:rPr>
      </w:pPr>
      <w:r>
        <w:rPr>
          <w:rFonts w:hint="eastAsia" w:ascii="宋体" w:hAnsi="宋体"/>
          <w:bCs/>
          <w:iCs/>
          <w:color w:val="000000"/>
          <w:szCs w:val="22"/>
        </w:rPr>
        <w:t>证券代码：</w:t>
      </w:r>
      <w:r>
        <w:rPr>
          <w:bCs/>
          <w:iCs/>
          <w:color w:val="000000"/>
          <w:szCs w:val="22"/>
        </w:rPr>
        <w:t>688768</w:t>
      </w:r>
      <w:r>
        <w:rPr>
          <w:rFonts w:hint="eastAsia" w:ascii="宋体" w:hAnsi="宋体"/>
          <w:bCs/>
          <w:iCs/>
          <w:color w:val="000000"/>
          <w:szCs w:val="22"/>
        </w:rPr>
        <w:t xml:space="preserve">                           </w:t>
      </w:r>
      <w:r>
        <w:rPr>
          <w:rFonts w:ascii="宋体" w:hAnsi="宋体"/>
          <w:bCs/>
          <w:iCs/>
          <w:color w:val="000000"/>
          <w:szCs w:val="22"/>
        </w:rPr>
        <w:t xml:space="preserve">      </w:t>
      </w:r>
      <w:r>
        <w:rPr>
          <w:rFonts w:hint="eastAsia" w:ascii="宋体" w:hAnsi="宋体"/>
          <w:bCs/>
          <w:iCs/>
          <w:color w:val="000000"/>
          <w:szCs w:val="22"/>
        </w:rPr>
        <w:t>证券简称：容知日新</w:t>
      </w:r>
    </w:p>
    <w:p w14:paraId="70BCEF10">
      <w:pPr>
        <w:ind w:firstLine="0" w:firstLineChars="0"/>
        <w:jc w:val="center"/>
        <w:rPr>
          <w:rFonts w:hint="eastAsia" w:ascii="宋体" w:hAnsi="宋体"/>
          <w:b/>
          <w:bCs/>
          <w:iCs/>
          <w:color w:val="000000"/>
        </w:rPr>
      </w:pPr>
      <w:r>
        <w:rPr>
          <w:rFonts w:hint="eastAsia" w:ascii="宋体" w:hAnsi="宋体"/>
          <w:b/>
          <w:bCs/>
          <w:iCs/>
          <w:color w:val="000000"/>
        </w:rPr>
        <w:t>安徽容知日新科技股份有限公司投资者关系活动记录表</w:t>
      </w:r>
    </w:p>
    <w:p w14:paraId="1B2C3E90">
      <w:pPr>
        <w:ind w:firstLine="0" w:firstLineChars="0"/>
        <w:jc w:val="center"/>
        <w:rPr>
          <w:rFonts w:hint="eastAsia" w:ascii="宋体" w:hAnsi="宋体"/>
          <w:b/>
          <w:bCs/>
          <w:iCs/>
          <w:color w:val="000000"/>
        </w:rPr>
      </w:pPr>
      <w:r>
        <w:rPr>
          <w:rFonts w:hint="eastAsia" w:ascii="宋体" w:hAnsi="宋体"/>
          <w:b/>
          <w:bCs/>
          <w:iCs/>
          <w:color w:val="000000"/>
        </w:rPr>
        <w:t>投资者关系活动记录汇总表</w:t>
      </w:r>
    </w:p>
    <w:p w14:paraId="0B68D6A2">
      <w:pPr>
        <w:ind w:firstLine="0" w:firstLineChars="0"/>
        <w:jc w:val="center"/>
        <w:rPr>
          <w:rFonts w:hint="eastAsia" w:ascii="宋体" w:hAnsi="宋体"/>
          <w:bCs/>
          <w:iCs/>
          <w:color w:val="000000"/>
        </w:rPr>
      </w:pPr>
      <w:r>
        <w:rPr>
          <w:rFonts w:hint="eastAsia" w:eastAsia="黑体"/>
          <w:b/>
          <w:bCs/>
        </w:rPr>
        <w:t>（</w:t>
      </w:r>
      <w:r>
        <w:rPr>
          <w:rFonts w:eastAsia="黑体"/>
          <w:b/>
          <w:bCs/>
        </w:rPr>
        <w:t>202</w:t>
      </w:r>
      <w:r>
        <w:rPr>
          <w:rFonts w:hint="eastAsia" w:eastAsia="黑体"/>
          <w:b/>
          <w:bCs/>
        </w:rPr>
        <w:t>5年</w:t>
      </w:r>
      <w:r>
        <w:rPr>
          <w:rFonts w:hint="eastAsia" w:eastAsia="黑体"/>
          <w:b/>
          <w:bCs/>
          <w:lang w:val="en-US" w:eastAsia="zh-CN"/>
        </w:rPr>
        <w:t>4</w:t>
      </w:r>
      <w:r>
        <w:rPr>
          <w:rFonts w:hint="eastAsia" w:eastAsia="黑体"/>
          <w:b/>
          <w:bCs/>
        </w:rPr>
        <w:t>月第1次汇总）</w:t>
      </w:r>
    </w:p>
    <w:tbl>
      <w:tblPr>
        <w:tblStyle w:val="9"/>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6906"/>
      </w:tblGrid>
      <w:tr w14:paraId="51E7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4FFEC0CB">
            <w:pPr>
              <w:spacing w:line="240" w:lineRule="auto"/>
              <w:ind w:firstLine="0" w:firstLineChars="0"/>
              <w:jc w:val="center"/>
              <w:rPr>
                <w:bCs/>
                <w:iCs/>
                <w:color w:val="000000"/>
              </w:rPr>
            </w:pPr>
            <w:r>
              <w:rPr>
                <w:bCs/>
                <w:iCs/>
                <w:color w:val="000000"/>
              </w:rPr>
              <w:t>投资者关系活动类别</w:t>
            </w:r>
          </w:p>
          <w:p w14:paraId="7B371192">
            <w:pPr>
              <w:spacing w:line="240" w:lineRule="auto"/>
              <w:ind w:firstLine="0" w:firstLineChars="0"/>
              <w:jc w:val="center"/>
              <w:rPr>
                <w:bCs/>
                <w:iCs/>
                <w:color w:val="000000"/>
              </w:rPr>
            </w:pPr>
          </w:p>
        </w:tc>
        <w:tc>
          <w:tcPr>
            <w:tcW w:w="6906" w:type="dxa"/>
            <w:tcBorders>
              <w:top w:val="single" w:color="auto" w:sz="4" w:space="0"/>
              <w:left w:val="single" w:color="auto" w:sz="4" w:space="0"/>
              <w:bottom w:val="single" w:color="auto" w:sz="4" w:space="0"/>
              <w:right w:val="single" w:color="auto" w:sz="4" w:space="0"/>
            </w:tcBorders>
            <w:shd w:val="clear" w:color="auto" w:fill="auto"/>
          </w:tcPr>
          <w:p w14:paraId="0AAA087A">
            <w:pPr>
              <w:spacing w:line="240" w:lineRule="auto"/>
              <w:ind w:firstLine="0" w:firstLineChars="0"/>
              <w:rPr>
                <w:bCs/>
                <w:iCs/>
                <w:color w:val="000000"/>
              </w:rPr>
            </w:pPr>
            <w:r>
              <w:rPr>
                <w:bCs/>
                <w:iCs/>
                <w:color w:val="000000"/>
              </w:rPr>
              <w:sym w:font="Wingdings 2" w:char="00A3"/>
            </w:r>
            <w:r>
              <w:t xml:space="preserve">特定对象调研        </w:t>
            </w:r>
            <w:r>
              <w:rPr>
                <w:rFonts w:hint="eastAsia"/>
                <w:bCs/>
                <w:iCs/>
                <w:color w:val="000000"/>
              </w:rPr>
              <w:t>□</w:t>
            </w:r>
            <w:r>
              <w:t>分析师会议</w:t>
            </w:r>
          </w:p>
          <w:p w14:paraId="3813DC4E">
            <w:pPr>
              <w:spacing w:line="240" w:lineRule="auto"/>
              <w:ind w:firstLine="0" w:firstLineChars="0"/>
            </w:pPr>
            <w:r>
              <w:rPr>
                <w:rFonts w:hint="eastAsia"/>
                <w:bCs/>
                <w:iCs/>
                <w:color w:val="000000"/>
              </w:rPr>
              <w:t>□</w:t>
            </w:r>
            <w:r>
              <w:t xml:space="preserve">媒体采访            </w:t>
            </w:r>
            <w:r>
              <w:rPr/>
              <w:sym w:font="Wingdings 2" w:char="0052"/>
            </w:r>
            <w:r>
              <w:t>业绩说明会</w:t>
            </w:r>
          </w:p>
          <w:p w14:paraId="6CF767B6">
            <w:pPr>
              <w:spacing w:line="240" w:lineRule="auto"/>
              <w:ind w:firstLine="0" w:firstLineChars="0"/>
            </w:pPr>
            <w:r>
              <w:rPr>
                <w:rFonts w:hint="eastAsia"/>
              </w:rPr>
              <w:t>□</w:t>
            </w:r>
            <w:r>
              <w:t xml:space="preserve">新闻发布会          </w:t>
            </w:r>
            <w:r>
              <w:rPr/>
              <w:sym w:font="Wingdings 2" w:char="00A3"/>
            </w:r>
            <w:r>
              <w:t>路演活动</w:t>
            </w:r>
          </w:p>
          <w:p w14:paraId="6A52A6FA">
            <w:pPr>
              <w:spacing w:line="240" w:lineRule="auto"/>
              <w:ind w:firstLine="0" w:firstLineChars="0"/>
            </w:pPr>
            <w:r>
              <w:rPr/>
              <w:sym w:font="Wingdings 2" w:char="00A3"/>
            </w:r>
            <w:r>
              <w:t>现场参观</w:t>
            </w:r>
          </w:p>
          <w:p w14:paraId="7FDCBA61">
            <w:pPr>
              <w:tabs>
                <w:tab w:val="center" w:pos="3199"/>
              </w:tabs>
              <w:spacing w:line="240" w:lineRule="auto"/>
              <w:ind w:firstLine="0" w:firstLineChars="0"/>
              <w:rPr>
                <w:bCs/>
                <w:iCs/>
                <w:color w:val="000000"/>
              </w:rPr>
            </w:pPr>
            <w:r>
              <w:rPr>
                <w:bCs/>
                <w:iCs/>
                <w:color w:val="000000"/>
              </w:rPr>
              <w:sym w:font="Wingdings 2" w:char="0052"/>
            </w:r>
            <w:r>
              <w:t>其他 （投资者线上交流会）</w:t>
            </w:r>
          </w:p>
        </w:tc>
      </w:tr>
      <w:tr w14:paraId="5D5F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2A0BF01D">
            <w:pPr>
              <w:spacing w:line="240" w:lineRule="auto"/>
              <w:ind w:firstLine="0" w:firstLineChars="0"/>
              <w:jc w:val="center"/>
              <w:rPr>
                <w:bCs/>
                <w:iCs/>
                <w:color w:val="000000"/>
              </w:rPr>
            </w:pPr>
            <w:r>
              <w:rPr>
                <w:bCs/>
                <w:iCs/>
                <w:color w:val="000000"/>
              </w:rPr>
              <w:t>参与单位名称</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270747ED">
            <w:pPr>
              <w:spacing w:line="240" w:lineRule="auto"/>
              <w:ind w:firstLine="0" w:firstLineChars="0"/>
              <w:rPr>
                <w:bCs/>
                <w:iCs/>
                <w:color w:val="000000"/>
              </w:rPr>
            </w:pPr>
            <w:r>
              <w:rPr>
                <w:bCs/>
                <w:iCs/>
                <w:color w:val="000000"/>
              </w:rPr>
              <w:t>详见附件一</w:t>
            </w:r>
          </w:p>
        </w:tc>
      </w:tr>
      <w:tr w14:paraId="4E27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24C9A6D9">
            <w:pPr>
              <w:spacing w:line="240" w:lineRule="auto"/>
              <w:ind w:firstLine="0" w:firstLineChars="0"/>
              <w:jc w:val="center"/>
              <w:rPr>
                <w:bCs/>
                <w:iCs/>
                <w:color w:val="000000"/>
              </w:rPr>
            </w:pPr>
            <w:r>
              <w:rPr>
                <w:bCs/>
                <w:iCs/>
                <w:color w:val="000000"/>
              </w:rPr>
              <w:t>时间</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67128FE6">
            <w:pPr>
              <w:spacing w:line="240" w:lineRule="auto"/>
              <w:ind w:firstLine="0" w:firstLineChars="0"/>
              <w:rPr>
                <w:bCs/>
                <w:iCs/>
                <w:color w:val="000000"/>
              </w:rPr>
            </w:pPr>
            <w:r>
              <w:rPr>
                <w:bCs/>
                <w:iCs/>
                <w:color w:val="000000"/>
              </w:rPr>
              <w:t>202</w:t>
            </w:r>
            <w:r>
              <w:rPr>
                <w:rFonts w:hint="eastAsia"/>
                <w:bCs/>
                <w:iCs/>
                <w:color w:val="000000"/>
              </w:rPr>
              <w:t>5</w:t>
            </w:r>
            <w:r>
              <w:rPr>
                <w:bCs/>
                <w:iCs/>
                <w:color w:val="000000"/>
              </w:rPr>
              <w:t>年</w:t>
            </w:r>
            <w:r>
              <w:rPr>
                <w:rFonts w:hint="eastAsia"/>
                <w:bCs/>
                <w:iCs/>
                <w:color w:val="000000"/>
                <w:lang w:val="en-US" w:eastAsia="zh-CN"/>
              </w:rPr>
              <w:t>4</w:t>
            </w:r>
            <w:r>
              <w:rPr>
                <w:bCs/>
                <w:iCs/>
                <w:color w:val="000000"/>
              </w:rPr>
              <w:t>月</w:t>
            </w:r>
            <w:r>
              <w:rPr>
                <w:rFonts w:hint="eastAsia"/>
                <w:bCs/>
                <w:iCs/>
                <w:color w:val="000000"/>
              </w:rPr>
              <w:t>2</w:t>
            </w:r>
            <w:r>
              <w:rPr>
                <w:rFonts w:hint="eastAsia"/>
                <w:bCs/>
                <w:iCs/>
                <w:color w:val="000000"/>
                <w:lang w:val="en-US" w:eastAsia="zh-CN"/>
              </w:rPr>
              <w:t>4</w:t>
            </w:r>
            <w:r>
              <w:rPr>
                <w:bCs/>
                <w:iCs/>
                <w:color w:val="000000"/>
              </w:rPr>
              <w:t xml:space="preserve">日 </w:t>
            </w:r>
            <w:r>
              <w:rPr>
                <w:rFonts w:hint="eastAsia"/>
                <w:bCs/>
                <w:iCs/>
                <w:color w:val="000000"/>
                <w:lang w:val="en-US" w:eastAsia="zh-CN"/>
              </w:rPr>
              <w:t>20</w:t>
            </w:r>
            <w:r>
              <w:rPr>
                <w:bCs/>
                <w:iCs/>
                <w:color w:val="000000"/>
              </w:rPr>
              <w:t>:</w:t>
            </w:r>
            <w:r>
              <w:rPr>
                <w:rFonts w:hint="eastAsia"/>
                <w:bCs/>
                <w:iCs/>
                <w:color w:val="000000"/>
                <w:lang w:val="en-US" w:eastAsia="zh-CN"/>
              </w:rPr>
              <w:t>0</w:t>
            </w:r>
            <w:r>
              <w:rPr>
                <w:bCs/>
                <w:iCs/>
                <w:color w:val="000000"/>
              </w:rPr>
              <w:t>0-</w:t>
            </w:r>
            <w:r>
              <w:rPr>
                <w:rFonts w:hint="eastAsia"/>
                <w:bCs/>
                <w:iCs/>
                <w:color w:val="000000"/>
                <w:lang w:val="en-US" w:eastAsia="zh-CN"/>
              </w:rPr>
              <w:t>21</w:t>
            </w:r>
            <w:r>
              <w:rPr>
                <w:bCs/>
                <w:iCs/>
                <w:color w:val="000000"/>
              </w:rPr>
              <w:t>:</w:t>
            </w:r>
            <w:r>
              <w:rPr>
                <w:rFonts w:hint="eastAsia"/>
                <w:bCs/>
                <w:iCs/>
                <w:color w:val="000000"/>
              </w:rPr>
              <w:t>3</w:t>
            </w:r>
            <w:r>
              <w:rPr>
                <w:bCs/>
                <w:iCs/>
                <w:color w:val="000000"/>
              </w:rPr>
              <w:t>0</w:t>
            </w:r>
          </w:p>
        </w:tc>
      </w:tr>
      <w:tr w14:paraId="6449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53AE45E8">
            <w:pPr>
              <w:spacing w:line="240" w:lineRule="auto"/>
              <w:ind w:firstLine="0" w:firstLineChars="0"/>
              <w:jc w:val="center"/>
              <w:rPr>
                <w:bCs/>
                <w:iCs/>
                <w:color w:val="000000"/>
              </w:rPr>
            </w:pPr>
            <w:r>
              <w:rPr>
                <w:bCs/>
                <w:iCs/>
                <w:color w:val="000000"/>
              </w:rPr>
              <w:t>会议地点及形式</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5FBCAD18">
            <w:pPr>
              <w:spacing w:line="240" w:lineRule="auto"/>
              <w:ind w:firstLine="0" w:firstLineChars="0"/>
              <w:rPr>
                <w:rFonts w:hint="default" w:eastAsia="宋体"/>
                <w:bCs/>
                <w:iCs/>
                <w:color w:val="000000"/>
                <w:lang w:val="en-US" w:eastAsia="zh-CN"/>
              </w:rPr>
            </w:pPr>
            <w:r>
              <w:rPr>
                <w:rFonts w:hint="eastAsia"/>
                <w:bCs/>
                <w:iCs/>
                <w:color w:val="000000"/>
                <w:lang w:val="en-US" w:eastAsia="zh-CN"/>
              </w:rPr>
              <w:t>线上交流</w:t>
            </w:r>
          </w:p>
        </w:tc>
      </w:tr>
      <w:tr w14:paraId="75BA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6FF7C42A">
            <w:pPr>
              <w:spacing w:line="240" w:lineRule="auto"/>
              <w:ind w:firstLine="0" w:firstLineChars="0"/>
              <w:jc w:val="center"/>
              <w:rPr>
                <w:bCs/>
                <w:iCs/>
                <w:color w:val="000000"/>
              </w:rPr>
            </w:pPr>
            <w:r>
              <w:rPr>
                <w:bCs/>
                <w:iCs/>
                <w:color w:val="000000"/>
              </w:rPr>
              <w:t>上市公司接待人员姓名</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0F2D69BC">
            <w:pPr>
              <w:spacing w:line="240" w:lineRule="auto"/>
              <w:ind w:firstLine="0" w:firstLineChars="0"/>
              <w:rPr>
                <w:bCs/>
                <w:iCs/>
                <w:color w:val="000000"/>
              </w:rPr>
            </w:pPr>
            <w:r>
              <w:rPr>
                <w:bCs/>
                <w:iCs/>
                <w:color w:val="000000"/>
              </w:rPr>
              <w:t>董事长</w:t>
            </w:r>
            <w:r>
              <w:rPr>
                <w:rFonts w:hint="eastAsia"/>
                <w:bCs/>
                <w:iCs/>
                <w:color w:val="000000"/>
              </w:rPr>
              <w:t>、总经理</w:t>
            </w:r>
            <w:r>
              <w:rPr>
                <w:bCs/>
                <w:iCs/>
                <w:color w:val="000000"/>
              </w:rPr>
              <w:t>：聂卫华</w:t>
            </w:r>
          </w:p>
          <w:p w14:paraId="5C3E091E">
            <w:pPr>
              <w:spacing w:line="240" w:lineRule="auto"/>
              <w:ind w:firstLine="0" w:firstLineChars="0"/>
              <w:rPr>
                <w:bCs/>
                <w:iCs/>
                <w:color w:val="000000"/>
              </w:rPr>
            </w:pPr>
            <w:r>
              <w:rPr>
                <w:rFonts w:hint="eastAsia"/>
                <w:bCs/>
                <w:iCs/>
                <w:color w:val="000000"/>
                <w:lang w:val="en-US" w:eastAsia="zh-CN"/>
              </w:rPr>
              <w:t>董事、</w:t>
            </w:r>
            <w:r>
              <w:rPr>
                <w:rFonts w:hint="eastAsia"/>
                <w:bCs/>
                <w:iCs/>
                <w:color w:val="000000"/>
              </w:rPr>
              <w:t>董事会秘书、财务总监：黄莉丽</w:t>
            </w:r>
          </w:p>
          <w:p w14:paraId="52F0AA1A">
            <w:pPr>
              <w:spacing w:line="240" w:lineRule="auto"/>
              <w:ind w:firstLine="0" w:firstLineChars="0"/>
              <w:rPr>
                <w:bCs/>
                <w:iCs/>
                <w:color w:val="000000"/>
              </w:rPr>
            </w:pPr>
            <w:r>
              <w:rPr>
                <w:bCs/>
                <w:iCs/>
                <w:color w:val="000000"/>
              </w:rPr>
              <w:t>证券事务代表：孔凯</w:t>
            </w:r>
          </w:p>
        </w:tc>
      </w:tr>
      <w:tr w14:paraId="264D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0D9A2F3B">
            <w:pPr>
              <w:spacing w:line="240" w:lineRule="auto"/>
              <w:ind w:firstLine="0" w:firstLineChars="0"/>
              <w:rPr>
                <w:bCs/>
                <w:iCs/>
                <w:color w:val="000000"/>
              </w:rPr>
            </w:pPr>
            <w:r>
              <w:rPr>
                <w:bCs/>
                <w:iCs/>
                <w:color w:val="000000"/>
              </w:rPr>
              <w:t>投资者关系活动主要内容介绍</w:t>
            </w:r>
          </w:p>
        </w:tc>
        <w:tc>
          <w:tcPr>
            <w:tcW w:w="6906" w:type="dxa"/>
            <w:tcBorders>
              <w:top w:val="single" w:color="auto" w:sz="4" w:space="0"/>
              <w:left w:val="single" w:color="auto" w:sz="4" w:space="0"/>
              <w:bottom w:val="single" w:color="auto" w:sz="4" w:space="0"/>
              <w:right w:val="single" w:color="auto" w:sz="4" w:space="0"/>
            </w:tcBorders>
            <w:shd w:val="clear" w:color="auto" w:fill="auto"/>
          </w:tcPr>
          <w:p w14:paraId="6F12A9E5">
            <w:pPr>
              <w:pStyle w:val="12"/>
              <w:keepNext w:val="0"/>
              <w:keepLines w:val="0"/>
              <w:pageBreakBefore w:val="0"/>
              <w:widowControl w:val="0"/>
              <w:kinsoku/>
              <w:wordWrap/>
              <w:overflowPunct/>
              <w:topLinePunct w:val="0"/>
              <w:autoSpaceDE/>
              <w:autoSpaceDN/>
              <w:bidi w:val="0"/>
              <w:adjustRightInd/>
              <w:snapToGrid/>
              <w:spacing w:before="156" w:beforeLines="50"/>
              <w:ind w:firstLine="0" w:firstLineChars="0"/>
              <w:textAlignment w:val="auto"/>
              <w:rPr>
                <w:b/>
                <w:iCs/>
                <w:color w:val="000000"/>
                <w:sz w:val="24"/>
                <w:szCs w:val="24"/>
              </w:rPr>
            </w:pPr>
            <w:r>
              <w:rPr>
                <w:b/>
                <w:iCs/>
                <w:color w:val="000000"/>
                <w:sz w:val="24"/>
                <w:szCs w:val="24"/>
              </w:rPr>
              <w:t>一、公司整体情况介绍</w:t>
            </w:r>
          </w:p>
          <w:p w14:paraId="3A0CB0A0">
            <w:pPr>
              <w:ind w:firstLine="420"/>
              <w:rPr>
                <w:bCs/>
                <w:iCs/>
                <w:color w:val="000000"/>
                <w:sz w:val="24"/>
                <w:szCs w:val="24"/>
              </w:rPr>
            </w:pPr>
            <w:r>
              <w:rPr>
                <w:rFonts w:hint="eastAsia"/>
                <w:bCs/>
                <w:iCs/>
                <w:color w:val="000000"/>
                <w:sz w:val="24"/>
                <w:szCs w:val="24"/>
              </w:rPr>
              <w:t>公司董事长兼总经理聂卫华先生介绍了公司的</w:t>
            </w:r>
            <w:r>
              <w:rPr>
                <w:rFonts w:hint="eastAsia"/>
                <w:bCs/>
                <w:iCs/>
                <w:color w:val="000000"/>
                <w:sz w:val="24"/>
                <w:szCs w:val="24"/>
                <w:lang w:val="en-US" w:eastAsia="zh-CN"/>
              </w:rPr>
              <w:t>战略及管理情况</w:t>
            </w:r>
            <w:r>
              <w:rPr>
                <w:rFonts w:hint="eastAsia"/>
                <w:bCs/>
                <w:iCs/>
                <w:color w:val="000000"/>
                <w:sz w:val="24"/>
                <w:szCs w:val="24"/>
              </w:rPr>
              <w:t>，</w:t>
            </w:r>
            <w:r>
              <w:rPr>
                <w:rFonts w:hint="eastAsia"/>
                <w:bCs/>
                <w:iCs/>
                <w:color w:val="000000"/>
                <w:sz w:val="24"/>
                <w:szCs w:val="24"/>
                <w:lang w:val="en-US" w:eastAsia="zh-CN"/>
              </w:rPr>
              <w:t>董事、董事会秘书兼财务总监黄莉丽女生介绍了公司2024年度及2025年第一季度的业绩情况，</w:t>
            </w:r>
            <w:r>
              <w:rPr>
                <w:rFonts w:hint="eastAsia"/>
                <w:bCs/>
                <w:iCs/>
                <w:color w:val="000000"/>
                <w:sz w:val="24"/>
                <w:szCs w:val="24"/>
              </w:rPr>
              <w:t>回答了投资者问题</w:t>
            </w:r>
            <w:r>
              <w:rPr>
                <w:bCs/>
                <w:iCs/>
                <w:color w:val="000000"/>
                <w:sz w:val="24"/>
                <w:szCs w:val="24"/>
              </w:rPr>
              <w:t>。</w:t>
            </w:r>
          </w:p>
          <w:p w14:paraId="13E0BC79">
            <w:pPr>
              <w:pStyle w:val="12"/>
              <w:spacing w:before="156" w:beforeLines="50" w:after="156" w:afterLines="50"/>
              <w:ind w:firstLine="0" w:firstLineChars="0"/>
              <w:rPr>
                <w:b/>
                <w:iCs/>
                <w:color w:val="000000"/>
                <w:sz w:val="24"/>
                <w:szCs w:val="24"/>
              </w:rPr>
            </w:pPr>
            <w:r>
              <w:rPr>
                <w:b/>
                <w:iCs/>
                <w:color w:val="000000"/>
                <w:sz w:val="24"/>
                <w:szCs w:val="24"/>
              </w:rPr>
              <w:t>二、交流的主要问题及公司回复概要如下：</w:t>
            </w:r>
          </w:p>
          <w:p w14:paraId="2FAB3956">
            <w:pPr>
              <w:widowControl/>
              <w:ind w:firstLine="0" w:firstLineChars="0"/>
              <w:rPr>
                <w:b/>
                <w:iCs/>
                <w:color w:val="000000"/>
                <w:sz w:val="24"/>
                <w:szCs w:val="24"/>
              </w:rPr>
            </w:pPr>
            <w:r>
              <w:rPr>
                <w:b/>
                <w:iCs/>
                <w:color w:val="000000"/>
                <w:sz w:val="24"/>
                <w:szCs w:val="24"/>
              </w:rPr>
              <w:t>Q1：</w:t>
            </w:r>
            <w:r>
              <w:rPr>
                <w:rFonts w:hint="eastAsia"/>
                <w:b/>
                <w:iCs/>
                <w:color w:val="000000"/>
                <w:sz w:val="24"/>
                <w:szCs w:val="24"/>
              </w:rPr>
              <w:t>公司</w:t>
            </w:r>
            <w:r>
              <w:rPr>
                <w:rFonts w:hint="eastAsia"/>
                <w:b/>
                <w:iCs/>
                <w:color w:val="000000"/>
                <w:sz w:val="24"/>
                <w:szCs w:val="24"/>
                <w:lang w:val="en-US" w:eastAsia="zh-CN"/>
              </w:rPr>
              <w:t>2024年度的服务收入情况如何</w:t>
            </w:r>
            <w:r>
              <w:rPr>
                <w:b/>
                <w:iCs/>
                <w:color w:val="000000"/>
                <w:sz w:val="24"/>
                <w:szCs w:val="24"/>
              </w:rPr>
              <w:t>？</w:t>
            </w:r>
          </w:p>
          <w:p w14:paraId="56C367BD">
            <w:pPr>
              <w:widowControl/>
              <w:ind w:firstLine="420"/>
              <w:rPr>
                <w:bCs/>
                <w:iCs/>
                <w:color w:val="000000"/>
                <w:sz w:val="24"/>
                <w:szCs w:val="24"/>
              </w:rPr>
            </w:pPr>
            <w:r>
              <w:rPr>
                <w:bCs/>
                <w:iCs/>
                <w:color w:val="000000"/>
                <w:sz w:val="24"/>
                <w:szCs w:val="24"/>
              </w:rPr>
              <w:t>答：</w:t>
            </w:r>
            <w:r>
              <w:rPr>
                <w:rFonts w:hint="eastAsia"/>
                <w:bCs/>
                <w:iCs/>
                <w:color w:val="000000"/>
                <w:sz w:val="24"/>
                <w:szCs w:val="24"/>
                <w:lang w:val="en-US" w:eastAsia="zh-CN"/>
              </w:rPr>
              <w:t>目前公司服务收入占比较低，但一直保持较高增速，公司2024年度服务收入约2,300万元，与上年同期相比增长约73%</w:t>
            </w:r>
            <w:r>
              <w:rPr>
                <w:rFonts w:hint="eastAsia"/>
                <w:bCs/>
                <w:iCs/>
                <w:color w:val="000000"/>
                <w:sz w:val="24"/>
                <w:szCs w:val="24"/>
              </w:rPr>
              <w:t>。</w:t>
            </w:r>
          </w:p>
          <w:p w14:paraId="216FB326">
            <w:pPr>
              <w:widowControl/>
              <w:ind w:firstLine="0" w:firstLineChars="0"/>
              <w:rPr>
                <w:b/>
                <w:iCs/>
                <w:color w:val="000000"/>
                <w:sz w:val="24"/>
                <w:szCs w:val="24"/>
              </w:rPr>
            </w:pPr>
            <w:r>
              <w:rPr>
                <w:b/>
                <w:iCs/>
                <w:color w:val="000000"/>
                <w:sz w:val="24"/>
                <w:szCs w:val="24"/>
              </w:rPr>
              <w:t>Q</w:t>
            </w:r>
            <w:r>
              <w:rPr>
                <w:rFonts w:hint="eastAsia"/>
                <w:b/>
                <w:iCs/>
                <w:color w:val="000000"/>
                <w:sz w:val="24"/>
                <w:szCs w:val="24"/>
              </w:rPr>
              <w:t>2</w:t>
            </w:r>
            <w:r>
              <w:rPr>
                <w:b/>
                <w:iCs/>
                <w:color w:val="000000"/>
                <w:sz w:val="24"/>
                <w:szCs w:val="24"/>
              </w:rPr>
              <w:t>：</w:t>
            </w:r>
            <w:r>
              <w:rPr>
                <w:rFonts w:hint="eastAsia"/>
                <w:b/>
                <w:iCs/>
                <w:color w:val="000000"/>
                <w:sz w:val="24"/>
                <w:szCs w:val="24"/>
                <w:lang w:val="en-US" w:eastAsia="zh-CN"/>
              </w:rPr>
              <w:t>公司目前重点在拓展哪些行业</w:t>
            </w:r>
            <w:r>
              <w:rPr>
                <w:rFonts w:hint="eastAsia"/>
                <w:b/>
                <w:iCs/>
                <w:color w:val="000000"/>
                <w:sz w:val="24"/>
                <w:szCs w:val="24"/>
              </w:rPr>
              <w:t>？</w:t>
            </w:r>
          </w:p>
          <w:p w14:paraId="55388B73">
            <w:pPr>
              <w:widowControl/>
              <w:ind w:firstLine="420"/>
              <w:rPr>
                <w:bCs/>
                <w:iCs/>
                <w:color w:val="000000"/>
                <w:sz w:val="24"/>
                <w:szCs w:val="24"/>
              </w:rPr>
            </w:pPr>
            <w:r>
              <w:rPr>
                <w:rFonts w:hint="eastAsia"/>
                <w:bCs/>
                <w:iCs/>
                <w:color w:val="000000"/>
                <w:sz w:val="24"/>
                <w:szCs w:val="24"/>
              </w:rPr>
              <w:t>答：</w:t>
            </w:r>
            <w:r>
              <w:rPr>
                <w:rFonts w:hint="eastAsia"/>
                <w:bCs/>
                <w:iCs/>
                <w:color w:val="000000"/>
                <w:sz w:val="24"/>
                <w:szCs w:val="24"/>
                <w:lang w:val="en-US" w:eastAsia="zh-CN"/>
              </w:rPr>
              <w:t>公司主营业务收入主要来自于</w:t>
            </w:r>
            <w:r>
              <w:rPr>
                <w:rFonts w:hint="eastAsia"/>
                <w:bCs/>
                <w:iCs/>
                <w:color w:val="000000"/>
              </w:rPr>
              <w:t>电力、冶金、石化、煤炭</w:t>
            </w:r>
            <w:r>
              <w:rPr>
                <w:rFonts w:hint="eastAsia"/>
                <w:bCs/>
                <w:iCs/>
                <w:color w:val="000000"/>
                <w:lang w:val="en-US" w:eastAsia="zh-CN"/>
              </w:rPr>
              <w:t>和</w:t>
            </w:r>
            <w:r>
              <w:rPr>
                <w:rFonts w:hint="eastAsia"/>
                <w:bCs/>
                <w:iCs/>
                <w:color w:val="000000"/>
              </w:rPr>
              <w:t>水泥</w:t>
            </w:r>
            <w:r>
              <w:rPr>
                <w:rFonts w:hint="eastAsia"/>
                <w:bCs/>
                <w:iCs/>
                <w:color w:val="000000"/>
                <w:lang w:eastAsia="zh-CN"/>
              </w:rPr>
              <w:t>，</w:t>
            </w:r>
            <w:r>
              <w:rPr>
                <w:rFonts w:hint="eastAsia"/>
                <w:bCs/>
                <w:iCs/>
                <w:color w:val="000000"/>
                <w:lang w:val="en-US" w:eastAsia="zh-CN"/>
              </w:rPr>
              <w:t>同时</w:t>
            </w:r>
            <w:r>
              <w:rPr>
                <w:rFonts w:hint="eastAsia"/>
                <w:bCs/>
                <w:iCs/>
                <w:color w:val="000000"/>
                <w:sz w:val="24"/>
                <w:szCs w:val="24"/>
              </w:rPr>
              <w:t>重点开拓有色</w:t>
            </w:r>
            <w:r>
              <w:rPr>
                <w:rFonts w:hint="eastAsia"/>
                <w:bCs/>
                <w:iCs/>
                <w:color w:val="000000"/>
                <w:sz w:val="24"/>
                <w:szCs w:val="24"/>
                <w:lang w:eastAsia="zh-CN"/>
              </w:rPr>
              <w:t>、</w:t>
            </w:r>
            <w:r>
              <w:rPr>
                <w:rFonts w:hint="eastAsia"/>
                <w:bCs/>
                <w:iCs/>
                <w:color w:val="000000"/>
                <w:sz w:val="24"/>
                <w:szCs w:val="24"/>
              </w:rPr>
              <w:t>轨交、</w:t>
            </w:r>
            <w:r>
              <w:rPr>
                <w:rFonts w:hint="eastAsia"/>
                <w:bCs/>
                <w:iCs/>
                <w:color w:val="000000"/>
                <w:sz w:val="24"/>
                <w:szCs w:val="24"/>
                <w:lang w:val="en-US" w:eastAsia="zh-CN"/>
              </w:rPr>
              <w:t>水务、火电和港口</w:t>
            </w:r>
            <w:r>
              <w:rPr>
                <w:rFonts w:hint="eastAsia"/>
                <w:bCs/>
                <w:iCs/>
                <w:color w:val="000000"/>
                <w:sz w:val="24"/>
                <w:szCs w:val="24"/>
              </w:rPr>
              <w:t>等行业。</w:t>
            </w:r>
          </w:p>
          <w:p w14:paraId="754AA207">
            <w:pPr>
              <w:widowControl/>
              <w:ind w:firstLine="0" w:firstLineChars="0"/>
              <w:rPr>
                <w:b/>
                <w:iCs/>
                <w:color w:val="000000"/>
                <w:sz w:val="24"/>
                <w:szCs w:val="24"/>
              </w:rPr>
            </w:pPr>
            <w:r>
              <w:rPr>
                <w:b/>
                <w:iCs/>
                <w:color w:val="000000"/>
                <w:sz w:val="24"/>
                <w:szCs w:val="24"/>
              </w:rPr>
              <w:t>Q</w:t>
            </w:r>
            <w:r>
              <w:rPr>
                <w:rFonts w:hint="eastAsia"/>
                <w:b/>
                <w:iCs/>
                <w:color w:val="000000"/>
                <w:sz w:val="24"/>
                <w:szCs w:val="24"/>
              </w:rPr>
              <w:t>3：</w:t>
            </w:r>
            <w:r>
              <w:rPr>
                <w:rFonts w:hint="eastAsia"/>
                <w:b/>
                <w:iCs/>
                <w:color w:val="000000"/>
                <w:sz w:val="24"/>
                <w:szCs w:val="24"/>
                <w:lang w:val="en-US" w:eastAsia="zh-CN"/>
              </w:rPr>
              <w:t>2025年公司对石化行业有什么展望</w:t>
            </w:r>
            <w:r>
              <w:rPr>
                <w:rFonts w:hint="eastAsia"/>
                <w:b/>
                <w:iCs/>
                <w:color w:val="000000"/>
                <w:sz w:val="24"/>
                <w:szCs w:val="24"/>
              </w:rPr>
              <w:t>？</w:t>
            </w:r>
          </w:p>
          <w:p w14:paraId="4B36CBEC">
            <w:pPr>
              <w:widowControl/>
              <w:ind w:firstLine="420"/>
              <w:rPr>
                <w:bCs/>
                <w:iCs/>
                <w:color w:val="000000"/>
                <w:sz w:val="24"/>
                <w:szCs w:val="24"/>
              </w:rPr>
            </w:pPr>
            <w:r>
              <w:rPr>
                <w:bCs/>
                <w:iCs/>
                <w:color w:val="000000"/>
                <w:sz w:val="24"/>
                <w:szCs w:val="24"/>
              </w:rPr>
              <w:t>答</w:t>
            </w:r>
            <w:r>
              <w:rPr>
                <w:rFonts w:hint="eastAsia"/>
                <w:bCs/>
                <w:iCs/>
                <w:color w:val="000000"/>
                <w:sz w:val="24"/>
                <w:szCs w:val="24"/>
              </w:rPr>
              <w:t>：</w:t>
            </w:r>
            <w:r>
              <w:rPr>
                <w:rFonts w:hint="eastAsia"/>
                <w:bCs/>
                <w:iCs/>
                <w:color w:val="000000"/>
                <w:sz w:val="24"/>
                <w:szCs w:val="24"/>
                <w:lang w:val="en-US" w:eastAsia="zh-CN"/>
              </w:rPr>
              <w:t>2024年石化行业收入略有下降，主要是新的合作框架招标流程较长，客户提货窗口期较短；2025年一季度石化行业的业绩已经大幅提升</w:t>
            </w:r>
            <w:r>
              <w:rPr>
                <w:bCs/>
                <w:iCs/>
                <w:color w:val="000000"/>
                <w:sz w:val="24"/>
                <w:szCs w:val="24"/>
              </w:rPr>
              <w:t>。</w:t>
            </w:r>
          </w:p>
          <w:p w14:paraId="1039ED6F">
            <w:pPr>
              <w:widowControl/>
              <w:ind w:firstLine="0" w:firstLineChars="0"/>
              <w:rPr>
                <w:b/>
                <w:iCs/>
                <w:color w:val="000000"/>
                <w:sz w:val="24"/>
                <w:szCs w:val="24"/>
              </w:rPr>
            </w:pPr>
            <w:r>
              <w:rPr>
                <w:b/>
                <w:iCs/>
                <w:color w:val="000000"/>
                <w:sz w:val="24"/>
                <w:szCs w:val="24"/>
              </w:rPr>
              <w:t>Q</w:t>
            </w:r>
            <w:r>
              <w:rPr>
                <w:rFonts w:hint="eastAsia"/>
                <w:b/>
                <w:iCs/>
                <w:color w:val="000000"/>
                <w:sz w:val="24"/>
                <w:szCs w:val="24"/>
              </w:rPr>
              <w:t>4</w:t>
            </w:r>
            <w:r>
              <w:rPr>
                <w:b/>
                <w:iCs/>
                <w:color w:val="000000"/>
                <w:sz w:val="24"/>
                <w:szCs w:val="24"/>
              </w:rPr>
              <w:t>：</w:t>
            </w:r>
            <w:r>
              <w:rPr>
                <w:rFonts w:hint="eastAsia"/>
                <w:b/>
                <w:iCs/>
                <w:color w:val="000000"/>
                <w:sz w:val="24"/>
                <w:szCs w:val="24"/>
                <w:lang w:val="en-US" w:eastAsia="zh-CN"/>
              </w:rPr>
              <w:t>公司在</w:t>
            </w:r>
            <w:r>
              <w:rPr>
                <w:rFonts w:hint="eastAsia"/>
                <w:b/>
                <w:iCs/>
                <w:color w:val="000000"/>
                <w:sz w:val="24"/>
                <w:szCs w:val="24"/>
              </w:rPr>
              <w:t>技术领先性上有哪些优势</w:t>
            </w:r>
            <w:r>
              <w:rPr>
                <w:b/>
                <w:iCs/>
                <w:color w:val="000000"/>
                <w:sz w:val="24"/>
                <w:szCs w:val="24"/>
              </w:rPr>
              <w:t>？</w:t>
            </w:r>
          </w:p>
          <w:p w14:paraId="195686DB">
            <w:pPr>
              <w:widowControl/>
              <w:ind w:firstLine="420"/>
              <w:rPr>
                <w:bCs/>
                <w:iCs/>
                <w:color w:val="000000"/>
                <w:sz w:val="24"/>
                <w:szCs w:val="24"/>
              </w:rPr>
            </w:pPr>
            <w:r>
              <w:rPr>
                <w:bCs/>
                <w:iCs/>
                <w:color w:val="000000"/>
                <w:sz w:val="24"/>
                <w:szCs w:val="24"/>
              </w:rPr>
              <w:t>答：</w:t>
            </w:r>
            <w:r>
              <w:rPr>
                <w:rFonts w:hint="eastAsia"/>
                <w:bCs/>
                <w:iCs/>
                <w:color w:val="000000"/>
              </w:rPr>
              <w:t>公司</w:t>
            </w:r>
            <w:r>
              <w:rPr>
                <w:rFonts w:hint="eastAsia"/>
                <w:bCs/>
                <w:iCs/>
                <w:color w:val="000000"/>
                <w:lang w:val="en-US" w:eastAsia="zh-CN"/>
              </w:rPr>
              <w:t>具有</w:t>
            </w:r>
            <w:r>
              <w:rPr>
                <w:rFonts w:hint="eastAsia"/>
                <w:bCs/>
                <w:iCs/>
                <w:color w:val="000000"/>
              </w:rPr>
              <w:t>完整的技术链体系优势</w:t>
            </w:r>
            <w:r>
              <w:rPr>
                <w:rFonts w:hint="eastAsia"/>
                <w:bCs/>
                <w:iCs/>
                <w:color w:val="000000"/>
                <w:lang w:eastAsia="zh-CN"/>
              </w:rPr>
              <w:t>，</w:t>
            </w:r>
            <w:r>
              <w:rPr>
                <w:rFonts w:hint="eastAsia"/>
                <w:bCs/>
                <w:iCs/>
                <w:color w:val="000000"/>
              </w:rPr>
              <w:t>是国内同行业为数不多的打通了从底层传感器、边缘智能、工业大数据、智能算法、工业互联网平台和云诊断服务等环节的公司之一。</w:t>
            </w:r>
            <w:r>
              <w:rPr>
                <w:rFonts w:hint="eastAsia"/>
                <w:bCs/>
                <w:iCs/>
                <w:color w:val="000000"/>
                <w:sz w:val="24"/>
                <w:szCs w:val="24"/>
              </w:rPr>
              <w:t>公司</w:t>
            </w:r>
            <w:r>
              <w:rPr>
                <w:rFonts w:hint="eastAsia"/>
                <w:bCs/>
                <w:iCs/>
                <w:color w:val="000000"/>
                <w:sz w:val="24"/>
                <w:szCs w:val="24"/>
                <w:lang w:val="en-US" w:eastAsia="zh-CN"/>
              </w:rPr>
              <w:t>目前</w:t>
            </w:r>
            <w:r>
              <w:rPr>
                <w:rFonts w:hint="eastAsia"/>
                <w:bCs/>
                <w:iCs/>
                <w:color w:val="000000"/>
                <w:sz w:val="24"/>
                <w:szCs w:val="24"/>
              </w:rPr>
              <w:t>实时接入数据中心远程监测的重要设备超18万台，积累了超3万个宝贵的设备故障案例数据和大量由诊断专家常年标记积累而成的诊断标签，构成了公司AI算法开发的坚实基础。依托数据优势，结合公司常年在AI算法上的投入，公司目前已打造出PHMGPT垂直领域大模型。此外，公司的AI算法也体现在新推出的以巡检机器人为核心的场景化智能解决方案中，通过运用深度学习技术在图像、声音、视频等数据中监测设备关键故障，与公司的传统振温监测的优势相结合形成深厚的技术壁垒和强劲的市场竞争力。</w:t>
            </w:r>
          </w:p>
          <w:p w14:paraId="278036A2">
            <w:pPr>
              <w:widowControl/>
              <w:ind w:firstLine="0" w:firstLineChars="0"/>
              <w:rPr>
                <w:b/>
                <w:iCs/>
                <w:color w:val="000000"/>
                <w:sz w:val="24"/>
                <w:szCs w:val="24"/>
              </w:rPr>
            </w:pPr>
            <w:r>
              <w:rPr>
                <w:b/>
                <w:iCs/>
                <w:color w:val="000000"/>
                <w:sz w:val="24"/>
                <w:szCs w:val="24"/>
              </w:rPr>
              <w:t>Q</w:t>
            </w:r>
            <w:r>
              <w:rPr>
                <w:rFonts w:hint="eastAsia"/>
                <w:b/>
                <w:iCs/>
                <w:color w:val="000000"/>
                <w:sz w:val="24"/>
                <w:szCs w:val="24"/>
              </w:rPr>
              <w:t>5</w:t>
            </w:r>
            <w:r>
              <w:rPr>
                <w:b/>
                <w:iCs/>
                <w:color w:val="000000"/>
                <w:sz w:val="24"/>
                <w:szCs w:val="24"/>
              </w:rPr>
              <w:t>：</w:t>
            </w:r>
            <w:r>
              <w:rPr>
                <w:rFonts w:hint="eastAsia"/>
                <w:b/>
                <w:iCs/>
                <w:color w:val="000000"/>
                <w:sz w:val="24"/>
                <w:szCs w:val="24"/>
                <w:lang w:val="en-US" w:eastAsia="zh-CN"/>
              </w:rPr>
              <w:t>2025年公司的现金流情况会如何</w:t>
            </w:r>
            <w:r>
              <w:rPr>
                <w:b/>
                <w:iCs/>
                <w:color w:val="000000"/>
                <w:sz w:val="24"/>
                <w:szCs w:val="24"/>
              </w:rPr>
              <w:t>？</w:t>
            </w:r>
          </w:p>
          <w:p w14:paraId="0DAC4F28">
            <w:pPr>
              <w:widowControl/>
              <w:ind w:firstLine="420"/>
              <w:rPr>
                <w:rFonts w:hint="default" w:eastAsia="宋体"/>
                <w:bCs/>
                <w:iCs/>
                <w:color w:val="000000"/>
                <w:sz w:val="24"/>
                <w:szCs w:val="24"/>
                <w:lang w:val="en-US" w:eastAsia="zh-CN"/>
              </w:rPr>
            </w:pPr>
            <w:r>
              <w:rPr>
                <w:bCs/>
                <w:iCs/>
                <w:color w:val="000000"/>
                <w:sz w:val="24"/>
                <w:szCs w:val="24"/>
              </w:rPr>
              <w:t>答</w:t>
            </w:r>
            <w:r>
              <w:rPr>
                <w:rFonts w:hint="eastAsia"/>
                <w:bCs/>
                <w:iCs/>
                <w:color w:val="000000"/>
              </w:rPr>
              <w:t>2024年是公司高质量发展元年，公司非常重视现金流，也加强现金流管理，成立专项，通过加强应收回款管理，优化支付方式</w:t>
            </w:r>
            <w:r>
              <w:rPr>
                <w:rFonts w:hint="eastAsia"/>
                <w:bCs/>
                <w:iCs/>
                <w:color w:val="000000"/>
                <w:lang w:val="en-US" w:eastAsia="zh-CN"/>
              </w:rPr>
              <w:t>和</w:t>
            </w:r>
            <w:r>
              <w:rPr>
                <w:rFonts w:hint="eastAsia"/>
                <w:bCs/>
                <w:iCs/>
                <w:color w:val="000000"/>
              </w:rPr>
              <w:t>支付结构、引入供应链金融工具等方式保障经营现金流稳健。2024年度公司的现金流从2023年度的负7,000多万提升为正7,000多万；同时2025年公司会保持对现金流的重视，持续优化管理，相信2025年的现金流情况会保持良好状态。</w:t>
            </w:r>
            <w:r>
              <w:rPr>
                <w:rFonts w:hint="eastAsia"/>
                <w:bCs/>
                <w:iCs/>
                <w:color w:val="000000"/>
                <w:sz w:val="24"/>
                <w:szCs w:val="24"/>
                <w:lang w:val="en-US" w:eastAsia="zh-CN"/>
              </w:rPr>
              <w:t>。</w:t>
            </w:r>
          </w:p>
          <w:p w14:paraId="6D151EB1">
            <w:pPr>
              <w:widowControl/>
              <w:ind w:firstLine="0" w:firstLineChars="0"/>
              <w:rPr>
                <w:b/>
                <w:iCs/>
                <w:color w:val="000000"/>
                <w:sz w:val="24"/>
                <w:szCs w:val="24"/>
              </w:rPr>
            </w:pPr>
            <w:r>
              <w:rPr>
                <w:b/>
                <w:iCs/>
                <w:color w:val="000000"/>
                <w:sz w:val="24"/>
                <w:szCs w:val="24"/>
              </w:rPr>
              <w:t>Q</w:t>
            </w:r>
            <w:r>
              <w:rPr>
                <w:rFonts w:hint="eastAsia"/>
                <w:b/>
                <w:iCs/>
                <w:color w:val="000000"/>
                <w:sz w:val="24"/>
                <w:szCs w:val="24"/>
              </w:rPr>
              <w:t>6</w:t>
            </w:r>
            <w:r>
              <w:rPr>
                <w:b/>
                <w:iCs/>
                <w:color w:val="000000"/>
                <w:sz w:val="24"/>
                <w:szCs w:val="24"/>
              </w:rPr>
              <w:t>：</w:t>
            </w:r>
            <w:r>
              <w:rPr>
                <w:rFonts w:hint="eastAsia"/>
                <w:b/>
                <w:iCs/>
                <w:color w:val="000000"/>
                <w:sz w:val="24"/>
                <w:szCs w:val="24"/>
              </w:rPr>
              <w:t>公司</w:t>
            </w:r>
            <w:r>
              <w:rPr>
                <w:rFonts w:hint="eastAsia"/>
                <w:b/>
                <w:iCs/>
                <w:color w:val="000000"/>
                <w:sz w:val="24"/>
                <w:szCs w:val="24"/>
                <w:lang w:val="en-US" w:eastAsia="zh-CN"/>
              </w:rPr>
              <w:t>目前已经接入DeepSeek，后续会接入其他大模型吗</w:t>
            </w:r>
            <w:r>
              <w:rPr>
                <w:rFonts w:hint="eastAsia"/>
                <w:b/>
                <w:iCs/>
                <w:color w:val="000000"/>
                <w:sz w:val="24"/>
                <w:szCs w:val="24"/>
              </w:rPr>
              <w:t>？</w:t>
            </w:r>
          </w:p>
          <w:p w14:paraId="5E474C95">
            <w:pPr>
              <w:widowControl/>
              <w:ind w:firstLine="420"/>
              <w:rPr>
                <w:bCs/>
                <w:iCs/>
                <w:color w:val="000000"/>
                <w:sz w:val="24"/>
                <w:szCs w:val="24"/>
              </w:rPr>
            </w:pPr>
            <w:r>
              <w:rPr>
                <w:rFonts w:hint="eastAsia"/>
                <w:bCs/>
                <w:iCs/>
                <w:color w:val="000000"/>
                <w:sz w:val="24"/>
                <w:szCs w:val="24"/>
              </w:rPr>
              <w:t>答：</w:t>
            </w:r>
            <w:r>
              <w:rPr>
                <w:rFonts w:hint="eastAsia"/>
                <w:bCs/>
                <w:iCs/>
                <w:color w:val="000000"/>
                <w:sz w:val="24"/>
                <w:szCs w:val="24"/>
                <w:lang w:val="en-US" w:eastAsia="zh-CN"/>
              </w:rPr>
              <w:t>公司依托多年来积累的</w:t>
            </w:r>
            <w:r>
              <w:rPr>
                <w:rFonts w:hint="eastAsia"/>
                <w:bCs/>
                <w:iCs/>
                <w:color w:val="000000"/>
                <w:sz w:val="24"/>
                <w:szCs w:val="24"/>
              </w:rPr>
              <w:t>数据优势，结合常年在AI算法上的投入，</w:t>
            </w:r>
            <w:r>
              <w:rPr>
                <w:rFonts w:hint="eastAsia"/>
                <w:bCs/>
                <w:iCs/>
                <w:color w:val="000000"/>
              </w:rPr>
              <w:t>公司专业大模型PHMGPT也实现了迭代升级</w:t>
            </w:r>
            <w:r>
              <w:rPr>
                <w:rFonts w:hint="eastAsia"/>
                <w:bCs/>
                <w:iCs/>
                <w:color w:val="000000"/>
                <w:sz w:val="24"/>
                <w:szCs w:val="24"/>
                <w:lang w:eastAsia="zh-CN"/>
              </w:rPr>
              <w:t>；</w:t>
            </w:r>
            <w:r>
              <w:rPr>
                <w:rFonts w:hint="eastAsia"/>
                <w:bCs/>
                <w:iCs/>
                <w:color w:val="000000"/>
                <w:sz w:val="24"/>
                <w:szCs w:val="24"/>
                <w:lang w:val="en-US" w:eastAsia="zh-CN"/>
              </w:rPr>
              <w:t>后续如果有更优秀的通用大模型出现，公司会考虑接入新的大模型来提升</w:t>
            </w:r>
            <w:r>
              <w:rPr>
                <w:rFonts w:hint="eastAsia"/>
                <w:bCs/>
                <w:iCs/>
                <w:color w:val="000000"/>
                <w:sz w:val="24"/>
                <w:szCs w:val="24"/>
              </w:rPr>
              <w:t>PHMGPT</w:t>
            </w:r>
            <w:r>
              <w:rPr>
                <w:rFonts w:hint="eastAsia"/>
                <w:bCs/>
                <w:iCs/>
                <w:color w:val="000000"/>
                <w:sz w:val="24"/>
                <w:szCs w:val="24"/>
                <w:lang w:val="en-US" w:eastAsia="zh-CN"/>
              </w:rPr>
              <w:t>的能力</w:t>
            </w:r>
            <w:r>
              <w:rPr>
                <w:bCs/>
                <w:iCs/>
                <w:color w:val="000000"/>
                <w:sz w:val="24"/>
                <w:szCs w:val="24"/>
              </w:rPr>
              <w:t>。</w:t>
            </w:r>
          </w:p>
          <w:p w14:paraId="7051D9B3">
            <w:pPr>
              <w:widowControl/>
              <w:ind w:firstLine="0" w:firstLineChars="0"/>
              <w:rPr>
                <w:b/>
                <w:iCs/>
                <w:color w:val="000000"/>
                <w:sz w:val="24"/>
                <w:szCs w:val="24"/>
              </w:rPr>
            </w:pPr>
            <w:r>
              <w:rPr>
                <w:b/>
                <w:iCs/>
                <w:color w:val="000000"/>
                <w:sz w:val="24"/>
                <w:szCs w:val="24"/>
              </w:rPr>
              <w:t>Q</w:t>
            </w:r>
            <w:r>
              <w:rPr>
                <w:rFonts w:hint="eastAsia"/>
                <w:b/>
                <w:iCs/>
                <w:color w:val="000000"/>
                <w:sz w:val="24"/>
                <w:szCs w:val="24"/>
              </w:rPr>
              <w:t>7</w:t>
            </w:r>
            <w:r>
              <w:rPr>
                <w:b/>
                <w:iCs/>
                <w:color w:val="000000"/>
                <w:sz w:val="24"/>
                <w:szCs w:val="24"/>
              </w:rPr>
              <w:t>：</w:t>
            </w:r>
            <w:r>
              <w:rPr>
                <w:rFonts w:hint="eastAsia"/>
                <w:b/>
                <w:iCs/>
                <w:color w:val="000000"/>
                <w:sz w:val="24"/>
                <w:szCs w:val="24"/>
                <w:lang w:val="en-US" w:eastAsia="zh-CN"/>
              </w:rPr>
              <w:t>2025年公司对电力行业有什么展望</w:t>
            </w:r>
            <w:r>
              <w:rPr>
                <w:b/>
                <w:iCs/>
                <w:color w:val="000000"/>
                <w:sz w:val="24"/>
                <w:szCs w:val="24"/>
              </w:rPr>
              <w:t>？</w:t>
            </w:r>
          </w:p>
          <w:p w14:paraId="0F19A59C">
            <w:pPr>
              <w:widowControl/>
              <w:ind w:firstLine="420"/>
              <w:rPr>
                <w:bCs/>
                <w:iCs/>
                <w:color w:val="000000"/>
                <w:sz w:val="24"/>
                <w:szCs w:val="24"/>
              </w:rPr>
            </w:pPr>
            <w:r>
              <w:rPr>
                <w:bCs/>
                <w:iCs/>
                <w:color w:val="000000"/>
                <w:sz w:val="24"/>
                <w:szCs w:val="24"/>
              </w:rPr>
              <w:t>答</w:t>
            </w:r>
            <w:r>
              <w:rPr>
                <w:rFonts w:hint="eastAsia"/>
                <w:bCs/>
                <w:iCs/>
                <w:color w:val="000000"/>
                <w:sz w:val="24"/>
                <w:szCs w:val="24"/>
              </w:rPr>
              <w:t>：</w:t>
            </w:r>
            <w:r>
              <w:rPr>
                <w:rFonts w:hint="eastAsia"/>
                <w:bCs/>
                <w:iCs/>
                <w:color w:val="000000"/>
              </w:rPr>
              <w:t>公司对电力行业发展很有信心，2024年，公司风电行业跑赢了风机装机增速，2025年公司会在原有风电业务的基础上，加大对火电市场的拓展，期待2025年电力行业有更高的增长。</w:t>
            </w:r>
            <w:r>
              <w:rPr>
                <w:rFonts w:hint="eastAsia"/>
                <w:bCs/>
                <w:iCs/>
                <w:color w:val="000000"/>
                <w:sz w:val="24"/>
                <w:szCs w:val="24"/>
              </w:rPr>
              <w:t>。</w:t>
            </w:r>
          </w:p>
          <w:p w14:paraId="65F315A1">
            <w:pPr>
              <w:widowControl/>
              <w:ind w:firstLine="0" w:firstLineChars="0"/>
              <w:rPr>
                <w:b/>
                <w:iCs/>
                <w:color w:val="000000"/>
                <w:sz w:val="24"/>
                <w:szCs w:val="24"/>
              </w:rPr>
            </w:pPr>
            <w:r>
              <w:rPr>
                <w:b/>
                <w:iCs/>
                <w:color w:val="000000"/>
                <w:sz w:val="24"/>
                <w:szCs w:val="24"/>
              </w:rPr>
              <w:t>Q</w:t>
            </w:r>
            <w:r>
              <w:rPr>
                <w:rFonts w:hint="eastAsia"/>
                <w:b/>
                <w:iCs/>
                <w:color w:val="000000"/>
                <w:sz w:val="24"/>
                <w:szCs w:val="24"/>
              </w:rPr>
              <w:t>8</w:t>
            </w:r>
            <w:r>
              <w:rPr>
                <w:b/>
                <w:iCs/>
                <w:color w:val="000000"/>
                <w:sz w:val="24"/>
                <w:szCs w:val="24"/>
              </w:rPr>
              <w:t>：</w:t>
            </w:r>
            <w:r>
              <w:rPr>
                <w:rFonts w:hint="eastAsia"/>
                <w:b/>
                <w:iCs/>
                <w:color w:val="000000"/>
                <w:sz w:val="24"/>
                <w:szCs w:val="24"/>
                <w:lang w:val="en-US" w:eastAsia="zh-CN"/>
              </w:rPr>
              <w:t>公司2025年对于费用的规划如何</w:t>
            </w:r>
            <w:r>
              <w:rPr>
                <w:rFonts w:hint="eastAsia"/>
                <w:b/>
                <w:iCs/>
                <w:color w:val="000000"/>
                <w:sz w:val="24"/>
                <w:szCs w:val="24"/>
              </w:rPr>
              <w:t>？</w:t>
            </w:r>
          </w:p>
          <w:p w14:paraId="0EA2AEC2">
            <w:pPr>
              <w:widowControl/>
              <w:ind w:firstLine="420"/>
              <w:rPr>
                <w:rFonts w:hint="default"/>
                <w:bCs/>
                <w:iCs/>
                <w:color w:val="000000"/>
                <w:sz w:val="24"/>
                <w:szCs w:val="24"/>
                <w:lang w:val="en-US" w:eastAsia="zh-CN"/>
              </w:rPr>
            </w:pPr>
            <w:r>
              <w:rPr>
                <w:bCs/>
                <w:iCs/>
                <w:color w:val="000000"/>
                <w:sz w:val="24"/>
                <w:szCs w:val="24"/>
              </w:rPr>
              <w:t>答</w:t>
            </w:r>
            <w:r>
              <w:rPr>
                <w:rFonts w:hint="eastAsia"/>
                <w:bCs/>
                <w:iCs/>
                <w:color w:val="000000"/>
                <w:sz w:val="24"/>
                <w:szCs w:val="24"/>
              </w:rPr>
              <w:t>：</w:t>
            </w:r>
            <w:r>
              <w:rPr>
                <w:rFonts w:hint="eastAsia"/>
                <w:bCs/>
                <w:iCs/>
                <w:color w:val="000000"/>
              </w:rPr>
              <w:t>2024年，公司三大费用同比增长了3%，公司的收入增长达到了17%；公司预计2025年费用的</w:t>
            </w:r>
            <w:r>
              <w:rPr>
                <w:rFonts w:hint="eastAsia"/>
                <w:bCs/>
                <w:iCs/>
                <w:color w:val="000000"/>
                <w:lang w:val="en-US" w:eastAsia="zh-CN"/>
              </w:rPr>
              <w:t>相</w:t>
            </w:r>
            <w:r>
              <w:rPr>
                <w:rFonts w:hint="eastAsia"/>
                <w:bCs/>
                <w:iCs/>
                <w:color w:val="000000"/>
              </w:rPr>
              <w:t>比2024年不会有大幅变化</w:t>
            </w:r>
            <w:bookmarkStart w:id="0" w:name="_GoBack"/>
            <w:bookmarkEnd w:id="0"/>
            <w:r>
              <w:rPr>
                <w:rFonts w:hint="eastAsia"/>
                <w:bCs/>
                <w:iCs/>
                <w:color w:val="000000"/>
              </w:rPr>
              <w:t>。</w:t>
            </w:r>
          </w:p>
          <w:p w14:paraId="4288BAC6">
            <w:pPr>
              <w:widowControl/>
              <w:ind w:firstLine="0" w:firstLineChars="0"/>
              <w:rPr>
                <w:b/>
                <w:iCs/>
                <w:color w:val="000000"/>
                <w:sz w:val="24"/>
                <w:szCs w:val="24"/>
              </w:rPr>
            </w:pPr>
            <w:r>
              <w:rPr>
                <w:b/>
                <w:iCs/>
                <w:color w:val="000000"/>
                <w:sz w:val="24"/>
                <w:szCs w:val="24"/>
              </w:rPr>
              <w:t>Q</w:t>
            </w:r>
            <w:r>
              <w:rPr>
                <w:rFonts w:hint="eastAsia"/>
                <w:b/>
                <w:iCs/>
                <w:color w:val="000000"/>
                <w:sz w:val="24"/>
                <w:szCs w:val="24"/>
                <w:lang w:val="en-US" w:eastAsia="zh-CN"/>
              </w:rPr>
              <w:t>9</w:t>
            </w:r>
            <w:r>
              <w:rPr>
                <w:b/>
                <w:iCs/>
                <w:color w:val="000000"/>
                <w:sz w:val="24"/>
                <w:szCs w:val="24"/>
              </w:rPr>
              <w:t>：</w:t>
            </w:r>
            <w:r>
              <w:rPr>
                <w:rFonts w:hint="eastAsia"/>
                <w:b/>
                <w:iCs/>
                <w:color w:val="000000"/>
                <w:sz w:val="24"/>
                <w:szCs w:val="24"/>
                <w:lang w:val="en-US" w:eastAsia="zh-CN"/>
              </w:rPr>
              <w:t>公司在各个行业的传感器是通用的还是需要重新开发</w:t>
            </w:r>
            <w:r>
              <w:rPr>
                <w:rFonts w:hint="eastAsia"/>
                <w:b/>
                <w:iCs/>
                <w:color w:val="000000"/>
                <w:sz w:val="24"/>
                <w:szCs w:val="24"/>
              </w:rPr>
              <w:t>？</w:t>
            </w:r>
          </w:p>
          <w:p w14:paraId="06DE42D3">
            <w:pPr>
              <w:widowControl/>
              <w:ind w:firstLine="420"/>
              <w:rPr>
                <w:bCs/>
                <w:iCs/>
                <w:color w:val="000000"/>
                <w:sz w:val="24"/>
                <w:szCs w:val="24"/>
              </w:rPr>
            </w:pPr>
            <w:r>
              <w:rPr>
                <w:bCs/>
                <w:iCs/>
                <w:color w:val="000000"/>
                <w:sz w:val="24"/>
                <w:szCs w:val="24"/>
              </w:rPr>
              <w:t>答</w:t>
            </w:r>
            <w:r>
              <w:rPr>
                <w:rFonts w:hint="eastAsia"/>
                <w:bCs/>
                <w:iCs/>
                <w:color w:val="000000"/>
                <w:sz w:val="24"/>
                <w:szCs w:val="24"/>
              </w:rPr>
              <w:t>：</w:t>
            </w:r>
            <w:r>
              <w:rPr>
                <w:rFonts w:hint="eastAsia"/>
                <w:bCs/>
                <w:iCs/>
                <w:color w:val="000000"/>
              </w:rPr>
              <w:t>公司的传感器都是自主研发生产，目前大部分行业的底层传感器是通用的，在跨行业时候，可能存在一定的特殊需求，比如水下的场景，对防水性能的</w:t>
            </w:r>
            <w:r>
              <w:rPr>
                <w:rFonts w:hint="eastAsia"/>
                <w:bCs/>
                <w:iCs/>
                <w:color w:val="000000"/>
                <w:lang w:val="en-US" w:eastAsia="zh-CN"/>
              </w:rPr>
              <w:t>要求；</w:t>
            </w:r>
            <w:r>
              <w:rPr>
                <w:rFonts w:hint="eastAsia"/>
                <w:bCs/>
                <w:iCs/>
                <w:color w:val="000000"/>
              </w:rPr>
              <w:t>比如海上的场景，对防盐雾、防腐蚀的要求</w:t>
            </w:r>
            <w:r>
              <w:rPr>
                <w:rFonts w:hint="eastAsia"/>
                <w:bCs/>
                <w:iCs/>
                <w:color w:val="000000"/>
                <w:lang w:eastAsia="zh-CN"/>
              </w:rPr>
              <w:t>；</w:t>
            </w:r>
            <w:r>
              <w:rPr>
                <w:rFonts w:hint="eastAsia"/>
                <w:bCs/>
                <w:iCs/>
                <w:color w:val="000000"/>
                <w:lang w:val="en-US" w:eastAsia="zh-CN"/>
              </w:rPr>
              <w:t>产品</w:t>
            </w:r>
            <w:r>
              <w:rPr>
                <w:rFonts w:hint="eastAsia"/>
                <w:bCs/>
                <w:iCs/>
                <w:color w:val="000000"/>
              </w:rPr>
              <w:t>研发成功上市后，对相应场景具有通用性。公司没有对某个客户进行单独定制开发传感器</w:t>
            </w:r>
            <w:r>
              <w:rPr>
                <w:rFonts w:hint="eastAsia"/>
                <w:bCs/>
                <w:iCs/>
                <w:color w:val="000000"/>
                <w:lang w:eastAsia="zh-CN"/>
              </w:rPr>
              <w:t>。</w:t>
            </w:r>
          </w:p>
        </w:tc>
      </w:tr>
      <w:tr w14:paraId="547E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090023D3">
            <w:pPr>
              <w:spacing w:line="240" w:lineRule="auto"/>
              <w:ind w:firstLine="0" w:firstLineChars="0"/>
              <w:rPr>
                <w:bCs/>
                <w:iCs/>
                <w:color w:val="000000"/>
              </w:rPr>
            </w:pPr>
            <w:r>
              <w:rPr>
                <w:rFonts w:hint="eastAsia"/>
                <w:bCs/>
                <w:iCs/>
                <w:color w:val="000000"/>
              </w:rPr>
              <w:t>是否涉及应当披露的重大信息</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656AFD23">
            <w:pPr>
              <w:spacing w:line="240" w:lineRule="auto"/>
              <w:ind w:firstLine="0" w:firstLineChars="0"/>
              <w:jc w:val="left"/>
              <w:rPr>
                <w:b w:val="0"/>
                <w:bCs/>
                <w:iCs/>
                <w:color w:val="000000"/>
                <w:sz w:val="24"/>
                <w:szCs w:val="24"/>
              </w:rPr>
            </w:pPr>
            <w:r>
              <w:rPr>
                <w:rFonts w:hint="eastAsia"/>
                <w:bCs/>
                <w:iCs/>
                <w:color w:val="000000"/>
                <w:sz w:val="24"/>
                <w:szCs w:val="24"/>
              </w:rPr>
              <w:t>否</w:t>
            </w:r>
          </w:p>
        </w:tc>
      </w:tr>
      <w:tr w14:paraId="14D5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0BD8F1F4">
            <w:pPr>
              <w:spacing w:line="240" w:lineRule="auto"/>
              <w:ind w:firstLine="0" w:firstLineChars="0"/>
              <w:rPr>
                <w:bCs/>
                <w:iCs/>
                <w:color w:val="000000"/>
              </w:rPr>
            </w:pPr>
            <w:r>
              <w:rPr>
                <w:bCs/>
                <w:iCs/>
                <w:color w:val="000000"/>
              </w:rPr>
              <w:t>附件清单</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1CC6E1E7">
            <w:pPr>
              <w:widowControl/>
              <w:ind w:firstLine="0" w:firstLineChars="0"/>
              <w:jc w:val="left"/>
              <w:rPr>
                <w:bCs/>
                <w:iCs/>
                <w:color w:val="000000"/>
                <w:sz w:val="24"/>
                <w:szCs w:val="24"/>
              </w:rPr>
            </w:pPr>
            <w:r>
              <w:rPr>
                <w:bCs/>
                <w:iCs/>
                <w:color w:val="000000"/>
                <w:sz w:val="24"/>
                <w:szCs w:val="24"/>
              </w:rPr>
              <w:t>参与单位名单</w:t>
            </w:r>
          </w:p>
        </w:tc>
      </w:tr>
      <w:tr w14:paraId="6C44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14:paraId="4F508AF0">
            <w:pPr>
              <w:spacing w:line="240" w:lineRule="auto"/>
              <w:ind w:firstLine="0" w:firstLineChars="0"/>
              <w:rPr>
                <w:bCs/>
                <w:iCs/>
                <w:color w:val="000000"/>
              </w:rPr>
            </w:pPr>
            <w:r>
              <w:rPr>
                <w:bCs/>
                <w:iCs/>
                <w:color w:val="000000"/>
              </w:rPr>
              <w:t>日期</w:t>
            </w:r>
          </w:p>
        </w:tc>
        <w:tc>
          <w:tcPr>
            <w:tcW w:w="6906" w:type="dxa"/>
            <w:tcBorders>
              <w:top w:val="single" w:color="auto" w:sz="4" w:space="0"/>
              <w:left w:val="single" w:color="auto" w:sz="4" w:space="0"/>
              <w:bottom w:val="single" w:color="auto" w:sz="4" w:space="0"/>
              <w:right w:val="single" w:color="auto" w:sz="4" w:space="0"/>
            </w:tcBorders>
            <w:shd w:val="clear" w:color="auto" w:fill="auto"/>
            <w:vAlign w:val="center"/>
          </w:tcPr>
          <w:p w14:paraId="5FEEEE9B">
            <w:pPr>
              <w:widowControl/>
              <w:ind w:firstLine="0" w:firstLineChars="0"/>
              <w:jc w:val="left"/>
              <w:rPr>
                <w:bCs/>
                <w:iCs/>
                <w:color w:val="000000"/>
                <w:sz w:val="24"/>
                <w:szCs w:val="24"/>
              </w:rPr>
            </w:pPr>
            <w:r>
              <w:rPr>
                <w:bCs/>
                <w:iCs/>
                <w:color w:val="000000"/>
                <w:sz w:val="24"/>
                <w:szCs w:val="24"/>
              </w:rPr>
              <w:t>202</w:t>
            </w:r>
            <w:r>
              <w:rPr>
                <w:rFonts w:hint="eastAsia"/>
                <w:bCs/>
                <w:iCs/>
                <w:color w:val="000000"/>
                <w:sz w:val="24"/>
                <w:szCs w:val="24"/>
              </w:rPr>
              <w:t>5</w:t>
            </w:r>
            <w:r>
              <w:rPr>
                <w:bCs/>
                <w:iCs/>
                <w:color w:val="000000"/>
                <w:sz w:val="24"/>
                <w:szCs w:val="24"/>
              </w:rPr>
              <w:t>年</w:t>
            </w:r>
            <w:r>
              <w:rPr>
                <w:rFonts w:hint="eastAsia"/>
                <w:bCs/>
                <w:iCs/>
                <w:color w:val="000000"/>
                <w:sz w:val="24"/>
                <w:szCs w:val="24"/>
                <w:lang w:val="en-US" w:eastAsia="zh-CN"/>
              </w:rPr>
              <w:t>4</w:t>
            </w:r>
            <w:r>
              <w:rPr>
                <w:bCs/>
                <w:iCs/>
                <w:color w:val="000000"/>
                <w:sz w:val="24"/>
                <w:szCs w:val="24"/>
              </w:rPr>
              <w:t>月</w:t>
            </w:r>
          </w:p>
        </w:tc>
      </w:tr>
    </w:tbl>
    <w:p w14:paraId="0E1EB5A8">
      <w:pPr>
        <w:widowControl/>
        <w:spacing w:line="240" w:lineRule="auto"/>
        <w:ind w:firstLine="0" w:firstLineChars="0"/>
        <w:jc w:val="left"/>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43E3F6EC">
      <w:pPr>
        <w:ind w:firstLine="0" w:firstLineChars="0"/>
        <w:rPr>
          <w:b/>
          <w:bCs/>
        </w:rPr>
      </w:pPr>
      <w:r>
        <w:rPr>
          <w:rFonts w:hint="eastAsia"/>
          <w:b/>
          <w:bCs/>
        </w:rPr>
        <w:t>附件一：</w:t>
      </w:r>
    </w:p>
    <w:p w14:paraId="4AC97EC9">
      <w:pPr>
        <w:ind w:firstLine="0" w:firstLineChars="0"/>
        <w:jc w:val="center"/>
        <w:rPr>
          <w:rFonts w:hint="eastAsia"/>
        </w:rPr>
      </w:pPr>
      <w:r>
        <w:rPr>
          <w:rFonts w:hint="eastAsia"/>
          <w:b/>
          <w:bCs/>
        </w:rPr>
        <w:t>本次交流会参与单位名单</w:t>
      </w:r>
    </w:p>
    <w:p w14:paraId="3A4EFAE3">
      <w:pPr>
        <w:spacing w:before="156" w:beforeLines="50"/>
        <w:ind w:firstLine="480"/>
        <w:rPr>
          <w:rFonts w:hint="eastAsia" w:eastAsia="宋体"/>
          <w:lang w:eastAsia="zh-CN"/>
        </w:rPr>
      </w:pPr>
      <w:r>
        <w:rPr>
          <w:rFonts w:hint="eastAsia"/>
        </w:rPr>
        <w:t>中信证券</w:t>
      </w:r>
      <w:r>
        <w:rPr>
          <w:rFonts w:hint="eastAsia"/>
          <w:lang w:eastAsia="zh-CN"/>
        </w:rPr>
        <w:t>、</w:t>
      </w:r>
      <w:r>
        <w:rPr>
          <w:rFonts w:hint="eastAsia"/>
        </w:rPr>
        <w:t>华泰证券</w:t>
      </w:r>
      <w:r>
        <w:rPr>
          <w:rFonts w:hint="eastAsia"/>
          <w:lang w:eastAsia="zh-CN"/>
        </w:rPr>
        <w:t>、</w:t>
      </w:r>
      <w:r>
        <w:rPr>
          <w:rFonts w:hint="eastAsia"/>
        </w:rPr>
        <w:t>中金</w:t>
      </w:r>
      <w:r>
        <w:rPr>
          <w:rFonts w:hint="eastAsia"/>
          <w:lang w:val="en-US" w:eastAsia="zh-CN"/>
        </w:rPr>
        <w:t>证券</w:t>
      </w:r>
      <w:r>
        <w:rPr>
          <w:rFonts w:hint="eastAsia"/>
          <w:lang w:eastAsia="zh-CN"/>
        </w:rPr>
        <w:t>、</w:t>
      </w:r>
      <w:r>
        <w:rPr>
          <w:rFonts w:hint="eastAsia"/>
        </w:rPr>
        <w:t>东北证券</w:t>
      </w:r>
      <w:r>
        <w:rPr>
          <w:rFonts w:hint="eastAsia"/>
          <w:lang w:eastAsia="zh-CN"/>
        </w:rPr>
        <w:t>、</w:t>
      </w:r>
      <w:r>
        <w:rPr>
          <w:rFonts w:hint="eastAsia"/>
        </w:rPr>
        <w:t>东吴证券</w:t>
      </w:r>
      <w:r>
        <w:rPr>
          <w:rFonts w:hint="eastAsia"/>
          <w:lang w:eastAsia="zh-CN"/>
        </w:rPr>
        <w:t>、</w:t>
      </w:r>
      <w:r>
        <w:rPr>
          <w:rFonts w:hint="eastAsia"/>
        </w:rPr>
        <w:t>格林基金</w:t>
      </w:r>
      <w:r>
        <w:rPr>
          <w:rFonts w:hint="eastAsia"/>
          <w:lang w:eastAsia="zh-CN"/>
        </w:rPr>
        <w:t>、</w:t>
      </w:r>
      <w:r>
        <w:rPr>
          <w:rFonts w:hint="eastAsia"/>
        </w:rPr>
        <w:t>山西证券</w:t>
      </w:r>
      <w:r>
        <w:rPr>
          <w:rFonts w:hint="eastAsia"/>
          <w:lang w:eastAsia="zh-CN"/>
        </w:rPr>
        <w:t>、</w:t>
      </w:r>
      <w:r>
        <w:rPr>
          <w:rFonts w:hint="eastAsia"/>
        </w:rPr>
        <w:t>上海光大证券</w:t>
      </w:r>
      <w:r>
        <w:rPr>
          <w:rFonts w:hint="eastAsia"/>
          <w:lang w:eastAsia="zh-CN"/>
        </w:rPr>
        <w:t>、</w:t>
      </w:r>
      <w:r>
        <w:rPr>
          <w:rFonts w:hint="eastAsia"/>
        </w:rPr>
        <w:t>国泰君安证券</w:t>
      </w:r>
      <w:r>
        <w:rPr>
          <w:rFonts w:hint="eastAsia"/>
          <w:lang w:eastAsia="zh-CN"/>
        </w:rPr>
        <w:t>、</w:t>
      </w:r>
      <w:r>
        <w:rPr>
          <w:rFonts w:hint="eastAsia"/>
        </w:rPr>
        <w:t>华福证券</w:t>
      </w:r>
      <w:r>
        <w:rPr>
          <w:rFonts w:hint="eastAsia"/>
          <w:lang w:eastAsia="zh-CN"/>
        </w:rPr>
        <w:t>、</w:t>
      </w:r>
      <w:r>
        <w:rPr>
          <w:rFonts w:hint="eastAsia"/>
        </w:rPr>
        <w:t>国联证券</w:t>
      </w:r>
      <w:r>
        <w:rPr>
          <w:rFonts w:hint="eastAsia"/>
          <w:lang w:eastAsia="zh-CN"/>
        </w:rPr>
        <w:t>、</w:t>
      </w:r>
      <w:r>
        <w:rPr>
          <w:rFonts w:hint="eastAsia"/>
        </w:rPr>
        <w:t>中泰证券</w:t>
      </w:r>
      <w:r>
        <w:rPr>
          <w:rFonts w:hint="eastAsia"/>
          <w:lang w:eastAsia="zh-CN"/>
        </w:rPr>
        <w:t>、</w:t>
      </w:r>
      <w:r>
        <w:rPr>
          <w:rFonts w:hint="eastAsia"/>
        </w:rPr>
        <w:t>华金证券</w:t>
      </w:r>
      <w:r>
        <w:rPr>
          <w:rFonts w:hint="eastAsia"/>
          <w:lang w:eastAsia="zh-CN"/>
        </w:rPr>
        <w:t>、</w:t>
      </w:r>
      <w:r>
        <w:rPr>
          <w:rFonts w:hint="eastAsia"/>
        </w:rPr>
        <w:t>兴业证券</w:t>
      </w:r>
      <w:r>
        <w:rPr>
          <w:rFonts w:hint="eastAsia"/>
          <w:lang w:eastAsia="zh-CN"/>
        </w:rPr>
        <w:t>、</w:t>
      </w:r>
      <w:r>
        <w:rPr>
          <w:rFonts w:hint="eastAsia"/>
        </w:rPr>
        <w:t>上海申银万国证券</w:t>
      </w:r>
      <w:r>
        <w:rPr>
          <w:rFonts w:hint="eastAsia"/>
          <w:lang w:eastAsia="zh-CN"/>
        </w:rPr>
        <w:t>、</w:t>
      </w:r>
      <w:r>
        <w:rPr>
          <w:rFonts w:hint="eastAsia"/>
        </w:rPr>
        <w:t>东方证券</w:t>
      </w:r>
      <w:r>
        <w:rPr>
          <w:rFonts w:hint="eastAsia"/>
          <w:lang w:eastAsia="zh-CN"/>
        </w:rPr>
        <w:t>、</w:t>
      </w:r>
      <w:r>
        <w:rPr>
          <w:rFonts w:hint="eastAsia"/>
        </w:rPr>
        <w:t>上海东方证券</w:t>
      </w:r>
      <w:r>
        <w:rPr>
          <w:rFonts w:hint="eastAsia"/>
          <w:lang w:eastAsia="zh-CN"/>
        </w:rPr>
        <w:t>、</w:t>
      </w:r>
      <w:r>
        <w:rPr>
          <w:rFonts w:hint="eastAsia"/>
        </w:rPr>
        <w:t>东方财富证券</w:t>
      </w:r>
      <w:r>
        <w:rPr>
          <w:rFonts w:hint="eastAsia"/>
          <w:lang w:eastAsia="zh-CN"/>
        </w:rPr>
        <w:t>、</w:t>
      </w:r>
      <w:r>
        <w:rPr>
          <w:rFonts w:hint="eastAsia"/>
        </w:rPr>
        <w:t>国泰海通证券</w:t>
      </w:r>
      <w:r>
        <w:rPr>
          <w:rFonts w:hint="eastAsia"/>
          <w:lang w:eastAsia="zh-CN"/>
        </w:rPr>
        <w:t>、</w:t>
      </w:r>
      <w:r>
        <w:rPr>
          <w:rFonts w:hint="eastAsia"/>
        </w:rPr>
        <w:t>华安证券</w:t>
      </w:r>
      <w:r>
        <w:rPr>
          <w:rFonts w:hint="eastAsia"/>
          <w:lang w:eastAsia="zh-CN"/>
        </w:rPr>
        <w:t>、</w:t>
      </w:r>
      <w:r>
        <w:rPr>
          <w:rFonts w:hint="eastAsia"/>
        </w:rPr>
        <w:t>国盛证券</w:t>
      </w:r>
      <w:r>
        <w:rPr>
          <w:rFonts w:hint="eastAsia"/>
          <w:lang w:eastAsia="zh-CN"/>
        </w:rPr>
        <w:t>、</w:t>
      </w:r>
      <w:r>
        <w:rPr>
          <w:rFonts w:hint="eastAsia"/>
        </w:rPr>
        <w:t>浙商证券</w:t>
      </w:r>
      <w:r>
        <w:rPr>
          <w:rFonts w:hint="eastAsia"/>
          <w:lang w:eastAsia="zh-CN"/>
        </w:rPr>
        <w:t>、</w:t>
      </w:r>
      <w:r>
        <w:rPr>
          <w:rFonts w:hint="eastAsia"/>
        </w:rPr>
        <w:t>中信建投证券</w:t>
      </w:r>
      <w:r>
        <w:rPr>
          <w:rFonts w:hint="eastAsia"/>
          <w:lang w:eastAsia="zh-CN"/>
        </w:rPr>
        <w:t>、</w:t>
      </w:r>
      <w:r>
        <w:rPr>
          <w:rFonts w:hint="eastAsia"/>
        </w:rPr>
        <w:t>太平洋证券</w:t>
      </w:r>
      <w:r>
        <w:rPr>
          <w:rFonts w:hint="eastAsia"/>
          <w:lang w:eastAsia="zh-CN"/>
        </w:rPr>
        <w:t>、</w:t>
      </w:r>
      <w:r>
        <w:rPr>
          <w:rFonts w:hint="eastAsia"/>
        </w:rPr>
        <w:t>信达证券</w:t>
      </w:r>
      <w:r>
        <w:rPr>
          <w:rFonts w:hint="eastAsia"/>
          <w:lang w:eastAsia="zh-CN"/>
        </w:rPr>
        <w:t>、</w:t>
      </w:r>
      <w:r>
        <w:rPr>
          <w:rFonts w:hint="eastAsia"/>
        </w:rPr>
        <w:t>国元证券</w:t>
      </w:r>
      <w:r>
        <w:rPr>
          <w:rFonts w:hint="eastAsia"/>
          <w:lang w:eastAsia="zh-CN"/>
        </w:rPr>
        <w:t>、</w:t>
      </w:r>
      <w:r>
        <w:rPr>
          <w:rFonts w:hint="eastAsia"/>
        </w:rPr>
        <w:t>财通证券</w:t>
      </w:r>
      <w:r>
        <w:rPr>
          <w:rFonts w:hint="eastAsia"/>
          <w:lang w:eastAsia="zh-CN"/>
        </w:rPr>
        <w:t>、</w:t>
      </w:r>
      <w:r>
        <w:rPr>
          <w:rFonts w:hint="eastAsia"/>
        </w:rPr>
        <w:t>长江证券</w:t>
      </w:r>
      <w:r>
        <w:rPr>
          <w:rFonts w:hint="eastAsia"/>
          <w:lang w:eastAsia="zh-CN"/>
        </w:rPr>
        <w:t>、</w:t>
      </w:r>
      <w:r>
        <w:rPr>
          <w:rFonts w:hint="eastAsia"/>
        </w:rPr>
        <w:t>西部证券</w:t>
      </w:r>
      <w:r>
        <w:rPr>
          <w:rFonts w:hint="eastAsia"/>
          <w:lang w:eastAsia="zh-CN"/>
        </w:rPr>
        <w:t>、</w:t>
      </w:r>
      <w:r>
        <w:rPr>
          <w:rFonts w:hint="eastAsia"/>
        </w:rPr>
        <w:t>长城证券</w:t>
      </w:r>
      <w:r>
        <w:rPr>
          <w:rFonts w:hint="eastAsia"/>
          <w:lang w:eastAsia="zh-CN"/>
        </w:rPr>
        <w:t>、</w:t>
      </w:r>
      <w:r>
        <w:rPr>
          <w:rFonts w:hint="eastAsia"/>
        </w:rPr>
        <w:t>华创证券</w:t>
      </w:r>
      <w:r>
        <w:rPr>
          <w:rFonts w:hint="eastAsia"/>
          <w:lang w:eastAsia="zh-CN"/>
        </w:rPr>
        <w:t>、</w:t>
      </w:r>
      <w:r>
        <w:rPr>
          <w:rFonts w:hint="eastAsia"/>
        </w:rPr>
        <w:t>国金证券</w:t>
      </w:r>
      <w:r>
        <w:rPr>
          <w:rFonts w:hint="eastAsia"/>
          <w:lang w:eastAsia="zh-CN"/>
        </w:rPr>
        <w:t>、</w:t>
      </w:r>
      <w:r>
        <w:rPr>
          <w:rFonts w:hint="eastAsia"/>
        </w:rPr>
        <w:t>北京盛世投资</w:t>
      </w:r>
      <w:r>
        <w:rPr>
          <w:rFonts w:hint="eastAsia"/>
          <w:lang w:eastAsia="zh-CN"/>
        </w:rPr>
        <w:t>、</w:t>
      </w:r>
      <w:r>
        <w:rPr>
          <w:rFonts w:hint="eastAsia"/>
        </w:rPr>
        <w:t>湖南源乘私募基金</w:t>
      </w:r>
      <w:r>
        <w:rPr>
          <w:rFonts w:hint="eastAsia"/>
          <w:lang w:eastAsia="zh-CN"/>
        </w:rPr>
        <w:t>、</w:t>
      </w:r>
      <w:r>
        <w:rPr>
          <w:rFonts w:hint="eastAsia"/>
        </w:rPr>
        <w:t>宁波嘉富行远私募基金</w:t>
      </w:r>
      <w:r>
        <w:rPr>
          <w:rFonts w:hint="eastAsia"/>
          <w:lang w:eastAsia="zh-CN"/>
        </w:rPr>
        <w:t>、</w:t>
      </w:r>
      <w:r>
        <w:rPr>
          <w:rFonts w:hint="eastAsia"/>
        </w:rPr>
        <w:t>上海永望资产</w:t>
      </w:r>
      <w:r>
        <w:rPr>
          <w:rFonts w:hint="eastAsia"/>
          <w:lang w:eastAsia="zh-CN"/>
        </w:rPr>
        <w:t>、</w:t>
      </w:r>
      <w:r>
        <w:rPr>
          <w:rFonts w:hint="eastAsia"/>
        </w:rPr>
        <w:t>深圳市瀚信资产</w:t>
      </w:r>
      <w:r>
        <w:rPr>
          <w:rFonts w:hint="eastAsia"/>
          <w:lang w:eastAsia="zh-CN"/>
        </w:rPr>
        <w:t>、</w:t>
      </w:r>
      <w:r>
        <w:rPr>
          <w:rFonts w:hint="eastAsia"/>
        </w:rPr>
        <w:t>耕霁（上海）投资</w:t>
      </w:r>
      <w:r>
        <w:rPr>
          <w:rFonts w:hint="eastAsia"/>
          <w:lang w:eastAsia="zh-CN"/>
        </w:rPr>
        <w:t>、</w:t>
      </w:r>
      <w:r>
        <w:rPr>
          <w:rFonts w:hint="eastAsia"/>
        </w:rPr>
        <w:t>上海智尔投资</w:t>
      </w:r>
      <w:r>
        <w:rPr>
          <w:rFonts w:hint="eastAsia"/>
          <w:lang w:eastAsia="zh-CN"/>
        </w:rPr>
        <w:t>、</w:t>
      </w:r>
      <w:r>
        <w:rPr>
          <w:rFonts w:hint="eastAsia"/>
        </w:rPr>
        <w:t>宝盈基金</w:t>
      </w:r>
      <w:r>
        <w:rPr>
          <w:rFonts w:hint="eastAsia"/>
          <w:lang w:eastAsia="zh-CN"/>
        </w:rPr>
        <w:t>、</w:t>
      </w:r>
      <w:r>
        <w:rPr>
          <w:rFonts w:hint="eastAsia"/>
        </w:rPr>
        <w:t>深圳市睿德信投资</w:t>
      </w:r>
      <w:r>
        <w:rPr>
          <w:rFonts w:hint="eastAsia"/>
          <w:lang w:eastAsia="zh-CN"/>
        </w:rPr>
        <w:t>、</w:t>
      </w:r>
      <w:r>
        <w:rPr>
          <w:rFonts w:hint="eastAsia"/>
        </w:rPr>
        <w:t>贝莱德基金</w:t>
      </w:r>
      <w:r>
        <w:rPr>
          <w:rFonts w:hint="eastAsia"/>
          <w:lang w:eastAsia="zh-CN"/>
        </w:rPr>
        <w:t>、</w:t>
      </w:r>
      <w:r>
        <w:rPr>
          <w:rFonts w:hint="eastAsia"/>
        </w:rPr>
        <w:t>角点资产</w:t>
      </w:r>
      <w:r>
        <w:rPr>
          <w:rFonts w:hint="eastAsia"/>
          <w:lang w:eastAsia="zh-CN"/>
        </w:rPr>
        <w:t>、</w:t>
      </w:r>
      <w:r>
        <w:rPr>
          <w:rFonts w:hint="eastAsia"/>
        </w:rPr>
        <w:t>天弘基金</w:t>
      </w:r>
      <w:r>
        <w:rPr>
          <w:rFonts w:hint="eastAsia"/>
          <w:lang w:eastAsia="zh-CN"/>
        </w:rPr>
        <w:t>、</w:t>
      </w:r>
      <w:r>
        <w:rPr>
          <w:rFonts w:hint="eastAsia"/>
        </w:rPr>
        <w:t>诺德基金</w:t>
      </w:r>
      <w:r>
        <w:rPr>
          <w:rFonts w:hint="eastAsia"/>
          <w:lang w:eastAsia="zh-CN"/>
        </w:rPr>
        <w:t>、</w:t>
      </w:r>
      <w:r>
        <w:rPr>
          <w:rFonts w:hint="eastAsia"/>
        </w:rPr>
        <w:t>循远资产</w:t>
      </w:r>
      <w:r>
        <w:rPr>
          <w:rFonts w:hint="eastAsia"/>
          <w:lang w:eastAsia="zh-CN"/>
        </w:rPr>
        <w:t>、</w:t>
      </w:r>
      <w:r>
        <w:rPr>
          <w:rFonts w:hint="eastAsia"/>
        </w:rPr>
        <w:t>深圳国弘联合私募证券基金</w:t>
      </w:r>
      <w:r>
        <w:rPr>
          <w:rFonts w:hint="eastAsia"/>
          <w:lang w:eastAsia="zh-CN"/>
        </w:rPr>
        <w:t>、</w:t>
      </w:r>
      <w:r>
        <w:rPr>
          <w:rFonts w:hint="eastAsia"/>
        </w:rPr>
        <w:t>博时基金</w:t>
      </w:r>
      <w:r>
        <w:rPr>
          <w:rFonts w:hint="eastAsia"/>
          <w:lang w:eastAsia="zh-CN"/>
        </w:rPr>
        <w:t>、</w:t>
      </w:r>
      <w:r>
        <w:rPr>
          <w:rFonts w:hint="eastAsia"/>
        </w:rPr>
        <w:t>華商基金</w:t>
      </w:r>
      <w:r>
        <w:rPr>
          <w:rFonts w:hint="eastAsia"/>
          <w:lang w:eastAsia="zh-CN"/>
        </w:rPr>
        <w:t>、</w:t>
      </w:r>
      <w:r>
        <w:rPr>
          <w:rFonts w:hint="eastAsia"/>
        </w:rPr>
        <w:t>希扬资本</w:t>
      </w:r>
      <w:r>
        <w:rPr>
          <w:rFonts w:hint="eastAsia"/>
          <w:lang w:eastAsia="zh-CN"/>
        </w:rPr>
        <w:t>、</w:t>
      </w:r>
      <w:r>
        <w:rPr>
          <w:rFonts w:hint="eastAsia"/>
        </w:rPr>
        <w:t>三峡资本</w:t>
      </w:r>
      <w:r>
        <w:rPr>
          <w:rFonts w:hint="eastAsia"/>
          <w:lang w:eastAsia="zh-CN"/>
        </w:rPr>
        <w:t>、</w:t>
      </w:r>
      <w:r>
        <w:rPr>
          <w:rFonts w:hint="eastAsia"/>
        </w:rPr>
        <w:t>深圳国源信达资本</w:t>
      </w:r>
      <w:r>
        <w:rPr>
          <w:rFonts w:hint="eastAsia"/>
          <w:lang w:eastAsia="zh-CN"/>
        </w:rPr>
        <w:t>、</w:t>
      </w:r>
      <w:r>
        <w:rPr>
          <w:rFonts w:hint="eastAsia"/>
        </w:rPr>
        <w:t>国彤创丰私募基金</w:t>
      </w:r>
      <w:r>
        <w:rPr>
          <w:rFonts w:hint="eastAsia"/>
          <w:lang w:eastAsia="zh-CN"/>
        </w:rPr>
        <w:t>、</w:t>
      </w:r>
      <w:r>
        <w:rPr>
          <w:rFonts w:hint="eastAsia"/>
        </w:rPr>
        <w:t>IDC咨询有限公司</w:t>
      </w:r>
      <w:r>
        <w:rPr>
          <w:rFonts w:hint="eastAsia"/>
          <w:lang w:eastAsia="zh-CN"/>
        </w:rPr>
        <w:t>、</w:t>
      </w:r>
      <w:r>
        <w:rPr>
          <w:rFonts w:hint="eastAsia"/>
        </w:rPr>
        <w:t>上海慎知资产</w:t>
      </w:r>
      <w:r>
        <w:rPr>
          <w:rFonts w:hint="eastAsia"/>
          <w:lang w:eastAsia="zh-CN"/>
        </w:rPr>
        <w:t>、</w:t>
      </w:r>
      <w:r>
        <w:rPr>
          <w:rFonts w:hint="eastAsia"/>
        </w:rPr>
        <w:t>朱雀基金</w:t>
      </w:r>
      <w:r>
        <w:rPr>
          <w:rFonts w:hint="eastAsia"/>
          <w:lang w:eastAsia="zh-CN"/>
        </w:rPr>
        <w:t>、</w:t>
      </w:r>
      <w:r>
        <w:rPr>
          <w:rFonts w:hint="eastAsia"/>
        </w:rPr>
        <w:t>华夏未来资本</w:t>
      </w:r>
      <w:r>
        <w:rPr>
          <w:rFonts w:hint="eastAsia"/>
          <w:lang w:eastAsia="zh-CN"/>
        </w:rPr>
        <w:t>、</w:t>
      </w:r>
      <w:r>
        <w:rPr>
          <w:rFonts w:hint="eastAsia"/>
        </w:rPr>
        <w:t>金鹰基金</w:t>
      </w:r>
      <w:r>
        <w:rPr>
          <w:rFonts w:hint="eastAsia"/>
          <w:lang w:eastAsia="zh-CN"/>
        </w:rPr>
        <w:t>、</w:t>
      </w:r>
      <w:r>
        <w:rPr>
          <w:rFonts w:hint="eastAsia"/>
        </w:rPr>
        <w:t>华夏久盈资产</w:t>
      </w:r>
      <w:r>
        <w:rPr>
          <w:rFonts w:hint="eastAsia"/>
          <w:lang w:eastAsia="zh-CN"/>
        </w:rPr>
        <w:t>、</w:t>
      </w:r>
      <w:r>
        <w:rPr>
          <w:rFonts w:hint="eastAsia"/>
        </w:rPr>
        <w:t>太平洋资产</w:t>
      </w:r>
      <w:r>
        <w:rPr>
          <w:rFonts w:hint="eastAsia"/>
          <w:lang w:eastAsia="zh-CN"/>
        </w:rPr>
        <w:t>、</w:t>
      </w:r>
      <w:r>
        <w:rPr>
          <w:rFonts w:hint="eastAsia"/>
        </w:rPr>
        <w:t>思看科技</w:t>
      </w:r>
      <w:r>
        <w:rPr>
          <w:rFonts w:hint="eastAsia"/>
          <w:lang w:eastAsia="zh-CN"/>
        </w:rPr>
        <w:t>、</w:t>
      </w:r>
      <w:r>
        <w:rPr>
          <w:rFonts w:hint="eastAsia"/>
        </w:rPr>
        <w:t>盈峰资本</w:t>
      </w:r>
      <w:r>
        <w:rPr>
          <w:rFonts w:hint="eastAsia"/>
          <w:lang w:eastAsia="zh-CN"/>
        </w:rPr>
        <w:t>、</w:t>
      </w:r>
      <w:r>
        <w:rPr>
          <w:rFonts w:hint="eastAsia"/>
        </w:rPr>
        <w:t>山证(上海)资产</w:t>
      </w:r>
      <w:r>
        <w:rPr>
          <w:rFonts w:hint="eastAsia"/>
          <w:lang w:eastAsia="zh-CN"/>
        </w:rPr>
        <w:t>、</w:t>
      </w:r>
      <w:r>
        <w:rPr>
          <w:rFonts w:hint="eastAsia"/>
        </w:rPr>
        <w:t>中银基金</w:t>
      </w:r>
      <w:r>
        <w:rPr>
          <w:rFonts w:hint="eastAsia"/>
          <w:lang w:eastAsia="zh-CN"/>
        </w:rPr>
        <w:t>、</w:t>
      </w:r>
      <w:r>
        <w:rPr>
          <w:rFonts w:hint="eastAsia"/>
        </w:rPr>
        <w:t>汇丰晋信基金</w:t>
      </w:r>
      <w:r>
        <w:rPr>
          <w:rFonts w:hint="eastAsia"/>
          <w:lang w:eastAsia="zh-CN"/>
        </w:rPr>
        <w:t>、</w:t>
      </w:r>
      <w:r>
        <w:rPr>
          <w:rFonts w:hint="eastAsia"/>
        </w:rPr>
        <w:t>深圳市时代伯乐创业投资</w:t>
      </w:r>
      <w:r>
        <w:rPr>
          <w:rFonts w:hint="eastAsia"/>
          <w:lang w:eastAsia="zh-CN"/>
        </w:rPr>
        <w:t>、</w:t>
      </w:r>
      <w:r>
        <w:rPr>
          <w:rFonts w:hint="eastAsia"/>
        </w:rPr>
        <w:t>璞瑜资本</w:t>
      </w:r>
      <w:r>
        <w:rPr>
          <w:rFonts w:hint="eastAsia"/>
          <w:lang w:eastAsia="zh-CN"/>
        </w:rPr>
        <w:t>、</w:t>
      </w:r>
      <w:r>
        <w:rPr>
          <w:rFonts w:hint="eastAsia"/>
        </w:rPr>
        <w:t>合肥势景控股</w:t>
      </w:r>
      <w:r>
        <w:rPr>
          <w:rFonts w:hint="eastAsia"/>
          <w:lang w:eastAsia="zh-CN"/>
        </w:rPr>
        <w:t>、</w:t>
      </w:r>
      <w:r>
        <w:rPr>
          <w:rFonts w:hint="eastAsia"/>
        </w:rPr>
        <w:t>珠海德若私募基金</w:t>
      </w:r>
      <w:r>
        <w:rPr>
          <w:rFonts w:hint="eastAsia"/>
          <w:lang w:eastAsia="zh-CN"/>
        </w:rPr>
        <w:t>、</w:t>
      </w:r>
      <w:r>
        <w:rPr>
          <w:rFonts w:hint="eastAsia"/>
        </w:rPr>
        <w:t>西安博成基金</w:t>
      </w:r>
      <w:r>
        <w:rPr>
          <w:rFonts w:hint="eastAsia"/>
          <w:lang w:eastAsia="zh-CN"/>
        </w:rPr>
        <w:t>、</w:t>
      </w:r>
      <w:r>
        <w:rPr>
          <w:rFonts w:hint="eastAsia"/>
        </w:rPr>
        <w:t>北京源乐晟资产</w:t>
      </w:r>
      <w:r>
        <w:rPr>
          <w:rFonts w:hint="eastAsia"/>
          <w:lang w:eastAsia="zh-CN"/>
        </w:rPr>
        <w:t>、</w:t>
      </w:r>
      <w:r>
        <w:rPr>
          <w:rFonts w:hint="eastAsia"/>
        </w:rPr>
        <w:t>泉果基金</w:t>
      </w:r>
      <w:r>
        <w:rPr>
          <w:rFonts w:hint="eastAsia"/>
          <w:lang w:eastAsia="zh-CN"/>
        </w:rPr>
        <w:t>、</w:t>
      </w:r>
      <w:r>
        <w:rPr>
          <w:rFonts w:hint="eastAsia"/>
        </w:rPr>
        <w:t>国寿安保基金</w:t>
      </w:r>
      <w:r>
        <w:rPr>
          <w:rFonts w:hint="eastAsia"/>
          <w:lang w:eastAsia="zh-CN"/>
        </w:rPr>
        <w:t>、</w:t>
      </w:r>
      <w:r>
        <w:rPr>
          <w:rFonts w:hint="eastAsia"/>
        </w:rPr>
        <w:t>兴业银行</w:t>
      </w:r>
      <w:r>
        <w:rPr>
          <w:rFonts w:hint="eastAsia"/>
          <w:lang w:eastAsia="zh-CN"/>
        </w:rPr>
        <w:t>、</w:t>
      </w:r>
      <w:r>
        <w:rPr>
          <w:rFonts w:hint="eastAsia"/>
        </w:rPr>
        <w:t>深圳丞毅投资</w:t>
      </w:r>
      <w:r>
        <w:rPr>
          <w:rFonts w:hint="eastAsia"/>
          <w:lang w:eastAsia="zh-CN"/>
        </w:rPr>
        <w:t>、</w:t>
      </w:r>
      <w:r>
        <w:rPr>
          <w:rFonts w:hint="eastAsia"/>
        </w:rPr>
        <w:t>上海道合私募基金</w:t>
      </w:r>
      <w:r>
        <w:rPr>
          <w:rFonts w:hint="eastAsia"/>
          <w:lang w:eastAsia="zh-CN"/>
        </w:rPr>
        <w:t>、</w:t>
      </w:r>
      <w:r>
        <w:rPr>
          <w:rFonts w:hint="eastAsia"/>
        </w:rPr>
        <w:t>北京朗姿韩亚资产</w:t>
      </w:r>
      <w:r>
        <w:rPr>
          <w:rFonts w:hint="eastAsia"/>
          <w:lang w:eastAsia="zh-CN"/>
        </w:rPr>
        <w:t>、</w:t>
      </w:r>
      <w:r>
        <w:rPr>
          <w:rFonts w:hint="eastAsia"/>
        </w:rPr>
        <w:t>杭州致道投资</w:t>
      </w:r>
      <w:r>
        <w:rPr>
          <w:rFonts w:hint="eastAsia"/>
          <w:lang w:eastAsia="zh-CN"/>
        </w:rPr>
        <w:t>、</w:t>
      </w:r>
      <w:r>
        <w:rPr>
          <w:rFonts w:hint="eastAsia"/>
        </w:rPr>
        <w:t>西安瀑布资产</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906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4A9B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CC1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70E9C">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42EF9">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FFA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iNDNmOTdkN2FmMDNhZjYwYzU1NWVlN2NhNmFkMTUifQ=="/>
  </w:docVars>
  <w:rsids>
    <w:rsidRoot w:val="00A04A90"/>
    <w:rsid w:val="0004188B"/>
    <w:rsid w:val="000A788F"/>
    <w:rsid w:val="001068BA"/>
    <w:rsid w:val="0015672F"/>
    <w:rsid w:val="00172650"/>
    <w:rsid w:val="001B4EC0"/>
    <w:rsid w:val="001B631B"/>
    <w:rsid w:val="00221435"/>
    <w:rsid w:val="00292E04"/>
    <w:rsid w:val="002C1600"/>
    <w:rsid w:val="0034156B"/>
    <w:rsid w:val="00341B3D"/>
    <w:rsid w:val="003629D4"/>
    <w:rsid w:val="00367989"/>
    <w:rsid w:val="00367D0A"/>
    <w:rsid w:val="0039708D"/>
    <w:rsid w:val="003E6080"/>
    <w:rsid w:val="00415532"/>
    <w:rsid w:val="004B11F1"/>
    <w:rsid w:val="004B2A38"/>
    <w:rsid w:val="004E4454"/>
    <w:rsid w:val="00560FF4"/>
    <w:rsid w:val="00566AB4"/>
    <w:rsid w:val="00616718"/>
    <w:rsid w:val="00724383"/>
    <w:rsid w:val="00784E5B"/>
    <w:rsid w:val="007F32F9"/>
    <w:rsid w:val="00871A1B"/>
    <w:rsid w:val="00887ADC"/>
    <w:rsid w:val="00897E97"/>
    <w:rsid w:val="008D7808"/>
    <w:rsid w:val="0094608C"/>
    <w:rsid w:val="009D303C"/>
    <w:rsid w:val="00A04A90"/>
    <w:rsid w:val="00A35F44"/>
    <w:rsid w:val="00A76C1C"/>
    <w:rsid w:val="00B403DF"/>
    <w:rsid w:val="00BD19B1"/>
    <w:rsid w:val="00C0683E"/>
    <w:rsid w:val="00C41E2E"/>
    <w:rsid w:val="00D86080"/>
    <w:rsid w:val="00DB08B2"/>
    <w:rsid w:val="00DC3339"/>
    <w:rsid w:val="00E04CFB"/>
    <w:rsid w:val="00EA7A71"/>
    <w:rsid w:val="00F176C5"/>
    <w:rsid w:val="00F72495"/>
    <w:rsid w:val="00FE6247"/>
    <w:rsid w:val="00FF5808"/>
    <w:rsid w:val="03992A38"/>
    <w:rsid w:val="046E0D91"/>
    <w:rsid w:val="04EF7612"/>
    <w:rsid w:val="056F4123"/>
    <w:rsid w:val="05AD5689"/>
    <w:rsid w:val="05F34262"/>
    <w:rsid w:val="05FD7471"/>
    <w:rsid w:val="062D7EF4"/>
    <w:rsid w:val="064472B3"/>
    <w:rsid w:val="06F94C8E"/>
    <w:rsid w:val="071F0385"/>
    <w:rsid w:val="07D56504"/>
    <w:rsid w:val="087C2965"/>
    <w:rsid w:val="08B95ACB"/>
    <w:rsid w:val="08D45E53"/>
    <w:rsid w:val="08F82F0A"/>
    <w:rsid w:val="097E2396"/>
    <w:rsid w:val="0994451B"/>
    <w:rsid w:val="0999253A"/>
    <w:rsid w:val="09AA7002"/>
    <w:rsid w:val="0A360CC8"/>
    <w:rsid w:val="0A5A556D"/>
    <w:rsid w:val="0B3C59BC"/>
    <w:rsid w:val="0B545361"/>
    <w:rsid w:val="0B675A09"/>
    <w:rsid w:val="0B902374"/>
    <w:rsid w:val="0BDE2A9B"/>
    <w:rsid w:val="0C0E0F70"/>
    <w:rsid w:val="0C7147A4"/>
    <w:rsid w:val="0CFE61DC"/>
    <w:rsid w:val="0D243CE5"/>
    <w:rsid w:val="0D2E0914"/>
    <w:rsid w:val="0D5A25F6"/>
    <w:rsid w:val="0DB354C3"/>
    <w:rsid w:val="0E19425F"/>
    <w:rsid w:val="0E2F1266"/>
    <w:rsid w:val="0E342478"/>
    <w:rsid w:val="0EAB4064"/>
    <w:rsid w:val="0ED56D24"/>
    <w:rsid w:val="0EDF5C50"/>
    <w:rsid w:val="0EE143CC"/>
    <w:rsid w:val="0F2C0EC9"/>
    <w:rsid w:val="10022AD1"/>
    <w:rsid w:val="10967AE5"/>
    <w:rsid w:val="1097590F"/>
    <w:rsid w:val="10F615D2"/>
    <w:rsid w:val="111E6246"/>
    <w:rsid w:val="11535CDA"/>
    <w:rsid w:val="1320788F"/>
    <w:rsid w:val="13395BFE"/>
    <w:rsid w:val="14542C8E"/>
    <w:rsid w:val="151866DD"/>
    <w:rsid w:val="15D62442"/>
    <w:rsid w:val="15E53CE7"/>
    <w:rsid w:val="163C4F8E"/>
    <w:rsid w:val="166C2932"/>
    <w:rsid w:val="172E61C9"/>
    <w:rsid w:val="18BB3F98"/>
    <w:rsid w:val="18CD6A2A"/>
    <w:rsid w:val="19051EE7"/>
    <w:rsid w:val="19602514"/>
    <w:rsid w:val="19AF3CC9"/>
    <w:rsid w:val="1AE6093A"/>
    <w:rsid w:val="1AEC5AF1"/>
    <w:rsid w:val="1B0A5C06"/>
    <w:rsid w:val="1B6934B7"/>
    <w:rsid w:val="1BA50EE0"/>
    <w:rsid w:val="1C8E1B9F"/>
    <w:rsid w:val="1CBB438E"/>
    <w:rsid w:val="1D007EB9"/>
    <w:rsid w:val="1D8761CA"/>
    <w:rsid w:val="1D9E358B"/>
    <w:rsid w:val="1DB81F6F"/>
    <w:rsid w:val="1E0B7137"/>
    <w:rsid w:val="1E6F4FD6"/>
    <w:rsid w:val="1EF23897"/>
    <w:rsid w:val="1F182311"/>
    <w:rsid w:val="1F311A45"/>
    <w:rsid w:val="203A5C63"/>
    <w:rsid w:val="20DD736E"/>
    <w:rsid w:val="219E3775"/>
    <w:rsid w:val="21C11659"/>
    <w:rsid w:val="222909F6"/>
    <w:rsid w:val="22343D07"/>
    <w:rsid w:val="22CB34D9"/>
    <w:rsid w:val="23607518"/>
    <w:rsid w:val="242E1E54"/>
    <w:rsid w:val="25152536"/>
    <w:rsid w:val="254F010E"/>
    <w:rsid w:val="25692D38"/>
    <w:rsid w:val="25916979"/>
    <w:rsid w:val="2628236A"/>
    <w:rsid w:val="263144BF"/>
    <w:rsid w:val="26512AC7"/>
    <w:rsid w:val="26776F29"/>
    <w:rsid w:val="273405D3"/>
    <w:rsid w:val="276B1F8A"/>
    <w:rsid w:val="28CF4B2C"/>
    <w:rsid w:val="28DF5DB8"/>
    <w:rsid w:val="28EF55A9"/>
    <w:rsid w:val="290E608F"/>
    <w:rsid w:val="294C6CE9"/>
    <w:rsid w:val="2AB17C47"/>
    <w:rsid w:val="2B373B1E"/>
    <w:rsid w:val="2B464277"/>
    <w:rsid w:val="2C405F5A"/>
    <w:rsid w:val="2CA435E6"/>
    <w:rsid w:val="2D99033E"/>
    <w:rsid w:val="2E5C38AA"/>
    <w:rsid w:val="2EA72DD1"/>
    <w:rsid w:val="2EB14D2D"/>
    <w:rsid w:val="2F222CFB"/>
    <w:rsid w:val="30423F8F"/>
    <w:rsid w:val="309F7B3C"/>
    <w:rsid w:val="30BE0B80"/>
    <w:rsid w:val="31167C83"/>
    <w:rsid w:val="312048D6"/>
    <w:rsid w:val="31573671"/>
    <w:rsid w:val="31896D91"/>
    <w:rsid w:val="31B5579D"/>
    <w:rsid w:val="32C705FF"/>
    <w:rsid w:val="32FD564D"/>
    <w:rsid w:val="344677D9"/>
    <w:rsid w:val="3493726F"/>
    <w:rsid w:val="34EA14F9"/>
    <w:rsid w:val="35092A5B"/>
    <w:rsid w:val="35231938"/>
    <w:rsid w:val="35A644E7"/>
    <w:rsid w:val="35A6498C"/>
    <w:rsid w:val="35AE08D1"/>
    <w:rsid w:val="35B36283"/>
    <w:rsid w:val="361E2E3B"/>
    <w:rsid w:val="369000FB"/>
    <w:rsid w:val="36A9495A"/>
    <w:rsid w:val="36E20E6E"/>
    <w:rsid w:val="36EB421D"/>
    <w:rsid w:val="36FF79C6"/>
    <w:rsid w:val="371213AB"/>
    <w:rsid w:val="37294C45"/>
    <w:rsid w:val="37454E8D"/>
    <w:rsid w:val="383218F5"/>
    <w:rsid w:val="386F2451"/>
    <w:rsid w:val="387D2A94"/>
    <w:rsid w:val="39C72116"/>
    <w:rsid w:val="39F80AC8"/>
    <w:rsid w:val="3AB2230F"/>
    <w:rsid w:val="3B363538"/>
    <w:rsid w:val="3B3D0D16"/>
    <w:rsid w:val="3BE26331"/>
    <w:rsid w:val="3CC452CF"/>
    <w:rsid w:val="3CCC056A"/>
    <w:rsid w:val="3CDE0225"/>
    <w:rsid w:val="3D1A03A3"/>
    <w:rsid w:val="3D605A21"/>
    <w:rsid w:val="3D843256"/>
    <w:rsid w:val="3DAF5796"/>
    <w:rsid w:val="3DE67131"/>
    <w:rsid w:val="3DF93735"/>
    <w:rsid w:val="3ED77A19"/>
    <w:rsid w:val="3F3519D4"/>
    <w:rsid w:val="3FB35A2C"/>
    <w:rsid w:val="402A492A"/>
    <w:rsid w:val="403C14B0"/>
    <w:rsid w:val="40DD7E52"/>
    <w:rsid w:val="40FF513C"/>
    <w:rsid w:val="4110479E"/>
    <w:rsid w:val="412308D6"/>
    <w:rsid w:val="41701AC5"/>
    <w:rsid w:val="41D67E3E"/>
    <w:rsid w:val="423C6CA7"/>
    <w:rsid w:val="43273890"/>
    <w:rsid w:val="43C3308D"/>
    <w:rsid w:val="43E43477"/>
    <w:rsid w:val="445D43CE"/>
    <w:rsid w:val="44AE49FA"/>
    <w:rsid w:val="45126EE8"/>
    <w:rsid w:val="452E7C97"/>
    <w:rsid w:val="4562378C"/>
    <w:rsid w:val="45786E09"/>
    <w:rsid w:val="45842533"/>
    <w:rsid w:val="45C23604"/>
    <w:rsid w:val="46157427"/>
    <w:rsid w:val="46272CCC"/>
    <w:rsid w:val="463773A8"/>
    <w:rsid w:val="463F2F04"/>
    <w:rsid w:val="46AB23A4"/>
    <w:rsid w:val="46EF4875"/>
    <w:rsid w:val="46FA5FC1"/>
    <w:rsid w:val="46FE53F4"/>
    <w:rsid w:val="476E552E"/>
    <w:rsid w:val="47983228"/>
    <w:rsid w:val="47EC15E0"/>
    <w:rsid w:val="487B2E45"/>
    <w:rsid w:val="48A22E92"/>
    <w:rsid w:val="493A4430"/>
    <w:rsid w:val="4B1C644B"/>
    <w:rsid w:val="4B2A0A60"/>
    <w:rsid w:val="4B3712DB"/>
    <w:rsid w:val="4B775268"/>
    <w:rsid w:val="4CAD5597"/>
    <w:rsid w:val="4CB329A0"/>
    <w:rsid w:val="4D3A6092"/>
    <w:rsid w:val="4D621D48"/>
    <w:rsid w:val="4DEF37F4"/>
    <w:rsid w:val="4E585125"/>
    <w:rsid w:val="4F2A26AF"/>
    <w:rsid w:val="4F3D523D"/>
    <w:rsid w:val="4F432A39"/>
    <w:rsid w:val="507C5420"/>
    <w:rsid w:val="508D1967"/>
    <w:rsid w:val="51404F59"/>
    <w:rsid w:val="523314A4"/>
    <w:rsid w:val="52543BCA"/>
    <w:rsid w:val="52827994"/>
    <w:rsid w:val="52EF6B88"/>
    <w:rsid w:val="554F3F94"/>
    <w:rsid w:val="55627866"/>
    <w:rsid w:val="558F3908"/>
    <w:rsid w:val="55CF391C"/>
    <w:rsid w:val="55D747B5"/>
    <w:rsid w:val="56147933"/>
    <w:rsid w:val="56220DA3"/>
    <w:rsid w:val="56334041"/>
    <w:rsid w:val="5655678E"/>
    <w:rsid w:val="56A23B8F"/>
    <w:rsid w:val="56B379F6"/>
    <w:rsid w:val="56B44DED"/>
    <w:rsid w:val="56CD0D0F"/>
    <w:rsid w:val="57701DEF"/>
    <w:rsid w:val="57E313B8"/>
    <w:rsid w:val="58360B36"/>
    <w:rsid w:val="58B82900"/>
    <w:rsid w:val="58C61420"/>
    <w:rsid w:val="58DB6C45"/>
    <w:rsid w:val="594F2E0B"/>
    <w:rsid w:val="596D61EC"/>
    <w:rsid w:val="59DB0B42"/>
    <w:rsid w:val="5A1F7AD4"/>
    <w:rsid w:val="5A3F2FBB"/>
    <w:rsid w:val="5A8B5169"/>
    <w:rsid w:val="5AB126F6"/>
    <w:rsid w:val="5B6961F4"/>
    <w:rsid w:val="5C722D71"/>
    <w:rsid w:val="5CF717A6"/>
    <w:rsid w:val="5D12446E"/>
    <w:rsid w:val="5D2A3DA9"/>
    <w:rsid w:val="5D841B09"/>
    <w:rsid w:val="5DE30976"/>
    <w:rsid w:val="5E370DAB"/>
    <w:rsid w:val="5E4C5A2A"/>
    <w:rsid w:val="5E7214D9"/>
    <w:rsid w:val="5E813AC6"/>
    <w:rsid w:val="5FE8631B"/>
    <w:rsid w:val="5FF265E2"/>
    <w:rsid w:val="60434155"/>
    <w:rsid w:val="609438C2"/>
    <w:rsid w:val="609A73B1"/>
    <w:rsid w:val="60F101AC"/>
    <w:rsid w:val="615B315A"/>
    <w:rsid w:val="61860438"/>
    <w:rsid w:val="623B2F14"/>
    <w:rsid w:val="62C44B02"/>
    <w:rsid w:val="632810D9"/>
    <w:rsid w:val="648A5523"/>
    <w:rsid w:val="64FC5E98"/>
    <w:rsid w:val="658632A3"/>
    <w:rsid w:val="65AC545A"/>
    <w:rsid w:val="66170BE4"/>
    <w:rsid w:val="66411B0D"/>
    <w:rsid w:val="666F6B72"/>
    <w:rsid w:val="66971E25"/>
    <w:rsid w:val="66984186"/>
    <w:rsid w:val="675E4479"/>
    <w:rsid w:val="68110939"/>
    <w:rsid w:val="682209D5"/>
    <w:rsid w:val="682520AE"/>
    <w:rsid w:val="68BD3E65"/>
    <w:rsid w:val="68F578EF"/>
    <w:rsid w:val="69013EBB"/>
    <w:rsid w:val="6962766B"/>
    <w:rsid w:val="6A6646D3"/>
    <w:rsid w:val="6A947751"/>
    <w:rsid w:val="6AA07C7D"/>
    <w:rsid w:val="6B2320D7"/>
    <w:rsid w:val="6B486645"/>
    <w:rsid w:val="6C401282"/>
    <w:rsid w:val="6C552B0C"/>
    <w:rsid w:val="6D170ADE"/>
    <w:rsid w:val="6D7B72BF"/>
    <w:rsid w:val="6DCF5A41"/>
    <w:rsid w:val="6DDB3EE5"/>
    <w:rsid w:val="6DFF3A4C"/>
    <w:rsid w:val="6E91041D"/>
    <w:rsid w:val="6EA246FA"/>
    <w:rsid w:val="6F0912E7"/>
    <w:rsid w:val="6F2359EC"/>
    <w:rsid w:val="6FF774F9"/>
    <w:rsid w:val="70946115"/>
    <w:rsid w:val="70A26C7F"/>
    <w:rsid w:val="70BA6A60"/>
    <w:rsid w:val="70D32F6E"/>
    <w:rsid w:val="7110621E"/>
    <w:rsid w:val="712A0F88"/>
    <w:rsid w:val="71A57FD3"/>
    <w:rsid w:val="720570CF"/>
    <w:rsid w:val="729045DC"/>
    <w:rsid w:val="72EC4D6C"/>
    <w:rsid w:val="733C129F"/>
    <w:rsid w:val="737001B4"/>
    <w:rsid w:val="74456304"/>
    <w:rsid w:val="74FE0515"/>
    <w:rsid w:val="754B0F8D"/>
    <w:rsid w:val="75665B95"/>
    <w:rsid w:val="7620540F"/>
    <w:rsid w:val="776E077C"/>
    <w:rsid w:val="77E61211"/>
    <w:rsid w:val="78306E06"/>
    <w:rsid w:val="785E42AE"/>
    <w:rsid w:val="78A8721C"/>
    <w:rsid w:val="78E114D9"/>
    <w:rsid w:val="79C836E8"/>
    <w:rsid w:val="7A5813BA"/>
    <w:rsid w:val="7A5E3EBB"/>
    <w:rsid w:val="7A9208D8"/>
    <w:rsid w:val="7AB07394"/>
    <w:rsid w:val="7AE603FF"/>
    <w:rsid w:val="7B5C0849"/>
    <w:rsid w:val="7B681841"/>
    <w:rsid w:val="7BCE584D"/>
    <w:rsid w:val="7BF42D0D"/>
    <w:rsid w:val="7C9243EF"/>
    <w:rsid w:val="7C992E9A"/>
    <w:rsid w:val="7CC943FF"/>
    <w:rsid w:val="7D580A83"/>
    <w:rsid w:val="7D9738CE"/>
    <w:rsid w:val="7DBE6FA8"/>
    <w:rsid w:val="7E1E5221"/>
    <w:rsid w:val="7F222CEA"/>
    <w:rsid w:val="7F807CE3"/>
    <w:rsid w:val="7FB755D6"/>
    <w:rsid w:val="7FEB1DA6"/>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4"/>
    <w:autoRedefine/>
    <w:qFormat/>
    <w:uiPriority w:val="0"/>
    <w:pPr>
      <w:spacing w:line="240" w:lineRule="auto"/>
    </w:pPr>
    <w:rPr>
      <w:sz w:val="18"/>
      <w:szCs w:val="18"/>
    </w:rPr>
  </w:style>
  <w:style w:type="paragraph" w:styleId="4">
    <w:name w:val="footer"/>
    <w:basedOn w:val="1"/>
    <w:autoRedefine/>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paragraph" w:styleId="7">
    <w:name w:val="Normal (Web)"/>
    <w:basedOn w:val="1"/>
    <w:autoRedefine/>
    <w:qFormat/>
    <w:uiPriority w:val="0"/>
    <w:pPr>
      <w:spacing w:beforeAutospacing="1" w:afterAutospacing="1"/>
    </w:pPr>
  </w:style>
  <w:style w:type="paragraph" w:styleId="8">
    <w:name w:val="annotation subject"/>
    <w:basedOn w:val="2"/>
    <w:next w:val="2"/>
    <w:link w:val="18"/>
    <w:qFormat/>
    <w:uiPriority w:val="0"/>
    <w:rPr>
      <w:b/>
      <w:bCs/>
    </w:rPr>
  </w:style>
  <w:style w:type="character" w:styleId="11">
    <w:name w:val="annotation reference"/>
    <w:basedOn w:val="10"/>
    <w:autoRedefine/>
    <w:qFormat/>
    <w:uiPriority w:val="0"/>
    <w:rPr>
      <w:sz w:val="21"/>
      <w:szCs w:val="21"/>
    </w:rPr>
  </w:style>
  <w:style w:type="paragraph" w:styleId="12">
    <w:name w:val="List Paragraph"/>
    <w:basedOn w:val="1"/>
    <w:autoRedefine/>
    <w:qFormat/>
    <w:uiPriority w:val="34"/>
    <w:pPr>
      <w:ind w:firstLine="420"/>
    </w:pPr>
  </w:style>
  <w:style w:type="paragraph" w:customStyle="1" w:styleId="13">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4">
    <w:name w:val="批注框文本 字符"/>
    <w:basedOn w:val="10"/>
    <w:link w:val="3"/>
    <w:autoRedefine/>
    <w:qFormat/>
    <w:uiPriority w:val="0"/>
    <w:rPr>
      <w:rFonts w:ascii="Times New Roman" w:hAnsi="Times New Roman" w:eastAsia="宋体" w:cs="Times New Roman"/>
      <w:kern w:val="2"/>
      <w:sz w:val="18"/>
      <w:szCs w:val="18"/>
    </w:rPr>
  </w:style>
  <w:style w:type="paragraph" w:customStyle="1" w:styleId="15">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4"/>
      <w:szCs w:val="24"/>
      <w:lang w:val="en-US" w:eastAsia="zh-CN" w:bidi="ar-SA"/>
    </w:rPr>
  </w:style>
  <w:style w:type="character" w:customStyle="1" w:styleId="17">
    <w:name w:val="批注文字 字符"/>
    <w:basedOn w:val="10"/>
    <w:link w:val="2"/>
    <w:qFormat/>
    <w:uiPriority w:val="0"/>
    <w:rPr>
      <w:kern w:val="2"/>
      <w:sz w:val="24"/>
      <w:szCs w:val="24"/>
    </w:rPr>
  </w:style>
  <w:style w:type="character" w:customStyle="1" w:styleId="18">
    <w:name w:val="批注主题 字符"/>
    <w:basedOn w:val="17"/>
    <w:link w:val="8"/>
    <w:qFormat/>
    <w:uiPriority w:val="0"/>
    <w:rPr>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1804</Words>
  <Characters>1943</Characters>
  <Lines>10</Lines>
  <Paragraphs>2</Paragraphs>
  <TotalTime>97</TotalTime>
  <ScaleCrop>false</ScaleCrop>
  <LinksUpToDate>false</LinksUpToDate>
  <CharactersWithSpaces>2008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2025-02-28T09:36:00Z</dcterms:created>
  <dc:creator>Administrator</dc:creator>
  <cp:lastModifiedBy>zsh</cp:lastModifiedBy>
  <dcterms:modified xsi:type="dcterms:W3CDTF">2025-04-27T06:06:27Z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226DBAC92AE3428EBF3E386BE8F2024E_13</vt:lpwstr>
  </property>
  <property fmtid="{D5CDD505-2E9C-101B-9397-08002B2CF9AE}" pid="4" name="KSOTemplateDocerSaveRecord">
    <vt:lpwstr>eyJoZGlkIjoiOThjNGNhN2RlZDJjNzQ4OWJiM2ViNTIyMGQyMzc1NDQiLCJ1c2VySWQiOiI0MTM4MTI1MTUifQ==</vt:lpwstr>
  </property>
</Properties>
</file>