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AE95" w14:textId="7D453FA0" w:rsidR="00DD081E" w:rsidRPr="007D48D0" w:rsidRDefault="00000000">
      <w:pPr>
        <w:pStyle w:val="1"/>
        <w:rPr>
          <w:rFonts w:ascii="宋体" w:eastAsia="宋体" w:hAnsi="宋体" w:cs="宋体" w:hint="eastAsia"/>
          <w:sz w:val="24"/>
          <w:szCs w:val="24"/>
          <w:lang w:val="en-US"/>
        </w:rPr>
      </w:pPr>
      <w:r w:rsidRPr="007D48D0">
        <w:rPr>
          <w:rFonts w:ascii="宋体" w:eastAsia="宋体" w:hAnsi="宋体" w:cs="宋体" w:hint="eastAsia"/>
          <w:sz w:val="24"/>
          <w:szCs w:val="24"/>
          <w:lang w:val="en-US"/>
        </w:rPr>
        <w:t>证券代码：688498                                   证券简称：</w:t>
      </w:r>
      <w:proofErr w:type="gramStart"/>
      <w:r w:rsidRPr="007D48D0">
        <w:rPr>
          <w:rFonts w:ascii="宋体" w:eastAsia="宋体" w:hAnsi="宋体" w:cs="宋体" w:hint="eastAsia"/>
          <w:sz w:val="24"/>
          <w:szCs w:val="24"/>
          <w:lang w:val="en-US"/>
        </w:rPr>
        <w:t>源杰科技</w:t>
      </w:r>
      <w:proofErr w:type="gramEnd"/>
    </w:p>
    <w:p w14:paraId="2B5F805E" w14:textId="77777777" w:rsidR="00DD081E" w:rsidRPr="007D48D0" w:rsidRDefault="00DD081E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09CC61E8" w14:textId="77777777" w:rsidR="00DD081E" w:rsidRPr="007D48D0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7D48D0">
        <w:rPr>
          <w:rFonts w:ascii="宋体" w:eastAsia="宋体" w:hAnsi="宋体" w:cs="宋体" w:hint="eastAsia"/>
          <w:b/>
          <w:bCs/>
          <w:sz w:val="28"/>
          <w:szCs w:val="28"/>
        </w:rPr>
        <w:t>陕西源杰半导体科技股份有限公司</w:t>
      </w:r>
    </w:p>
    <w:p w14:paraId="00D4A6E6" w14:textId="77777777" w:rsidR="00DD081E" w:rsidRPr="007D48D0" w:rsidRDefault="00000000">
      <w:pPr>
        <w:spacing w:line="360" w:lineRule="auto"/>
        <w:jc w:val="center"/>
        <w:rPr>
          <w:rFonts w:ascii="宋体" w:eastAsia="宋体" w:hAnsi="宋体" w:cs="宋体" w:hint="eastAsia"/>
          <w:sz w:val="28"/>
          <w:szCs w:val="28"/>
        </w:rPr>
      </w:pPr>
      <w:r w:rsidRPr="007D48D0">
        <w:rPr>
          <w:rFonts w:ascii="宋体" w:eastAsia="宋体" w:hAnsi="宋体" w:cs="宋体" w:hint="eastAsia"/>
          <w:b/>
          <w:bCs/>
          <w:sz w:val="28"/>
          <w:szCs w:val="28"/>
        </w:rPr>
        <w:t>投资者关系活动记录表</w:t>
      </w:r>
    </w:p>
    <w:p w14:paraId="79138012" w14:textId="6D472050" w:rsidR="00DD081E" w:rsidRPr="007D48D0" w:rsidRDefault="00000000" w:rsidP="00240DF7">
      <w:pPr>
        <w:spacing w:before="51" w:after="32"/>
        <w:ind w:right="19"/>
        <w:jc w:val="right"/>
        <w:rPr>
          <w:rFonts w:ascii="宋体" w:eastAsia="宋体" w:hAnsi="宋体" w:cs="宋体" w:hint="eastAsia"/>
          <w:sz w:val="24"/>
          <w:szCs w:val="24"/>
        </w:rPr>
      </w:pPr>
      <w:r w:rsidRPr="007D48D0">
        <w:rPr>
          <w:rFonts w:ascii="宋体" w:eastAsia="宋体" w:hAnsi="宋体" w:cs="宋体" w:hint="eastAsia"/>
          <w:sz w:val="24"/>
          <w:szCs w:val="24"/>
        </w:rPr>
        <w:t>编号：</w:t>
      </w:r>
      <w:r w:rsidRPr="007D48D0">
        <w:rPr>
          <w:rFonts w:ascii="宋体" w:eastAsia="宋体" w:hAnsi="宋体" w:cs="宋体" w:hint="eastAsia"/>
          <w:sz w:val="24"/>
          <w:szCs w:val="24"/>
          <w:lang w:val="en-US"/>
        </w:rPr>
        <w:t>202</w:t>
      </w:r>
      <w:r w:rsidR="00000CB9">
        <w:rPr>
          <w:rFonts w:ascii="宋体" w:eastAsia="宋体" w:hAnsi="宋体" w:cs="宋体" w:hint="eastAsia"/>
          <w:sz w:val="24"/>
          <w:szCs w:val="24"/>
          <w:lang w:val="en-US"/>
        </w:rPr>
        <w:t>5</w:t>
      </w:r>
      <w:r w:rsidR="00240DF7" w:rsidRPr="007D48D0">
        <w:rPr>
          <w:rFonts w:ascii="宋体" w:eastAsia="宋体" w:hAnsi="宋体" w:cs="宋体"/>
          <w:sz w:val="24"/>
          <w:szCs w:val="24"/>
        </w:rPr>
        <w:t>-0</w:t>
      </w:r>
      <w:r w:rsidR="00000CB9">
        <w:rPr>
          <w:rFonts w:ascii="宋体" w:eastAsia="宋体" w:hAnsi="宋体" w:cs="宋体" w:hint="eastAsia"/>
          <w:sz w:val="24"/>
          <w:szCs w:val="24"/>
        </w:rPr>
        <w:t>01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5836"/>
      </w:tblGrid>
      <w:tr w:rsidR="00DD081E" w:rsidRPr="007D48D0" w14:paraId="5D3F29E1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394C696B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5836" w:type="dxa"/>
            <w:vAlign w:val="center"/>
          </w:tcPr>
          <w:p w14:paraId="7959FDF2" w14:textId="7583D3F3" w:rsidR="00DD081E" w:rsidRPr="007D48D0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beforeLines="50" w:before="120"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153" w:rsidRPr="007D48D0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特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定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象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调研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析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师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会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议</w:t>
            </w:r>
          </w:p>
          <w:p w14:paraId="43E4C7A6" w14:textId="54B7C109" w:rsidR="00DD081E" w:rsidRPr="007D48D0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媒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体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采访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E4AF0" w:rsidRPr="007D48D0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绩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明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</w:p>
          <w:p w14:paraId="40754809" w14:textId="77777777" w:rsidR="00DD081E" w:rsidRPr="007D48D0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新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闻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发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布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路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演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活动</w:t>
            </w:r>
          </w:p>
          <w:p w14:paraId="74AFF6DA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现场参观</w:t>
            </w:r>
          </w:p>
          <w:p w14:paraId="4EF30CCE" w14:textId="47E8A2DD" w:rsidR="00DD081E" w:rsidRPr="007D48D0" w:rsidRDefault="00000000" w:rsidP="001D2153">
            <w:pPr>
              <w:pStyle w:val="TableParagraph"/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008852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2E4AF0" w:rsidRPr="007D48D0">
                  <w:rPr>
                    <w:rFonts w:ascii="宋体" w:eastAsia="宋体" w:hAnsi="宋体" w:cs="宋体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  <w:r w:rsidR="002E4AF0" w:rsidRPr="007D48D0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000CB9" w:rsidRPr="00000CB9">
              <w:rPr>
                <w:rFonts w:ascii="宋体" w:eastAsia="宋体" w:hAnsi="宋体" w:cs="宋体" w:hint="eastAsia"/>
                <w:sz w:val="24"/>
                <w:szCs w:val="24"/>
              </w:rPr>
              <w:t>2024年年报暨2025年</w:t>
            </w:r>
            <w:proofErr w:type="gramStart"/>
            <w:r w:rsidR="00000CB9" w:rsidRPr="00000CB9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 w:rsidR="00000CB9" w:rsidRPr="00000CB9">
              <w:rPr>
                <w:rFonts w:ascii="宋体" w:eastAsia="宋体" w:hAnsi="宋体" w:cs="宋体" w:hint="eastAsia"/>
                <w:sz w:val="24"/>
                <w:szCs w:val="24"/>
              </w:rPr>
              <w:t>季报业绩交流会</w:t>
            </w:r>
            <w:r w:rsidR="002E4AF0" w:rsidRPr="007D48D0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DD081E" w:rsidRPr="007D48D0" w14:paraId="3C83745D" w14:textId="77777777" w:rsidTr="00AB40EA">
        <w:trPr>
          <w:trHeight w:val="274"/>
          <w:jc w:val="center"/>
        </w:trPr>
        <w:tc>
          <w:tcPr>
            <w:tcW w:w="2689" w:type="dxa"/>
            <w:vAlign w:val="center"/>
          </w:tcPr>
          <w:p w14:paraId="5B367DEB" w14:textId="56707C3F" w:rsidR="00DD081E" w:rsidRPr="007D48D0" w:rsidRDefault="00000000" w:rsidP="00A273CD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5836" w:type="dxa"/>
            <w:vAlign w:val="center"/>
          </w:tcPr>
          <w:p w14:paraId="548990C3" w14:textId="21DBB4DC" w:rsidR="00DD081E" w:rsidRPr="007D48D0" w:rsidRDefault="004843DC" w:rsidP="004843DC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易方达基金管理有限公司、中加基金管理有限公司、鹏华基金管理有限公司、中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海基金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管理有限公司、太平基金管理有限公司、南华基金管理有限公司、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浦银安盛基金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管理有限公司、长盛基金管理有限公司、银河基金管理有限公司、前海开源基金管理有限公司、国联安基金管理有限公司、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汇安基金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管理有限责任公司、新华基金管理股份有限公司、上海涌乐股权投资基金管理有限公司、上海雪石资产管理有限公司、青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骊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投资管理（上海）有限公司、北京橡果资产管理有限公司、上海坤阳私募基金管理有限公司、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深圳固禾私募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证券基金管理有限公司、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循远资产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管理(上海)有限公司、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誉辉资本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管理（北京）有限责任公司、深圳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菁英时代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资本管理有限公司、天时(天津)股权投资基金管理合伙企业(有限合伙)、上海博笃投资管理有限公司、海南香元私募基金管理合伙企业（有限合伙）、深圳市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鼎心资本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管理有限公司、深圳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红年资产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管理有限公司、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深圳市恒泽私募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证券基金管理有限公司、德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劭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投资管理(上海)有限公司、苏州霁峰私募投资基金有限公司、鲍尔赛嘉(上海)投资管理有限</w:t>
            </w:r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公司、上海泽镁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娴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私募基金管理有限公司、深圳市前海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粤鸿金融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投资有限公司、盛钧私募基金管理(湖北)有限公司、中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信建投证券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股份有限公司、开源证券股份有限公司、山西证券股份有限公司、长城证券股份有限公司、国元证券股份有限公司、华鑫证券有限责任公司、华创证券有限责任公司、中国国际金融股份有限公司、中银国际证券股份有限公司、中原证券股份有限公司、南京证券股份有限公司、天风证券股份有限公司、财通证券股份有限公司、招商证券股份有限公司、广发证券股份有限公司、瑞银证券有限责任公司、国盛证券有限责任公司、华泰证券股份有限公司、野村国际(香港)有限公司、兴业证券股份有限公司、东方证券股份有限公司、东北证券股份有限公司、太平洋证券股份有限公司、中泰证券股份有限公司、国联证券股份有限公司、民生证券股份有限公司、长江证券股份有限公司、海通证券股份有限公司、中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邮证券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有限责任公司、中国银河证券股份有限公司、上海申银万国证券研究所有限公司、财通证券资产管理有限公司、和谐健康保险股份有限公司、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众安在线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财产保险股份有限公司、西部证券股份有限公司、上海证券有限责任公司、高盛（中国）证券有限责任公司、頂石資產管理有限公司、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敦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和资产、国联安基金、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國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泰君安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國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際控股有限公司、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北银金融租赁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有限公司、浙江向日葵大健康科技股份有限公司、渤海证券股份有限公司、中信证券股份有限公司、纳弗斯信息科技（上海）有限公司、艾希控股有限公司、民生基金管理有限公司、深圳市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正德智控股份有限公司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、北京劲衡企业管理有限公司、太平资产管理有限公司、生命保险资产管理有限公司、建信养老金管理有限责任公司、国新投资有限公司、深圳市国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晶投资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有限公司、深圳市</w:t>
            </w:r>
            <w:proofErr w:type="gramStart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辰禾</w:t>
            </w:r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投资</w:t>
            </w:r>
            <w:proofErr w:type="gramEnd"/>
            <w:r w:rsidRPr="004843DC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</w:tr>
      <w:tr w:rsidR="00DD081E" w:rsidRPr="007D48D0" w14:paraId="319A08DA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A13E05D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5836" w:type="dxa"/>
            <w:vAlign w:val="center"/>
          </w:tcPr>
          <w:p w14:paraId="07931BB1" w14:textId="4A38BFB8" w:rsidR="00DD081E" w:rsidRPr="007D48D0" w:rsidRDefault="00000000" w:rsidP="001D2153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202</w:t>
            </w:r>
            <w:r w:rsidR="00000CB9">
              <w:rPr>
                <w:rFonts w:ascii="宋体" w:eastAsia="宋体" w:hAnsi="宋体" w:cstheme="minorEastAsia" w:hint="eastAsia"/>
                <w:sz w:val="24"/>
                <w:szCs w:val="24"/>
              </w:rPr>
              <w:t>5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年</w:t>
            </w:r>
            <w:r w:rsidR="00000CB9">
              <w:rPr>
                <w:rFonts w:ascii="宋体" w:eastAsia="宋体" w:hAnsi="宋体" w:cstheme="minorEastAsia" w:hint="eastAsia"/>
                <w:sz w:val="24"/>
                <w:szCs w:val="24"/>
              </w:rPr>
              <w:t>4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月</w:t>
            </w:r>
            <w:r w:rsidR="00000CB9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25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 xml:space="preserve">日 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20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:</w:t>
            </w:r>
            <w:r w:rsidR="00000CB9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3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0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-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21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:</w:t>
            </w:r>
            <w:r w:rsidR="00000CB9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3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0</w:t>
            </w:r>
          </w:p>
        </w:tc>
      </w:tr>
      <w:tr w:rsidR="00DD081E" w:rsidRPr="007D48D0" w14:paraId="385C2FD7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7D526BD5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5836" w:type="dxa"/>
            <w:vAlign w:val="center"/>
          </w:tcPr>
          <w:p w14:paraId="5DFFC602" w14:textId="14B3C569" w:rsidR="00DD081E" w:rsidRPr="007D48D0" w:rsidRDefault="002E4AF0" w:rsidP="001D2153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价值在线（https://www.ir-online.cn/）</w:t>
            </w:r>
          </w:p>
        </w:tc>
      </w:tr>
      <w:tr w:rsidR="00DD081E" w:rsidRPr="007D48D0" w14:paraId="3A5D12A1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43A42146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5836" w:type="dxa"/>
            <w:vAlign w:val="center"/>
          </w:tcPr>
          <w:p w14:paraId="36FEF261" w14:textId="77777777" w:rsidR="002E4AF0" w:rsidRPr="007D48D0" w:rsidRDefault="002E4AF0" w:rsidP="002E4AF0">
            <w:pPr>
              <w:pStyle w:val="TableParagraph"/>
              <w:adjustRightInd w:val="0"/>
              <w:snapToGrid w:val="0"/>
              <w:spacing w:beforeLines="50" w:before="120"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董事长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、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总经理：张欣刚</w:t>
            </w:r>
          </w:p>
          <w:p w14:paraId="6DA549DA" w14:textId="77777777" w:rsidR="002E4AF0" w:rsidRPr="007D48D0" w:rsidRDefault="002E4AF0" w:rsidP="002E4AF0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副总经理：陈文君</w:t>
            </w:r>
          </w:p>
          <w:p w14:paraId="790F2F7F" w14:textId="77777777" w:rsidR="002E4AF0" w:rsidRPr="007D48D0" w:rsidRDefault="002E4AF0" w:rsidP="002E4AF0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副总经理、董事会秘书：程硕</w:t>
            </w:r>
          </w:p>
          <w:p w14:paraId="66AA9D2F" w14:textId="569E0C5A" w:rsidR="00DD081E" w:rsidRPr="007D48D0" w:rsidRDefault="002E4AF0" w:rsidP="002E4AF0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副总经理、财务总监：陈振华</w:t>
            </w:r>
          </w:p>
        </w:tc>
      </w:tr>
      <w:tr w:rsidR="00304FEB" w:rsidRPr="007D48D0" w14:paraId="07F4C9E7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494390F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spacing w:line="360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</w:t>
            </w:r>
          </w:p>
          <w:p w14:paraId="7C07EBB1" w14:textId="205C6B7C" w:rsidR="00304FEB" w:rsidRPr="007D48D0" w:rsidRDefault="00304FEB" w:rsidP="00304FEB">
            <w:pPr>
              <w:pStyle w:val="TableParagraph"/>
              <w:adjustRightInd w:val="0"/>
              <w:snapToGrid w:val="0"/>
              <w:spacing w:line="360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内容介绍</w:t>
            </w:r>
          </w:p>
        </w:tc>
        <w:tc>
          <w:tcPr>
            <w:tcW w:w="5836" w:type="dxa"/>
            <w:vAlign w:val="center"/>
          </w:tcPr>
          <w:p w14:paraId="4C25174A" w14:textId="77777777" w:rsidR="00000CB9" w:rsidRPr="00000CB9" w:rsidRDefault="00000CB9" w:rsidP="00000CB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</w:pPr>
            <w:r w:rsidRPr="00000CB9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一、公司经营情况</w:t>
            </w:r>
          </w:p>
          <w:p w14:paraId="7348E23D" w14:textId="5A601F12" w:rsidR="002E4AF0" w:rsidRPr="007D48D0" w:rsidRDefault="00000CB9" w:rsidP="00000CB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</w:pPr>
            <w:r w:rsidRPr="00000CB9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（一）</w:t>
            </w:r>
            <w:proofErr w:type="gramStart"/>
            <w:r w:rsidRPr="00000CB9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源杰科技</w:t>
            </w:r>
            <w:proofErr w:type="gramEnd"/>
            <w:r w:rsidRPr="00000CB9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4</w:t>
            </w:r>
            <w:r w:rsidRPr="00000CB9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年</w:t>
            </w:r>
            <w:r w:rsidR="007909D1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的</w:t>
            </w:r>
            <w:r w:rsidRPr="00000CB9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业绩情况</w:t>
            </w:r>
          </w:p>
          <w:p w14:paraId="59AA1751" w14:textId="77777777" w:rsidR="00A11C70" w:rsidRDefault="007909D1" w:rsidP="00724EC8">
            <w:pPr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909D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2024年公司实现营业收入25,217.27万元，同比增加74.63%；实现归属于上市公司股东的净利润-613.39万元，同比减少131.49%。公司的电信市场业务实现收入20,230.39万元，较上年同期上升52.05%。公司的数据中心及其他业务实现收入4,803.83万元，较上年同期上升919.10%。报告期内，电信市场下游客户库存情况较上一年同期有所缓解，公司进一步优化产品结构，在原有2.5G、10GDFB光芯片的基础上，加大10GEML产品的客户推广，该产品在国内外客户订单量同比大幅提升，并逐步成为电信市场的重要收入组成部分。面向下一代25G/50GPON的光芯片产品实现出货。报告期内，在AI</w:t>
            </w:r>
            <w:proofErr w:type="gramStart"/>
            <w:r w:rsidRPr="007909D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算力需求</w:t>
            </w:r>
            <w:proofErr w:type="gramEnd"/>
            <w:r w:rsidRPr="007909D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爆发的背景下，公司在AI数据中心市场实现销售突破，尤其是</w:t>
            </w:r>
            <w:proofErr w:type="gramStart"/>
            <w:r w:rsidRPr="007909D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硅光方案</w:t>
            </w:r>
            <w:proofErr w:type="gramEnd"/>
            <w:r w:rsidRPr="007909D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所需的大功率CW激光器芯片。该芯片要求同时具备大功率、高耦合效率、宽工作温度的性能指标，对激光器芯片无论从设计，生产制造工艺以及测试稳定性提出更高要求。公司基于多年在DFB激光器领域“设计+工艺+测试”的深度积累，针对400G/800G光模块需求，成功量产CW70mW激光器芯片，并在多家客户实现批量交付，报告期内该产品实现百万颗以上出货。</w:t>
            </w:r>
            <w:r w:rsidRPr="007909D1">
              <w:rPr>
                <w:rFonts w:ascii="宋体" w:eastAsia="宋体" w:hAnsi="宋体" w:hint="eastAsia"/>
                <w:sz w:val="24"/>
                <w:szCs w:val="24"/>
                <w:lang w:val="en-US"/>
              </w:rPr>
              <w:lastRenderedPageBreak/>
              <w:t>部分传统数据中心市场订单需求也有一定的恢复。</w:t>
            </w:r>
          </w:p>
          <w:p w14:paraId="4D5375E3" w14:textId="6D4D7602" w:rsidR="002E4AF0" w:rsidRDefault="007909D1" w:rsidP="00724EC8">
            <w:pPr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909D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在毛利率水平方面，报告期内公司整体收入仍以电信业务市场为主，2.5G、10G等中低速率产品的收入占比仍较高，随着价格竞争仍日益激烈，加之生产设施的投入和生产费用增加，从而造成了毛利率水平有所下降</w:t>
            </w:r>
            <w:r w:rsidR="0068172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</w:p>
          <w:p w14:paraId="5F0D6D1E" w14:textId="431010C5" w:rsidR="00000CB9" w:rsidRPr="003822C4" w:rsidRDefault="00000CB9" w:rsidP="00000CB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822C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（二）</w:t>
            </w:r>
            <w:proofErr w:type="gramStart"/>
            <w:r w:rsidRPr="003822C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源杰科技</w:t>
            </w:r>
            <w:proofErr w:type="gramEnd"/>
            <w:r w:rsidRPr="003822C4">
              <w:rPr>
                <w:rFonts w:ascii="宋体" w:eastAsia="宋体" w:hAnsi="宋体"/>
                <w:b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  <w:r w:rsidRPr="003822C4">
              <w:rPr>
                <w:rFonts w:ascii="宋体" w:eastAsia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第一季度</w:t>
            </w:r>
            <w:r w:rsidR="007909D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的</w:t>
            </w:r>
            <w:r w:rsidRPr="003822C4">
              <w:rPr>
                <w:rFonts w:ascii="宋体" w:eastAsia="宋体" w:hAnsi="宋体"/>
                <w:b/>
                <w:bCs/>
                <w:sz w:val="24"/>
                <w:szCs w:val="24"/>
              </w:rPr>
              <w:t>业绩情况</w:t>
            </w:r>
          </w:p>
          <w:p w14:paraId="0F843C63" w14:textId="1BA921A7" w:rsidR="00000CB9" w:rsidRDefault="00A11C70" w:rsidP="00724EC8">
            <w:pPr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A11C7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2025年第一季度公司实现营业收入8,440.12万元，同比增加40.52%</w:t>
            </w:r>
            <w:r w:rsidR="00183CA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="00183CAE" w:rsidRPr="00183CA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主要系数据中心市场的CW</w:t>
            </w:r>
            <w:proofErr w:type="gramStart"/>
            <w:r w:rsidR="00183CAE" w:rsidRPr="00183CA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硅光光源</w:t>
            </w:r>
            <w:proofErr w:type="gramEnd"/>
            <w:r w:rsidR="00183CAE" w:rsidRPr="00183CA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产品逐步放量，公司营业收入同比增加所致。</w:t>
            </w:r>
            <w:r w:rsidRPr="00A11C7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实现归属于上市公司股东的净利润1,432.02万元，同比增加35.93%</w:t>
            </w:r>
            <w:r w:rsidR="00183CA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="00183CAE" w:rsidRPr="00183CA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主要系营业收入同比增加，加之产品结构的优化，产品毛利率和盈利能力也有所改善所致。</w:t>
            </w:r>
          </w:p>
          <w:p w14:paraId="33BBA00C" w14:textId="77777777" w:rsidR="00BB1A4E" w:rsidRPr="007D48D0" w:rsidRDefault="00BB1A4E" w:rsidP="00724EC8">
            <w:pPr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0D3B3BC6" w14:textId="1825C1BD" w:rsidR="002E4AF0" w:rsidRPr="007D48D0" w:rsidRDefault="002E4AF0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  <w:t>二、问答环节</w:t>
            </w:r>
          </w:p>
          <w:p w14:paraId="6DB0762E" w14:textId="1D4C38EF" w:rsidR="007E6189" w:rsidRP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问：CW产品的订单情况，</w:t>
            </w:r>
            <w:r w:rsidR="0097367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以及</w:t>
            </w: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满足这些订单产能的爬坡的情况如何？</w:t>
            </w:r>
          </w:p>
          <w:p w14:paraId="25B2ABD6" w14:textId="409061D3" w:rsidR="007E6189" w:rsidRP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973677"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目前来看，</w:t>
            </w:r>
            <w:proofErr w:type="gramStart"/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数通市场</w:t>
            </w:r>
            <w:proofErr w:type="gramEnd"/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的订单情况充足。公司今年在CW领域的重点工作是持续扩产，一方面扩充一些核心关键设备，另一方面提升产品的相关良率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这将是贯穿今年全年的重点工作。</w:t>
            </w:r>
          </w:p>
          <w:p w14:paraId="45F9F158" w14:textId="77777777" w:rsid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3AF7D226" w14:textId="4415FE4A" w:rsidR="007E6189" w:rsidRP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问：CW产品毛利率的趋势情况如何？</w:t>
            </w:r>
          </w:p>
          <w:p w14:paraId="5045C59C" w14:textId="14A55BD2" w:rsid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proofErr w:type="gramStart"/>
            <w:r w:rsidR="00DC203E" w:rsidRPr="00DC203E">
              <w:rPr>
                <w:rFonts w:ascii="宋体" w:eastAsia="宋体" w:hAnsi="宋体"/>
                <w:bCs/>
                <w:sz w:val="24"/>
                <w:szCs w:val="24"/>
                <w:lang w:val="en-US"/>
              </w:rPr>
              <w:t>数通市场</w:t>
            </w:r>
            <w:proofErr w:type="gramEnd"/>
            <w:r w:rsidR="00DC203E" w:rsidRPr="00DC203E">
              <w:rPr>
                <w:rFonts w:ascii="宋体" w:eastAsia="宋体" w:hAnsi="宋体"/>
                <w:bCs/>
                <w:sz w:val="24"/>
                <w:szCs w:val="24"/>
                <w:lang w:val="en-US"/>
              </w:rPr>
              <w:t>的毛利率将保持相对稳定</w:t>
            </w:r>
            <w:r w:rsidR="00DC203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的状态</w:t>
            </w:r>
            <w:r w:rsidR="00DC203E" w:rsidRPr="00DC203E">
              <w:rPr>
                <w:rFonts w:ascii="宋体" w:eastAsia="宋体" w:hAnsi="宋体"/>
                <w:bCs/>
                <w:sz w:val="24"/>
                <w:szCs w:val="24"/>
                <w:lang w:val="en-US"/>
              </w:rPr>
              <w:t>。公司</w:t>
            </w:r>
            <w:r w:rsidR="00CA47F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将持续提升</w:t>
            </w:r>
            <w:r w:rsidR="00DC203E" w:rsidRPr="00DC203E">
              <w:rPr>
                <w:rFonts w:ascii="宋体" w:eastAsia="宋体" w:hAnsi="宋体"/>
                <w:bCs/>
                <w:sz w:val="24"/>
                <w:szCs w:val="24"/>
                <w:lang w:val="en-US"/>
              </w:rPr>
              <w:t>产品良率</w:t>
            </w:r>
            <w:r w:rsidR="00CA47F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</w:p>
          <w:p w14:paraId="0F475AAE" w14:textId="77777777" w:rsidR="00784D93" w:rsidRPr="007E6189" w:rsidRDefault="00784D93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603ECE79" w14:textId="5F4A2788" w:rsidR="00DC203E" w:rsidRPr="00DC203E" w:rsidRDefault="00DC203E" w:rsidP="00DC203E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DC203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问：公司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CW</w:t>
            </w:r>
            <w:r w:rsidRPr="00DC203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产能爬坡过程中，关键因素是什么？</w:t>
            </w:r>
          </w:p>
          <w:p w14:paraId="481C22C9" w14:textId="4C13B517" w:rsidR="00DC203E" w:rsidRDefault="00DC203E" w:rsidP="00DC203E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DC203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lastRenderedPageBreak/>
              <w:t>答：公司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做了长期的产能规划，</w:t>
            </w:r>
            <w:r w:rsidR="00CA47F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此前关于募集资金使用的公告，也将超募资金用于项目建设中，主要是</w:t>
            </w:r>
            <w:r w:rsidRPr="00DC203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投入到</w:t>
            </w:r>
            <w:r w:rsidR="00CA47F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高速、高端的产品</w:t>
            </w:r>
            <w:r w:rsidRPr="00DC203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项目建设中。</w:t>
            </w:r>
            <w:proofErr w:type="gramStart"/>
            <w:r w:rsidRPr="00DC203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硅光</w:t>
            </w:r>
            <w:proofErr w:type="gramEnd"/>
            <w:r w:rsidRPr="00DC203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CW光源市场以及未来EML市场的商业机会需求旺盛，公司在市场中有较大的增长空间。</w:t>
            </w:r>
            <w:r w:rsidR="00BC79F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</w:t>
            </w:r>
            <w:r w:rsidR="0097367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将继续</w:t>
            </w:r>
            <w:r w:rsidRPr="00DC203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积极扩展产能，以满足市场需求。</w:t>
            </w:r>
          </w:p>
          <w:p w14:paraId="7E86D038" w14:textId="77777777" w:rsidR="00DC203E" w:rsidRDefault="00DC203E" w:rsidP="00DC203E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5BA297D2" w14:textId="19AC4B37" w:rsidR="007E6189" w:rsidRP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BC79F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 xml:space="preserve">2025年下半年，100G PAM4 </w:t>
            </w: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EML产品</w:t>
            </w:r>
            <w:r w:rsidR="00BC79F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是否能取得订单？</w:t>
            </w:r>
          </w:p>
          <w:p w14:paraId="07A7446F" w14:textId="1A9988E9" w:rsidR="007E6189" w:rsidRDefault="00BC79F6" w:rsidP="00BC79F6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BC79F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答：公司100G PAM4 EML产品已通过客户端验证。</w:t>
            </w:r>
            <w:r w:rsidR="0002164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2025年</w:t>
            </w:r>
            <w:r w:rsidRPr="00BC79F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下半年，公司将进一步加大市场拓展力度，</w:t>
            </w:r>
            <w:r w:rsidR="00CA47F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进一步扩充产能，在满足客户原有需求的基础上，</w:t>
            </w:r>
            <w:r w:rsidRPr="00BC79F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积极与客户沟通，争取在100G PAM4 EML产品上实现商业级突破，获</w:t>
            </w:r>
            <w:r w:rsidR="0002164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得</w:t>
            </w:r>
            <w:r w:rsidRPr="00BC79F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批量订单。</w:t>
            </w:r>
          </w:p>
          <w:p w14:paraId="7CFE1165" w14:textId="72FD75D0" w:rsidR="007E6189" w:rsidRP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39EE4076" w14:textId="1C09B46C" w:rsidR="007E6189" w:rsidRP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问：公司在海外</w:t>
            </w:r>
            <w:r w:rsidR="0002164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建厂</w:t>
            </w: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的进展如何？</w:t>
            </w:r>
          </w:p>
          <w:p w14:paraId="042BB095" w14:textId="12AFC76C" w:rsid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02164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目前</w:t>
            </w: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公司海外</w:t>
            </w:r>
            <w:r w:rsidR="00021645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项目</w:t>
            </w: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进展顺利，正在按照既定规划推进。</w:t>
            </w:r>
          </w:p>
          <w:p w14:paraId="38693C7A" w14:textId="77777777" w:rsidR="00021645" w:rsidRDefault="00021645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19EE4C3C" w14:textId="26406BF3" w:rsidR="008E00AC" w:rsidRPr="008E00AC" w:rsidRDefault="008E00AC" w:rsidP="008E00AC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8E00A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面对</w:t>
            </w:r>
            <w:r w:rsidRPr="008E00A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电信市场的整体需求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，公司</w:t>
            </w:r>
            <w:r w:rsidRPr="008E00A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未来的增长机会及趋势？</w:t>
            </w:r>
          </w:p>
          <w:p w14:paraId="45E848E6" w14:textId="33A8D382" w:rsidR="008E00AC" w:rsidRDefault="008E00AC" w:rsidP="008E00AC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8E00A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答：从目前来看，电信市场整体呈现平稳中有增长的态势。</w:t>
            </w:r>
            <w:r w:rsidR="00EB149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面向下一代的</w:t>
            </w:r>
            <w:r w:rsidRPr="008E00A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50G和25G</w:t>
            </w:r>
            <w:r w:rsidR="00E15423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 xml:space="preserve">PON </w:t>
            </w:r>
            <w:r w:rsidRPr="008E00A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产品</w:t>
            </w:r>
            <w:r w:rsidR="00EB149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上，公司积极配合下游客户</w:t>
            </w:r>
            <w:r w:rsidR="00EB1491" w:rsidRPr="00EB149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布局</w:t>
            </w:r>
            <w:r w:rsidR="00EB149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并推出全系列光芯片产品，</w:t>
            </w:r>
            <w:r w:rsidR="00127E9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已有</w:t>
            </w:r>
            <w:r w:rsidR="00EB149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小批量</w:t>
            </w:r>
            <w:r w:rsidR="00127E97" w:rsidRPr="00127E9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订单</w:t>
            </w:r>
            <w:r w:rsidRPr="008E00A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，且</w:t>
            </w:r>
            <w:r w:rsidR="00127E9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实现</w:t>
            </w:r>
            <w:r w:rsidRPr="008E00A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出货。同时，公司通过改善产品结构，进一步提升了</w:t>
            </w:r>
            <w:r w:rsidR="00127E9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在</w:t>
            </w:r>
            <w:r w:rsidRPr="008E00A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电信市场的盈利能力。</w:t>
            </w:r>
          </w:p>
          <w:p w14:paraId="735B8D93" w14:textId="77777777" w:rsidR="00127E97" w:rsidRDefault="00127E97" w:rsidP="008E00AC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4DC1492B" w14:textId="23F18366" w:rsidR="00127E97" w:rsidRPr="00127E97" w:rsidRDefault="00127E97" w:rsidP="00127E97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127E9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lastRenderedPageBreak/>
              <w:t>问：公司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的硅光芯片</w:t>
            </w:r>
            <w:proofErr w:type="gramEnd"/>
            <w:r w:rsidRPr="00127E9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在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海外</w:t>
            </w:r>
            <w:r w:rsidRPr="00127E9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客户导入方面有哪些进展？</w:t>
            </w:r>
          </w:p>
          <w:p w14:paraId="050DC111" w14:textId="62B89FEA" w:rsidR="00127E97" w:rsidRDefault="00127E97" w:rsidP="00127E97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127E9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3F173A"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公司正积极跟随下游客户拓展海外市场，</w:t>
            </w:r>
            <w:r w:rsidR="00CA47F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在海外终端客户方面也进行了沟通和拓展，</w:t>
            </w:r>
            <w:r w:rsidR="003F173A"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预计</w:t>
            </w:r>
            <w:r w:rsid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今年</w:t>
            </w:r>
            <w:r w:rsidR="003F173A"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将获得更多机会。</w:t>
            </w:r>
          </w:p>
          <w:p w14:paraId="3DA1DBDE" w14:textId="77777777" w:rsidR="003F173A" w:rsidRDefault="003F173A" w:rsidP="00127E97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0A80D733" w14:textId="5E84E571" w:rsidR="003F173A" w:rsidRPr="007E6189" w:rsidRDefault="003F173A" w:rsidP="003F173A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关税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是否对</w:t>
            </w:r>
            <w:r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在</w:t>
            </w:r>
            <w:r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海外客户导入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有所影响</w:t>
            </w:r>
            <w:r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？</w:t>
            </w:r>
          </w:p>
          <w:p w14:paraId="0BCC7B8C" w14:textId="2B170AF3" w:rsidR="003F173A" w:rsidRPr="007E6189" w:rsidRDefault="003F173A" w:rsidP="003C69DC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目前海外客户的导入</w:t>
            </w:r>
            <w:r w:rsidR="00CA47F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进展顺利</w:t>
            </w:r>
            <w:r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。公司下游主要是光模块公司，其</w:t>
            </w:r>
            <w:r w:rsidR="003C69DC"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大部分</w:t>
            </w:r>
            <w:r w:rsidR="003C69D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厂区分布在</w:t>
            </w:r>
            <w:r w:rsidR="00CA47F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国内、或者</w:t>
            </w:r>
            <w:r w:rsidRPr="003F173A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东南亚地区，</w:t>
            </w:r>
            <w:r w:rsidR="003C69D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从公司产品出口角度来说，目前没有太大的</w:t>
            </w:r>
            <w:r w:rsidR="0097367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影响</w:t>
            </w:r>
            <w:r w:rsidR="003C69D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</w:p>
          <w:p w14:paraId="38030611" w14:textId="77777777" w:rsidR="008E00AC" w:rsidRDefault="008E00AC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30AF9FB4" w14:textId="6A427EDE" w:rsidR="007E6189" w:rsidRP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700C2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公司在</w:t>
            </w:r>
            <w:r w:rsidR="003C69DC" w:rsidRPr="003C69D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OIO产品</w:t>
            </w:r>
            <w:r w:rsidR="00700C2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上的技术布局</w:t>
            </w:r>
            <w:r w:rsidR="003C69DC" w:rsidRPr="003C69DC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？</w:t>
            </w:r>
          </w:p>
          <w:p w14:paraId="5C8E787B" w14:textId="4E672173" w:rsid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答：公司在OIO</w:t>
            </w:r>
            <w:r w:rsidR="00E15423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领域所需的光芯片</w:t>
            </w:r>
            <w:r w:rsidR="00700C2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产品</w:t>
            </w:r>
            <w:r w:rsidR="00E15423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上</w:t>
            </w: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已经进行了技术储备和探索</w:t>
            </w:r>
            <w:r w:rsidR="00E15423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</w:p>
          <w:p w14:paraId="47BEBB70" w14:textId="77777777" w:rsidR="00B35C49" w:rsidRDefault="00B35C4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389BF612" w14:textId="77777777" w:rsidR="007E6189" w:rsidRPr="007E6189" w:rsidRDefault="007E6189" w:rsidP="007E618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问：公司目前的产品良率情况如何？</w:t>
            </w:r>
          </w:p>
          <w:p w14:paraId="6D203742" w14:textId="33134B09" w:rsidR="00524B18" w:rsidRPr="007F093B" w:rsidRDefault="007E6189" w:rsidP="001619E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E6189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答：公司目前的产品良率正在逐步提升，公司会持续优化生产工艺，提升产品良率，以满足市场需求。</w:t>
            </w:r>
          </w:p>
        </w:tc>
      </w:tr>
      <w:tr w:rsidR="00304FEB" w:rsidRPr="007D48D0" w14:paraId="2CD8F7CE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54F25E2F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36" w:type="dxa"/>
            <w:vAlign w:val="center"/>
          </w:tcPr>
          <w:p w14:paraId="711424E9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304FEB" w:rsidRPr="001D2153" w14:paraId="2E9FB4AC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AA768BD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836" w:type="dxa"/>
            <w:vAlign w:val="center"/>
          </w:tcPr>
          <w:p w14:paraId="2369D867" w14:textId="7D59AC1F" w:rsidR="00304FEB" w:rsidRPr="001D2153" w:rsidRDefault="00304FEB" w:rsidP="00304FEB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/>
                <w:sz w:val="24"/>
                <w:szCs w:val="24"/>
              </w:rPr>
              <w:t>202</w:t>
            </w:r>
            <w:r w:rsidR="007F093B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7D48D0">
              <w:rPr>
                <w:rFonts w:ascii="宋体" w:eastAsia="宋体" w:hAnsi="宋体" w:cs="宋体"/>
                <w:sz w:val="24"/>
                <w:szCs w:val="24"/>
              </w:rPr>
              <w:t>年</w:t>
            </w:r>
            <w:r w:rsidR="007F093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Pr="007D48D0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="002E4AF0" w:rsidRPr="007D48D0"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2</w:t>
            </w:r>
            <w:r w:rsidR="007F093B"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5</w:t>
            </w:r>
            <w:r w:rsidRPr="007D48D0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</w:tbl>
    <w:p w14:paraId="34F377B3" w14:textId="60AC434F" w:rsidR="009E7785" w:rsidRDefault="003822C4" w:rsidP="003822C4">
      <w:pPr>
        <w:rPr>
          <w:rFonts w:ascii="宋体" w:eastAsia="宋体" w:hAnsi="宋体" w:cs="宋体" w:hint="eastAsia"/>
          <w:sz w:val="28"/>
          <w:szCs w:val="36"/>
          <w:lang w:val="en-US"/>
        </w:rPr>
      </w:pPr>
      <w:r>
        <w:rPr>
          <w:rFonts w:ascii="宋体" w:eastAsia="宋体" w:hAnsi="宋体" w:cs="宋体"/>
          <w:sz w:val="28"/>
          <w:szCs w:val="36"/>
          <w:lang w:val="en-US"/>
        </w:rPr>
        <w:t xml:space="preserve"> </w:t>
      </w:r>
    </w:p>
    <w:sectPr w:rsidR="009E7785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98411" w14:textId="77777777" w:rsidR="009A0E8E" w:rsidRDefault="009A0E8E" w:rsidP="00240DF7">
      <w:pPr>
        <w:rPr>
          <w:rFonts w:hint="eastAsia"/>
        </w:rPr>
      </w:pPr>
      <w:r>
        <w:separator/>
      </w:r>
    </w:p>
  </w:endnote>
  <w:endnote w:type="continuationSeparator" w:id="0">
    <w:p w14:paraId="3D2CF095" w14:textId="77777777" w:rsidR="009A0E8E" w:rsidRDefault="009A0E8E" w:rsidP="00240D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A7D4" w14:textId="77777777" w:rsidR="009A0E8E" w:rsidRDefault="009A0E8E" w:rsidP="00240DF7">
      <w:pPr>
        <w:rPr>
          <w:rFonts w:hint="eastAsia"/>
        </w:rPr>
      </w:pPr>
      <w:r>
        <w:separator/>
      </w:r>
    </w:p>
  </w:footnote>
  <w:footnote w:type="continuationSeparator" w:id="0">
    <w:p w14:paraId="7319519D" w14:textId="77777777" w:rsidR="009A0E8E" w:rsidRDefault="009A0E8E" w:rsidP="00240D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D1CDD"/>
    <w:multiLevelType w:val="hybridMultilevel"/>
    <w:tmpl w:val="C022739E"/>
    <w:lvl w:ilvl="0" w:tplc="1AEE9C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98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xYzY1ZjczOGFjMDQ3ZmRiZmM2NTQwNjRlNDU1YmMifQ=="/>
  </w:docVars>
  <w:rsids>
    <w:rsidRoot w:val="00301D32"/>
    <w:rsid w:val="000008D2"/>
    <w:rsid w:val="00000CB9"/>
    <w:rsid w:val="00021645"/>
    <w:rsid w:val="00022BFF"/>
    <w:rsid w:val="00026CC3"/>
    <w:rsid w:val="000277BD"/>
    <w:rsid w:val="00027DE4"/>
    <w:rsid w:val="00036089"/>
    <w:rsid w:val="000534CA"/>
    <w:rsid w:val="00053CFA"/>
    <w:rsid w:val="00062216"/>
    <w:rsid w:val="000633EC"/>
    <w:rsid w:val="00063804"/>
    <w:rsid w:val="0006508A"/>
    <w:rsid w:val="000665A2"/>
    <w:rsid w:val="00074D7C"/>
    <w:rsid w:val="00075370"/>
    <w:rsid w:val="00077726"/>
    <w:rsid w:val="00084E72"/>
    <w:rsid w:val="0008752F"/>
    <w:rsid w:val="000877AB"/>
    <w:rsid w:val="00094E51"/>
    <w:rsid w:val="000A00D5"/>
    <w:rsid w:val="000A328B"/>
    <w:rsid w:val="000A5405"/>
    <w:rsid w:val="000B0E33"/>
    <w:rsid w:val="000B7C08"/>
    <w:rsid w:val="000D12CF"/>
    <w:rsid w:val="000D2D88"/>
    <w:rsid w:val="000E1350"/>
    <w:rsid w:val="000E141A"/>
    <w:rsid w:val="000E4B20"/>
    <w:rsid w:val="000F442A"/>
    <w:rsid w:val="0010523F"/>
    <w:rsid w:val="0011418F"/>
    <w:rsid w:val="00125A07"/>
    <w:rsid w:val="00127E97"/>
    <w:rsid w:val="00132E0C"/>
    <w:rsid w:val="001363AA"/>
    <w:rsid w:val="0013696D"/>
    <w:rsid w:val="00151932"/>
    <w:rsid w:val="00152273"/>
    <w:rsid w:val="001575B6"/>
    <w:rsid w:val="001619E1"/>
    <w:rsid w:val="00162BA1"/>
    <w:rsid w:val="00172C24"/>
    <w:rsid w:val="00176117"/>
    <w:rsid w:val="00183CAE"/>
    <w:rsid w:val="001A4375"/>
    <w:rsid w:val="001C251D"/>
    <w:rsid w:val="001D2153"/>
    <w:rsid w:val="001E59D1"/>
    <w:rsid w:val="001E5EA4"/>
    <w:rsid w:val="001F6CDC"/>
    <w:rsid w:val="002031C8"/>
    <w:rsid w:val="002042A7"/>
    <w:rsid w:val="00205911"/>
    <w:rsid w:val="002146AD"/>
    <w:rsid w:val="00233C38"/>
    <w:rsid w:val="00240DF7"/>
    <w:rsid w:val="0025353A"/>
    <w:rsid w:val="00275CB6"/>
    <w:rsid w:val="002800B5"/>
    <w:rsid w:val="00284C60"/>
    <w:rsid w:val="00295B29"/>
    <w:rsid w:val="002A44E0"/>
    <w:rsid w:val="002C0C1B"/>
    <w:rsid w:val="002C1D26"/>
    <w:rsid w:val="002D4073"/>
    <w:rsid w:val="002E4AF0"/>
    <w:rsid w:val="002E7098"/>
    <w:rsid w:val="002F64C3"/>
    <w:rsid w:val="002F6C69"/>
    <w:rsid w:val="00301D32"/>
    <w:rsid w:val="00304FEB"/>
    <w:rsid w:val="00311B8B"/>
    <w:rsid w:val="00321076"/>
    <w:rsid w:val="003230B5"/>
    <w:rsid w:val="003260C6"/>
    <w:rsid w:val="003308EB"/>
    <w:rsid w:val="00340700"/>
    <w:rsid w:val="00340F12"/>
    <w:rsid w:val="00350AB1"/>
    <w:rsid w:val="00352F16"/>
    <w:rsid w:val="00356F2D"/>
    <w:rsid w:val="00366FAD"/>
    <w:rsid w:val="0037105B"/>
    <w:rsid w:val="00371523"/>
    <w:rsid w:val="00375B2C"/>
    <w:rsid w:val="003822C4"/>
    <w:rsid w:val="00382BA4"/>
    <w:rsid w:val="003975BA"/>
    <w:rsid w:val="003A74E6"/>
    <w:rsid w:val="003B73DD"/>
    <w:rsid w:val="003C69DC"/>
    <w:rsid w:val="003C71BD"/>
    <w:rsid w:val="003C776C"/>
    <w:rsid w:val="003D011C"/>
    <w:rsid w:val="003D0676"/>
    <w:rsid w:val="003D1124"/>
    <w:rsid w:val="003E5A01"/>
    <w:rsid w:val="003E7B4F"/>
    <w:rsid w:val="003F173A"/>
    <w:rsid w:val="003F3AE7"/>
    <w:rsid w:val="00400DDF"/>
    <w:rsid w:val="004079C7"/>
    <w:rsid w:val="00410822"/>
    <w:rsid w:val="004108C7"/>
    <w:rsid w:val="00412DC2"/>
    <w:rsid w:val="0041764E"/>
    <w:rsid w:val="00435818"/>
    <w:rsid w:val="00440041"/>
    <w:rsid w:val="00451268"/>
    <w:rsid w:val="004515AD"/>
    <w:rsid w:val="00451857"/>
    <w:rsid w:val="00453516"/>
    <w:rsid w:val="00457548"/>
    <w:rsid w:val="004619B0"/>
    <w:rsid w:val="00470DB2"/>
    <w:rsid w:val="00473371"/>
    <w:rsid w:val="004843DC"/>
    <w:rsid w:val="004925E7"/>
    <w:rsid w:val="00495B11"/>
    <w:rsid w:val="004B3255"/>
    <w:rsid w:val="004B76E9"/>
    <w:rsid w:val="004D0AF6"/>
    <w:rsid w:val="004E45F0"/>
    <w:rsid w:val="004F6103"/>
    <w:rsid w:val="004F6FF3"/>
    <w:rsid w:val="00503EE9"/>
    <w:rsid w:val="00513734"/>
    <w:rsid w:val="005205C8"/>
    <w:rsid w:val="00523741"/>
    <w:rsid w:val="00524B18"/>
    <w:rsid w:val="00555BE0"/>
    <w:rsid w:val="00571B49"/>
    <w:rsid w:val="00573778"/>
    <w:rsid w:val="005743AE"/>
    <w:rsid w:val="00587E8D"/>
    <w:rsid w:val="00594F3E"/>
    <w:rsid w:val="00596316"/>
    <w:rsid w:val="005A5A80"/>
    <w:rsid w:val="005B16F5"/>
    <w:rsid w:val="005C0AE7"/>
    <w:rsid w:val="005D016F"/>
    <w:rsid w:val="005D0E3E"/>
    <w:rsid w:val="005D64CA"/>
    <w:rsid w:val="005E38B8"/>
    <w:rsid w:val="005E5717"/>
    <w:rsid w:val="005E6DB2"/>
    <w:rsid w:val="005E7FD2"/>
    <w:rsid w:val="005F5EF7"/>
    <w:rsid w:val="00613EB0"/>
    <w:rsid w:val="0061433E"/>
    <w:rsid w:val="0062022D"/>
    <w:rsid w:val="0062751D"/>
    <w:rsid w:val="00630B1B"/>
    <w:rsid w:val="006345D1"/>
    <w:rsid w:val="006354AA"/>
    <w:rsid w:val="006478CC"/>
    <w:rsid w:val="006520BF"/>
    <w:rsid w:val="00653B36"/>
    <w:rsid w:val="00661AFA"/>
    <w:rsid w:val="006726BF"/>
    <w:rsid w:val="00674462"/>
    <w:rsid w:val="006765AC"/>
    <w:rsid w:val="00677B77"/>
    <w:rsid w:val="00681722"/>
    <w:rsid w:val="0068718A"/>
    <w:rsid w:val="00694B10"/>
    <w:rsid w:val="00697A44"/>
    <w:rsid w:val="006A2739"/>
    <w:rsid w:val="006B5C95"/>
    <w:rsid w:val="006C2AFA"/>
    <w:rsid w:val="006E14B0"/>
    <w:rsid w:val="006E6E0D"/>
    <w:rsid w:val="006F0108"/>
    <w:rsid w:val="00700C2B"/>
    <w:rsid w:val="00704AE6"/>
    <w:rsid w:val="00705B09"/>
    <w:rsid w:val="007153A2"/>
    <w:rsid w:val="00724A68"/>
    <w:rsid w:val="00724EC8"/>
    <w:rsid w:val="007271BF"/>
    <w:rsid w:val="00730DD3"/>
    <w:rsid w:val="00733224"/>
    <w:rsid w:val="0073412A"/>
    <w:rsid w:val="007404C3"/>
    <w:rsid w:val="00744C2C"/>
    <w:rsid w:val="007460D3"/>
    <w:rsid w:val="007475A1"/>
    <w:rsid w:val="007529CE"/>
    <w:rsid w:val="00764128"/>
    <w:rsid w:val="007824B8"/>
    <w:rsid w:val="00784D93"/>
    <w:rsid w:val="007909D1"/>
    <w:rsid w:val="007910DD"/>
    <w:rsid w:val="00794A88"/>
    <w:rsid w:val="007A3EC1"/>
    <w:rsid w:val="007A6816"/>
    <w:rsid w:val="007B3368"/>
    <w:rsid w:val="007B5A7E"/>
    <w:rsid w:val="007D078D"/>
    <w:rsid w:val="007D0A69"/>
    <w:rsid w:val="007D1588"/>
    <w:rsid w:val="007D48D0"/>
    <w:rsid w:val="007D6DC4"/>
    <w:rsid w:val="007E0020"/>
    <w:rsid w:val="007E1F7B"/>
    <w:rsid w:val="007E2066"/>
    <w:rsid w:val="007E6189"/>
    <w:rsid w:val="007F093B"/>
    <w:rsid w:val="008011A4"/>
    <w:rsid w:val="0080338C"/>
    <w:rsid w:val="008126E6"/>
    <w:rsid w:val="00853463"/>
    <w:rsid w:val="008620D7"/>
    <w:rsid w:val="00875B59"/>
    <w:rsid w:val="00877791"/>
    <w:rsid w:val="00892E85"/>
    <w:rsid w:val="00893F25"/>
    <w:rsid w:val="00895035"/>
    <w:rsid w:val="0089770A"/>
    <w:rsid w:val="008A075C"/>
    <w:rsid w:val="008B2B14"/>
    <w:rsid w:val="008C106D"/>
    <w:rsid w:val="008C6AED"/>
    <w:rsid w:val="008C7604"/>
    <w:rsid w:val="008C7D79"/>
    <w:rsid w:val="008E00AC"/>
    <w:rsid w:val="008E00D9"/>
    <w:rsid w:val="008E1B27"/>
    <w:rsid w:val="008E2169"/>
    <w:rsid w:val="00903379"/>
    <w:rsid w:val="00906975"/>
    <w:rsid w:val="00917F0B"/>
    <w:rsid w:val="00917F8B"/>
    <w:rsid w:val="00927CE7"/>
    <w:rsid w:val="00960964"/>
    <w:rsid w:val="00965E4D"/>
    <w:rsid w:val="00973677"/>
    <w:rsid w:val="00995FA7"/>
    <w:rsid w:val="009A0E8E"/>
    <w:rsid w:val="009A3C34"/>
    <w:rsid w:val="009A7AA3"/>
    <w:rsid w:val="009B1D5C"/>
    <w:rsid w:val="009B7084"/>
    <w:rsid w:val="009C2C76"/>
    <w:rsid w:val="009C2E31"/>
    <w:rsid w:val="009D36F3"/>
    <w:rsid w:val="009E1955"/>
    <w:rsid w:val="009E7785"/>
    <w:rsid w:val="009F1E46"/>
    <w:rsid w:val="009F363B"/>
    <w:rsid w:val="00A11C70"/>
    <w:rsid w:val="00A1256C"/>
    <w:rsid w:val="00A2149F"/>
    <w:rsid w:val="00A273CD"/>
    <w:rsid w:val="00A30178"/>
    <w:rsid w:val="00A44C5F"/>
    <w:rsid w:val="00A527AA"/>
    <w:rsid w:val="00A5684D"/>
    <w:rsid w:val="00A674FE"/>
    <w:rsid w:val="00A75C61"/>
    <w:rsid w:val="00A87809"/>
    <w:rsid w:val="00A91557"/>
    <w:rsid w:val="00A93A9A"/>
    <w:rsid w:val="00A9601B"/>
    <w:rsid w:val="00AA625D"/>
    <w:rsid w:val="00AB40EA"/>
    <w:rsid w:val="00AB5329"/>
    <w:rsid w:val="00AD100E"/>
    <w:rsid w:val="00AD19EB"/>
    <w:rsid w:val="00AD1ED2"/>
    <w:rsid w:val="00AE1E36"/>
    <w:rsid w:val="00AE4DF7"/>
    <w:rsid w:val="00AF74AA"/>
    <w:rsid w:val="00B03C2F"/>
    <w:rsid w:val="00B15064"/>
    <w:rsid w:val="00B2086C"/>
    <w:rsid w:val="00B22754"/>
    <w:rsid w:val="00B33462"/>
    <w:rsid w:val="00B340A3"/>
    <w:rsid w:val="00B344B3"/>
    <w:rsid w:val="00B35C49"/>
    <w:rsid w:val="00B410F5"/>
    <w:rsid w:val="00B41CF8"/>
    <w:rsid w:val="00B6280C"/>
    <w:rsid w:val="00B6591A"/>
    <w:rsid w:val="00B671A4"/>
    <w:rsid w:val="00B72CD4"/>
    <w:rsid w:val="00B7338B"/>
    <w:rsid w:val="00B739E4"/>
    <w:rsid w:val="00B85B00"/>
    <w:rsid w:val="00BB1A4E"/>
    <w:rsid w:val="00BB2D1F"/>
    <w:rsid w:val="00BC35E0"/>
    <w:rsid w:val="00BC38ED"/>
    <w:rsid w:val="00BC79F6"/>
    <w:rsid w:val="00BE7229"/>
    <w:rsid w:val="00BF0C3E"/>
    <w:rsid w:val="00BF132F"/>
    <w:rsid w:val="00C01069"/>
    <w:rsid w:val="00C0237A"/>
    <w:rsid w:val="00C13878"/>
    <w:rsid w:val="00C152B8"/>
    <w:rsid w:val="00C30841"/>
    <w:rsid w:val="00C333A3"/>
    <w:rsid w:val="00C33B14"/>
    <w:rsid w:val="00C40321"/>
    <w:rsid w:val="00C40D32"/>
    <w:rsid w:val="00C41671"/>
    <w:rsid w:val="00C60D58"/>
    <w:rsid w:val="00C82BED"/>
    <w:rsid w:val="00C92E03"/>
    <w:rsid w:val="00CA1705"/>
    <w:rsid w:val="00CA41D7"/>
    <w:rsid w:val="00CA4615"/>
    <w:rsid w:val="00CA47F9"/>
    <w:rsid w:val="00CA4CF7"/>
    <w:rsid w:val="00CC3AA5"/>
    <w:rsid w:val="00CE1A54"/>
    <w:rsid w:val="00CF5FB6"/>
    <w:rsid w:val="00D02518"/>
    <w:rsid w:val="00D17454"/>
    <w:rsid w:val="00D3253B"/>
    <w:rsid w:val="00D33FBC"/>
    <w:rsid w:val="00D351C2"/>
    <w:rsid w:val="00D45828"/>
    <w:rsid w:val="00D541A4"/>
    <w:rsid w:val="00D54234"/>
    <w:rsid w:val="00D63723"/>
    <w:rsid w:val="00D75059"/>
    <w:rsid w:val="00D7535C"/>
    <w:rsid w:val="00D76302"/>
    <w:rsid w:val="00D81CC4"/>
    <w:rsid w:val="00D97B00"/>
    <w:rsid w:val="00DA5CE2"/>
    <w:rsid w:val="00DA7DAF"/>
    <w:rsid w:val="00DC1BDA"/>
    <w:rsid w:val="00DC203E"/>
    <w:rsid w:val="00DC7418"/>
    <w:rsid w:val="00DD081E"/>
    <w:rsid w:val="00DD3B4C"/>
    <w:rsid w:val="00DD5020"/>
    <w:rsid w:val="00DE10E8"/>
    <w:rsid w:val="00E04019"/>
    <w:rsid w:val="00E15423"/>
    <w:rsid w:val="00E16FDA"/>
    <w:rsid w:val="00E17DF7"/>
    <w:rsid w:val="00E35F58"/>
    <w:rsid w:val="00E44DCE"/>
    <w:rsid w:val="00E45BD9"/>
    <w:rsid w:val="00E474AD"/>
    <w:rsid w:val="00E66FFC"/>
    <w:rsid w:val="00E73000"/>
    <w:rsid w:val="00E759D6"/>
    <w:rsid w:val="00E84A8C"/>
    <w:rsid w:val="00E85C2A"/>
    <w:rsid w:val="00E976DE"/>
    <w:rsid w:val="00EA682F"/>
    <w:rsid w:val="00EA7E57"/>
    <w:rsid w:val="00EA7F31"/>
    <w:rsid w:val="00EB1491"/>
    <w:rsid w:val="00EB7B87"/>
    <w:rsid w:val="00EC0F83"/>
    <w:rsid w:val="00EC0FB9"/>
    <w:rsid w:val="00EC1437"/>
    <w:rsid w:val="00EC5862"/>
    <w:rsid w:val="00EC649F"/>
    <w:rsid w:val="00ED741C"/>
    <w:rsid w:val="00EE3187"/>
    <w:rsid w:val="00EF1668"/>
    <w:rsid w:val="00EF1A0B"/>
    <w:rsid w:val="00EF41B9"/>
    <w:rsid w:val="00EF499B"/>
    <w:rsid w:val="00EF7D52"/>
    <w:rsid w:val="00F03FE0"/>
    <w:rsid w:val="00F14977"/>
    <w:rsid w:val="00F16A22"/>
    <w:rsid w:val="00F26075"/>
    <w:rsid w:val="00F26767"/>
    <w:rsid w:val="00F31F75"/>
    <w:rsid w:val="00F3796E"/>
    <w:rsid w:val="00F47673"/>
    <w:rsid w:val="00F65336"/>
    <w:rsid w:val="00F87185"/>
    <w:rsid w:val="00FA7871"/>
    <w:rsid w:val="00FB407C"/>
    <w:rsid w:val="00FB4A08"/>
    <w:rsid w:val="00FB6203"/>
    <w:rsid w:val="00FC0C2A"/>
    <w:rsid w:val="00FD784A"/>
    <w:rsid w:val="00FD7F8E"/>
    <w:rsid w:val="00FE3AA0"/>
    <w:rsid w:val="00FF016C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32D00A4"/>
    <w:rsid w:val="145F688C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3F57174"/>
    <w:rsid w:val="389C49C0"/>
    <w:rsid w:val="39BC78F4"/>
    <w:rsid w:val="3B35486F"/>
    <w:rsid w:val="3EF1250A"/>
    <w:rsid w:val="40567DB0"/>
    <w:rsid w:val="40FF5CD2"/>
    <w:rsid w:val="42511E67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65C02AC"/>
    <w:rsid w:val="67095496"/>
    <w:rsid w:val="67ED7463"/>
    <w:rsid w:val="681A546A"/>
    <w:rsid w:val="696467A5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4E1170D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6ED2"/>
  <w15:docId w15:val="{72E11766-6D44-420D-BD8C-9EB0E24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F03F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styleId="af">
    <w:name w:val="Hyperlink"/>
    <w:basedOn w:val="a0"/>
    <w:uiPriority w:val="99"/>
    <w:unhideWhenUsed/>
    <w:rsid w:val="00A2149F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A2149F"/>
    <w:rPr>
      <w:color w:val="800080"/>
      <w:u w:val="single"/>
    </w:rPr>
  </w:style>
  <w:style w:type="paragraph" w:customStyle="1" w:styleId="msonormal0">
    <w:name w:val="msonormal"/>
    <w:basedOn w:val="a"/>
    <w:rsid w:val="00A2149F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font5">
    <w:name w:val="font5"/>
    <w:basedOn w:val="a"/>
    <w:rsid w:val="00A2149F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18"/>
      <w:szCs w:val="18"/>
      <w:lang w:val="en-US" w:bidi="ar-SA"/>
    </w:rPr>
  </w:style>
  <w:style w:type="paragraph" w:customStyle="1" w:styleId="xl65">
    <w:name w:val="xl65"/>
    <w:basedOn w:val="a"/>
    <w:rsid w:val="00A214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6">
    <w:name w:val="xl66"/>
    <w:basedOn w:val="a"/>
    <w:rsid w:val="00A2149F"/>
    <w:pPr>
      <w:widowControl/>
      <w:autoSpaceDE/>
      <w:autoSpaceDN/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7">
    <w:name w:val="xl67"/>
    <w:basedOn w:val="a"/>
    <w:rsid w:val="00A214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f1">
    <w:name w:val="Revision"/>
    <w:hidden/>
    <w:uiPriority w:val="99"/>
    <w:unhideWhenUsed/>
    <w:rsid w:val="00CA4615"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20">
    <w:name w:val="标题 2 字符"/>
    <w:basedOn w:val="a0"/>
    <w:link w:val="2"/>
    <w:rsid w:val="00F03FE0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paragraph" w:styleId="af2">
    <w:name w:val="List Paragraph"/>
    <w:basedOn w:val="a"/>
    <w:uiPriority w:val="99"/>
    <w:unhideWhenUsed/>
    <w:rsid w:val="005205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jie.huang</dc:creator>
  <cp:lastModifiedBy>wj</cp:lastModifiedBy>
  <cp:revision>11</cp:revision>
  <cp:lastPrinted>2023-08-25T08:43:00Z</cp:lastPrinted>
  <dcterms:created xsi:type="dcterms:W3CDTF">2025-04-28T02:42:00Z</dcterms:created>
  <dcterms:modified xsi:type="dcterms:W3CDTF">2025-04-28T07:22:00Z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25A96B4C5ED84607A6EEAE146C407D92_13</vt:lpwstr>
  </property>
</Properties>
</file>