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53F17" w14:textId="77777777" w:rsidR="005F3290" w:rsidRDefault="008C23FE">
      <w:pPr>
        <w:jc w:val="left"/>
        <w:rPr>
          <w:rFonts w:ascii="宋体" w:hAnsi="宋体"/>
          <w:sz w:val="24"/>
          <w:szCs w:val="24"/>
        </w:rPr>
      </w:pPr>
      <w:bookmarkStart w:id="0" w:name="_GoBack"/>
      <w:bookmarkEnd w:id="0"/>
      <w:r>
        <w:rPr>
          <w:rFonts w:ascii="宋体" w:hAnsi="宋体" w:hint="eastAsia"/>
          <w:sz w:val="24"/>
          <w:szCs w:val="24"/>
        </w:rPr>
        <w:t>证券代码：</w:t>
      </w:r>
      <w:r>
        <w:rPr>
          <w:rFonts w:ascii="宋体" w:hAnsi="宋体"/>
          <w:sz w:val="24"/>
          <w:szCs w:val="24"/>
        </w:rPr>
        <w:t>600089</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特变电工</w:t>
      </w:r>
    </w:p>
    <w:p w14:paraId="4D5B0425" w14:textId="77777777" w:rsidR="005F3290" w:rsidRDefault="008C23FE">
      <w:pPr>
        <w:widowControl/>
        <w:kinsoku w:val="0"/>
        <w:autoSpaceDE w:val="0"/>
        <w:autoSpaceDN w:val="0"/>
        <w:adjustRightInd w:val="0"/>
        <w:snapToGrid w:val="0"/>
        <w:spacing w:line="360" w:lineRule="auto"/>
        <w:jc w:val="center"/>
        <w:textAlignment w:val="baseline"/>
        <w:outlineLvl w:val="0"/>
        <w:rPr>
          <w:rFonts w:ascii="宋体" w:hAnsi="宋体" w:cs="宋体"/>
          <w:b/>
          <w:bCs/>
          <w:snapToGrid w:val="0"/>
          <w:color w:val="000000"/>
          <w:spacing w:val="-3"/>
          <w:kern w:val="0"/>
          <w:sz w:val="32"/>
          <w:szCs w:val="32"/>
        </w:rPr>
      </w:pPr>
      <w:r>
        <w:rPr>
          <w:rFonts w:ascii="宋体" w:hAnsi="宋体" w:cs="宋体" w:hint="eastAsia"/>
          <w:b/>
          <w:bCs/>
          <w:snapToGrid w:val="0"/>
          <w:color w:val="000000"/>
          <w:spacing w:val="-3"/>
          <w:kern w:val="0"/>
          <w:sz w:val="32"/>
          <w:szCs w:val="32"/>
        </w:rPr>
        <w:t>特变电工股份有限公司</w:t>
      </w:r>
    </w:p>
    <w:p w14:paraId="5C2FCEBA" w14:textId="77777777" w:rsidR="005F3290" w:rsidRDefault="008C23FE">
      <w:pPr>
        <w:widowControl/>
        <w:kinsoku w:val="0"/>
        <w:autoSpaceDE w:val="0"/>
        <w:autoSpaceDN w:val="0"/>
        <w:adjustRightInd w:val="0"/>
        <w:snapToGrid w:val="0"/>
        <w:spacing w:line="360" w:lineRule="auto"/>
        <w:jc w:val="center"/>
        <w:textAlignment w:val="baseline"/>
        <w:outlineLvl w:val="0"/>
        <w:rPr>
          <w:rFonts w:ascii="宋体" w:hAnsi="宋体" w:cs="宋体"/>
          <w:b/>
          <w:bCs/>
          <w:snapToGrid w:val="0"/>
          <w:color w:val="000000"/>
          <w:spacing w:val="-3"/>
          <w:kern w:val="0"/>
          <w:sz w:val="32"/>
          <w:szCs w:val="32"/>
        </w:rPr>
      </w:pPr>
      <w:r>
        <w:rPr>
          <w:rFonts w:ascii="宋体" w:hAnsi="宋体" w:cs="宋体" w:hint="eastAsia"/>
          <w:b/>
          <w:bCs/>
          <w:snapToGrid w:val="0"/>
          <w:color w:val="000000"/>
          <w:spacing w:val="-3"/>
          <w:kern w:val="0"/>
          <w:sz w:val="32"/>
          <w:szCs w:val="32"/>
        </w:rPr>
        <w:t>投资者关系活动记录表</w:t>
      </w:r>
    </w:p>
    <w:tbl>
      <w:tblPr>
        <w:tblStyle w:val="a9"/>
        <w:tblW w:w="8717" w:type="dxa"/>
        <w:tblLook w:val="04A0" w:firstRow="1" w:lastRow="0" w:firstColumn="1" w:lastColumn="0" w:noHBand="0" w:noVBand="1"/>
      </w:tblPr>
      <w:tblGrid>
        <w:gridCol w:w="1526"/>
        <w:gridCol w:w="7191"/>
      </w:tblGrid>
      <w:tr w:rsidR="005F3290" w14:paraId="0FF06379" w14:textId="77777777">
        <w:trPr>
          <w:trHeight w:val="838"/>
        </w:trPr>
        <w:tc>
          <w:tcPr>
            <w:tcW w:w="1526" w:type="dxa"/>
            <w:vAlign w:val="center"/>
          </w:tcPr>
          <w:p w14:paraId="1ABF325B" w14:textId="77777777" w:rsidR="005F3290" w:rsidRDefault="008C23FE">
            <w:pPr>
              <w:rPr>
                <w:rFonts w:ascii="宋体" w:hAnsi="宋体"/>
                <w:sz w:val="24"/>
                <w:szCs w:val="24"/>
              </w:rPr>
            </w:pPr>
            <w:r>
              <w:rPr>
                <w:rFonts w:ascii="宋体" w:hAnsi="宋体" w:hint="eastAsia"/>
                <w:sz w:val="24"/>
                <w:szCs w:val="24"/>
              </w:rPr>
              <w:t>投资者关系活动类别</w:t>
            </w:r>
          </w:p>
        </w:tc>
        <w:tc>
          <w:tcPr>
            <w:tcW w:w="7191" w:type="dxa"/>
            <w:vAlign w:val="center"/>
          </w:tcPr>
          <w:p w14:paraId="4E4FFEE6" w14:textId="77777777" w:rsidR="005F3290" w:rsidRDefault="008C23FE">
            <w:pPr>
              <w:spacing w:line="360" w:lineRule="auto"/>
              <w:rPr>
                <w:rFonts w:ascii="宋体" w:hAnsi="宋体"/>
                <w:sz w:val="24"/>
                <w:szCs w:val="24"/>
              </w:rPr>
            </w:pPr>
            <w:r>
              <w:rPr>
                <w:rFonts w:ascii="宋体" w:hAnsi="宋体" w:cs="宋体" w:hint="eastAsia"/>
                <w:sz w:val="24"/>
                <w:szCs w:val="24"/>
              </w:rPr>
              <w:t>业绩说明会</w:t>
            </w:r>
          </w:p>
        </w:tc>
      </w:tr>
      <w:tr w:rsidR="005F3290" w14:paraId="6950CDCA" w14:textId="77777777">
        <w:trPr>
          <w:trHeight w:val="838"/>
        </w:trPr>
        <w:tc>
          <w:tcPr>
            <w:tcW w:w="1526" w:type="dxa"/>
            <w:vAlign w:val="center"/>
          </w:tcPr>
          <w:p w14:paraId="35150C75" w14:textId="77777777" w:rsidR="005F3290" w:rsidRDefault="008C23FE">
            <w:pPr>
              <w:rPr>
                <w:rFonts w:ascii="宋体" w:hAnsi="宋体"/>
                <w:sz w:val="24"/>
                <w:szCs w:val="24"/>
              </w:rPr>
            </w:pPr>
            <w:r>
              <w:rPr>
                <w:rFonts w:ascii="宋体" w:hAnsi="宋体" w:hint="eastAsia"/>
                <w:sz w:val="24"/>
                <w:szCs w:val="24"/>
              </w:rPr>
              <w:t>活动主题</w:t>
            </w:r>
          </w:p>
        </w:tc>
        <w:tc>
          <w:tcPr>
            <w:tcW w:w="7191" w:type="dxa"/>
            <w:vAlign w:val="center"/>
          </w:tcPr>
          <w:p w14:paraId="56C99D1A" w14:textId="77777777" w:rsidR="005F3290" w:rsidRDefault="008C23FE">
            <w:pPr>
              <w:rPr>
                <w:rFonts w:ascii="宋体" w:hAnsi="宋体"/>
                <w:sz w:val="24"/>
                <w:szCs w:val="24"/>
              </w:rPr>
            </w:pPr>
            <w:r>
              <w:rPr>
                <w:rFonts w:ascii="宋体" w:hAnsi="宋体" w:cs="宋体" w:hint="eastAsia"/>
                <w:bCs/>
                <w:iCs/>
                <w:color w:val="000000"/>
                <w:sz w:val="24"/>
                <w:szCs w:val="24"/>
                <w:lang w:val="en-GB"/>
              </w:rPr>
              <w:t>特变电工2024年度暨2025年第一季度业绩说明会</w:t>
            </w:r>
          </w:p>
        </w:tc>
      </w:tr>
      <w:tr w:rsidR="005F3290" w14:paraId="02287CFD" w14:textId="77777777">
        <w:trPr>
          <w:trHeight w:val="799"/>
        </w:trPr>
        <w:tc>
          <w:tcPr>
            <w:tcW w:w="1526" w:type="dxa"/>
            <w:vAlign w:val="center"/>
          </w:tcPr>
          <w:p w14:paraId="38E485D8" w14:textId="77777777" w:rsidR="005F3290" w:rsidRDefault="008C23FE">
            <w:pPr>
              <w:rPr>
                <w:rFonts w:ascii="宋体" w:hAnsi="宋体"/>
                <w:sz w:val="24"/>
                <w:szCs w:val="24"/>
              </w:rPr>
            </w:pPr>
            <w:r>
              <w:rPr>
                <w:rFonts w:ascii="宋体" w:hAnsi="宋体" w:hint="eastAsia"/>
                <w:sz w:val="24"/>
                <w:szCs w:val="24"/>
              </w:rPr>
              <w:t>时间</w:t>
            </w:r>
          </w:p>
        </w:tc>
        <w:tc>
          <w:tcPr>
            <w:tcW w:w="7191" w:type="dxa"/>
            <w:vAlign w:val="center"/>
          </w:tcPr>
          <w:p w14:paraId="33A89707" w14:textId="77777777" w:rsidR="005F3290" w:rsidRDefault="008C23FE">
            <w:pPr>
              <w:rPr>
                <w:rFonts w:ascii="宋体" w:hAnsi="宋体"/>
                <w:sz w:val="24"/>
                <w:szCs w:val="24"/>
              </w:rPr>
            </w:pPr>
            <w:r>
              <w:rPr>
                <w:rFonts w:ascii="宋体" w:hAnsi="宋体" w:cs="宋体" w:hint="eastAsia"/>
                <w:bCs/>
                <w:iCs/>
                <w:color w:val="000000"/>
                <w:sz w:val="24"/>
                <w:szCs w:val="24"/>
              </w:rPr>
              <w:t>2025-4-25-13:00-14:30</w:t>
            </w:r>
          </w:p>
        </w:tc>
      </w:tr>
      <w:tr w:rsidR="005F3290" w14:paraId="56A614C9" w14:textId="77777777">
        <w:trPr>
          <w:trHeight w:val="838"/>
        </w:trPr>
        <w:tc>
          <w:tcPr>
            <w:tcW w:w="1526" w:type="dxa"/>
            <w:vAlign w:val="center"/>
          </w:tcPr>
          <w:p w14:paraId="7457A0BD" w14:textId="77777777" w:rsidR="005F3290" w:rsidRDefault="008C23FE">
            <w:pPr>
              <w:rPr>
                <w:rFonts w:ascii="宋体" w:hAnsi="宋体"/>
                <w:sz w:val="24"/>
                <w:szCs w:val="24"/>
              </w:rPr>
            </w:pPr>
            <w:r>
              <w:rPr>
                <w:rFonts w:ascii="宋体" w:hAnsi="宋体" w:hint="eastAsia"/>
                <w:sz w:val="24"/>
                <w:szCs w:val="24"/>
              </w:rPr>
              <w:t>地点/方式</w:t>
            </w:r>
          </w:p>
        </w:tc>
        <w:tc>
          <w:tcPr>
            <w:tcW w:w="7191" w:type="dxa"/>
          </w:tcPr>
          <w:p w14:paraId="7F39A9D0" w14:textId="77777777" w:rsidR="005F3290" w:rsidRDefault="008C23FE">
            <w:pPr>
              <w:adjustRightInd w:val="0"/>
              <w:snapToGrid w:val="0"/>
              <w:spacing w:line="360" w:lineRule="auto"/>
              <w:rPr>
                <w:rFonts w:ascii="宋体" w:hAnsi="宋体"/>
                <w:bCs/>
                <w:sz w:val="24"/>
                <w:szCs w:val="24"/>
              </w:rPr>
            </w:pPr>
            <w:r>
              <w:rPr>
                <w:rFonts w:ascii="宋体" w:hAnsi="宋体" w:hint="eastAsia"/>
                <w:bCs/>
                <w:sz w:val="24"/>
                <w:szCs w:val="24"/>
              </w:rPr>
              <w:t>上</w:t>
            </w:r>
            <w:proofErr w:type="gramStart"/>
            <w:r>
              <w:rPr>
                <w:rFonts w:ascii="宋体" w:hAnsi="宋体" w:hint="eastAsia"/>
                <w:bCs/>
                <w:sz w:val="24"/>
                <w:szCs w:val="24"/>
              </w:rPr>
              <w:t>证路演中心</w:t>
            </w:r>
            <w:proofErr w:type="gramEnd"/>
            <w:r>
              <w:rPr>
                <w:rFonts w:ascii="宋体" w:hAnsi="宋体" w:hint="eastAsia"/>
                <w:bCs/>
                <w:sz w:val="24"/>
                <w:szCs w:val="24"/>
              </w:rPr>
              <w:t xml:space="preserve"> </w:t>
            </w:r>
            <w:hyperlink r:id="rId7" w:history="1">
              <w:r>
                <w:rPr>
                  <w:rStyle w:val="aa"/>
                  <w:rFonts w:ascii="宋体" w:hAnsi="宋体" w:hint="eastAsia"/>
                  <w:bCs/>
                  <w:sz w:val="24"/>
                  <w:szCs w:val="24"/>
                </w:rPr>
                <w:t>https://roadshow.sseinfo.com</w:t>
              </w:r>
            </w:hyperlink>
          </w:p>
          <w:p w14:paraId="6A4E8786" w14:textId="77777777" w:rsidR="005F3290" w:rsidRDefault="008C23FE">
            <w:pPr>
              <w:adjustRightInd w:val="0"/>
              <w:snapToGrid w:val="0"/>
              <w:spacing w:line="360" w:lineRule="auto"/>
              <w:rPr>
                <w:rFonts w:ascii="宋体" w:hAnsi="宋体"/>
                <w:sz w:val="24"/>
                <w:szCs w:val="24"/>
              </w:rPr>
            </w:pPr>
            <w:r>
              <w:rPr>
                <w:rFonts w:ascii="宋体" w:hAnsi="宋体" w:hint="eastAsia"/>
                <w:bCs/>
                <w:sz w:val="24"/>
                <w:szCs w:val="24"/>
              </w:rPr>
              <w:t>视频录播+网络文字互动</w:t>
            </w:r>
          </w:p>
        </w:tc>
      </w:tr>
      <w:tr w:rsidR="005F3290" w14:paraId="47150622" w14:textId="77777777">
        <w:trPr>
          <w:trHeight w:val="838"/>
        </w:trPr>
        <w:tc>
          <w:tcPr>
            <w:tcW w:w="1526" w:type="dxa"/>
            <w:vAlign w:val="center"/>
          </w:tcPr>
          <w:p w14:paraId="6CA25709" w14:textId="77777777" w:rsidR="005F3290" w:rsidRDefault="008C23FE">
            <w:pPr>
              <w:rPr>
                <w:rFonts w:ascii="宋体" w:hAnsi="宋体"/>
                <w:sz w:val="24"/>
                <w:szCs w:val="24"/>
              </w:rPr>
            </w:pPr>
            <w:r>
              <w:rPr>
                <w:rFonts w:ascii="宋体" w:hAnsi="宋体" w:hint="eastAsia"/>
                <w:sz w:val="24"/>
                <w:szCs w:val="24"/>
              </w:rPr>
              <w:t>参会人员</w:t>
            </w:r>
          </w:p>
        </w:tc>
        <w:tc>
          <w:tcPr>
            <w:tcW w:w="7191" w:type="dxa"/>
            <w:vAlign w:val="center"/>
          </w:tcPr>
          <w:p w14:paraId="41C624F2" w14:textId="77777777" w:rsidR="005F3290" w:rsidRDefault="008C23FE">
            <w:pPr>
              <w:adjustRightInd w:val="0"/>
              <w:snapToGrid w:val="0"/>
              <w:spacing w:line="360" w:lineRule="auto"/>
              <w:rPr>
                <w:rFonts w:ascii="宋体" w:hAnsi="宋体" w:cs="宋体"/>
                <w:sz w:val="24"/>
                <w:szCs w:val="24"/>
              </w:rPr>
            </w:pPr>
            <w:r>
              <w:rPr>
                <w:rFonts w:ascii="宋体" w:hAnsi="宋体" w:cs="宋体" w:hint="eastAsia"/>
                <w:sz w:val="24"/>
                <w:szCs w:val="24"/>
              </w:rPr>
              <w:t>1、董事长：张新</w:t>
            </w:r>
          </w:p>
          <w:p w14:paraId="12CCDA0E" w14:textId="77777777" w:rsidR="005F3290" w:rsidRDefault="008C23FE">
            <w:pPr>
              <w:adjustRightInd w:val="0"/>
              <w:snapToGrid w:val="0"/>
              <w:spacing w:line="360" w:lineRule="auto"/>
              <w:rPr>
                <w:rFonts w:ascii="宋体" w:hAnsi="宋体" w:cs="宋体"/>
                <w:sz w:val="24"/>
                <w:szCs w:val="24"/>
              </w:rPr>
            </w:pPr>
            <w:r>
              <w:rPr>
                <w:rFonts w:ascii="宋体" w:hAnsi="宋体" w:cs="宋体" w:hint="eastAsia"/>
                <w:sz w:val="24"/>
                <w:szCs w:val="24"/>
              </w:rPr>
              <w:t>2、董事、总经理：黄汉杰</w:t>
            </w:r>
          </w:p>
          <w:p w14:paraId="71B9AB05" w14:textId="77777777" w:rsidR="005F3290" w:rsidRDefault="008C23FE">
            <w:pPr>
              <w:adjustRightInd w:val="0"/>
              <w:snapToGrid w:val="0"/>
              <w:spacing w:line="360" w:lineRule="auto"/>
              <w:rPr>
                <w:rFonts w:ascii="宋体" w:hAnsi="宋体" w:cs="宋体"/>
                <w:sz w:val="24"/>
                <w:szCs w:val="24"/>
              </w:rPr>
            </w:pPr>
            <w:r>
              <w:rPr>
                <w:rFonts w:ascii="宋体" w:hAnsi="宋体" w:cs="宋体"/>
                <w:sz w:val="24"/>
                <w:szCs w:val="24"/>
              </w:rPr>
              <w:t>3</w:t>
            </w:r>
            <w:r>
              <w:rPr>
                <w:rFonts w:ascii="宋体" w:hAnsi="宋体" w:cs="宋体" w:hint="eastAsia"/>
                <w:sz w:val="24"/>
                <w:szCs w:val="24"/>
              </w:rPr>
              <w:t>、独立董事：邹宝菊</w:t>
            </w:r>
          </w:p>
          <w:p w14:paraId="7622D6C4" w14:textId="77777777" w:rsidR="005F3290" w:rsidRDefault="008C23FE">
            <w:pPr>
              <w:adjustRightInd w:val="0"/>
              <w:snapToGrid w:val="0"/>
              <w:spacing w:line="360" w:lineRule="auto"/>
              <w:rPr>
                <w:rFonts w:ascii="宋体" w:hAnsi="宋体" w:cs="宋体"/>
                <w:sz w:val="24"/>
                <w:szCs w:val="24"/>
              </w:rPr>
            </w:pPr>
            <w:r>
              <w:rPr>
                <w:rFonts w:ascii="宋体" w:hAnsi="宋体" w:cs="宋体" w:hint="eastAsia"/>
                <w:sz w:val="24"/>
                <w:szCs w:val="24"/>
              </w:rPr>
              <w:t>4、总会计师：白云</w:t>
            </w:r>
            <w:proofErr w:type="gramStart"/>
            <w:r>
              <w:rPr>
                <w:rFonts w:ascii="宋体" w:hAnsi="宋体" w:cs="宋体" w:hint="eastAsia"/>
                <w:sz w:val="24"/>
                <w:szCs w:val="24"/>
              </w:rPr>
              <w:t>罡</w:t>
            </w:r>
            <w:proofErr w:type="gramEnd"/>
          </w:p>
          <w:p w14:paraId="20195392" w14:textId="77777777" w:rsidR="005F3290" w:rsidRDefault="008C23FE">
            <w:pPr>
              <w:adjustRightInd w:val="0"/>
              <w:snapToGrid w:val="0"/>
              <w:spacing w:line="360" w:lineRule="auto"/>
              <w:rPr>
                <w:rFonts w:ascii="宋体" w:hAnsi="宋体"/>
                <w:sz w:val="24"/>
                <w:szCs w:val="24"/>
              </w:rPr>
            </w:pPr>
            <w:r>
              <w:rPr>
                <w:rFonts w:ascii="宋体" w:hAnsi="宋体" w:cs="宋体"/>
                <w:sz w:val="24"/>
                <w:szCs w:val="24"/>
              </w:rPr>
              <w:t>5</w:t>
            </w:r>
            <w:r>
              <w:rPr>
                <w:rFonts w:ascii="宋体" w:hAnsi="宋体" w:cs="宋体" w:hint="eastAsia"/>
                <w:sz w:val="24"/>
                <w:szCs w:val="24"/>
              </w:rPr>
              <w:t>、董事会秘书：焦海华</w:t>
            </w:r>
          </w:p>
        </w:tc>
      </w:tr>
      <w:tr w:rsidR="005F3290" w14:paraId="7C1E3B6C" w14:textId="77777777">
        <w:trPr>
          <w:trHeight w:val="557"/>
        </w:trPr>
        <w:tc>
          <w:tcPr>
            <w:tcW w:w="1526" w:type="dxa"/>
            <w:vAlign w:val="center"/>
          </w:tcPr>
          <w:p w14:paraId="76456226" w14:textId="77777777" w:rsidR="005F3290" w:rsidRDefault="008C23FE">
            <w:pPr>
              <w:rPr>
                <w:rFonts w:ascii="宋体" w:hAnsi="宋体"/>
                <w:sz w:val="24"/>
                <w:szCs w:val="24"/>
              </w:rPr>
            </w:pPr>
            <w:r>
              <w:rPr>
                <w:rFonts w:ascii="宋体" w:hAnsi="宋体" w:hint="eastAsia"/>
                <w:sz w:val="24"/>
                <w:szCs w:val="24"/>
              </w:rPr>
              <w:t>交流内容</w:t>
            </w:r>
          </w:p>
        </w:tc>
        <w:tc>
          <w:tcPr>
            <w:tcW w:w="7191" w:type="dxa"/>
          </w:tcPr>
          <w:p w14:paraId="6F0DF228"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公司2</w:t>
            </w:r>
            <w:r>
              <w:rPr>
                <w:rFonts w:ascii="宋体" w:hAnsi="宋体"/>
                <w:sz w:val="24"/>
                <w:szCs w:val="24"/>
              </w:rPr>
              <w:t>024</w:t>
            </w:r>
            <w:r>
              <w:rPr>
                <w:rFonts w:ascii="宋体" w:hAnsi="宋体" w:hint="eastAsia"/>
                <w:sz w:val="24"/>
                <w:szCs w:val="24"/>
              </w:rPr>
              <w:t>年及2</w:t>
            </w:r>
            <w:r>
              <w:rPr>
                <w:rFonts w:ascii="宋体" w:hAnsi="宋体"/>
                <w:sz w:val="24"/>
                <w:szCs w:val="24"/>
              </w:rPr>
              <w:t>025年一季度盈利水平</w:t>
            </w:r>
            <w:r>
              <w:rPr>
                <w:rFonts w:ascii="宋体" w:hAnsi="宋体" w:hint="eastAsia"/>
                <w:sz w:val="24"/>
                <w:szCs w:val="24"/>
              </w:rPr>
              <w:t>如何</w:t>
            </w:r>
            <w:r>
              <w:rPr>
                <w:rFonts w:ascii="宋体" w:hAnsi="宋体"/>
                <w:sz w:val="24"/>
                <w:szCs w:val="24"/>
              </w:rPr>
              <w:t>？</w:t>
            </w:r>
          </w:p>
          <w:p w14:paraId="626232A6" w14:textId="053909B8" w:rsidR="005F3290" w:rsidRDefault="008C23FE">
            <w:pPr>
              <w:pStyle w:val="ab"/>
              <w:adjustRightInd w:val="0"/>
              <w:snapToGrid w:val="0"/>
              <w:spacing w:line="360" w:lineRule="auto"/>
              <w:ind w:firstLine="482"/>
              <w:rPr>
                <w:rFonts w:ascii="宋体" w:hAnsi="宋体"/>
                <w:sz w:val="24"/>
                <w:szCs w:val="24"/>
              </w:rPr>
            </w:pPr>
            <w:r>
              <w:rPr>
                <w:rFonts w:ascii="宋体" w:hAnsi="宋体"/>
                <w:b/>
                <w:sz w:val="24"/>
                <w:szCs w:val="24"/>
              </w:rPr>
              <w:t>答:</w:t>
            </w:r>
            <w:r>
              <w:rPr>
                <w:rFonts w:ascii="宋体" w:hAnsi="宋体"/>
                <w:sz w:val="24"/>
                <w:szCs w:val="24"/>
              </w:rPr>
              <w:t>您好</w:t>
            </w:r>
            <w:r>
              <w:rPr>
                <w:rFonts w:ascii="宋体" w:hAnsi="宋体" w:hint="eastAsia"/>
                <w:sz w:val="24"/>
                <w:szCs w:val="24"/>
              </w:rPr>
              <w:t>，</w:t>
            </w:r>
            <w:r>
              <w:rPr>
                <w:rFonts w:ascii="宋体" w:hAnsi="宋体"/>
                <w:sz w:val="24"/>
                <w:szCs w:val="24"/>
              </w:rPr>
              <w:t>2024年，面对复杂严峻的经济形势，公司坚持稳健经营，深耕国内国际两个市场、持续培育发展新动能，加速推进数字化赋能、组织架构变革、降本增效以及人才保障等举措，增强了公司经营韧性。2024年度公司实现营业收入977.82亿元，实现归属于母公司股东的净利润41.35亿元，公司实现平稳发展。公司2025年第一季度实现营业收入234亿元，实现</w:t>
            </w:r>
            <w:proofErr w:type="gramStart"/>
            <w:r>
              <w:rPr>
                <w:rFonts w:ascii="宋体" w:hAnsi="宋体"/>
                <w:sz w:val="24"/>
                <w:szCs w:val="24"/>
              </w:rPr>
              <w:t>归母净利润</w:t>
            </w:r>
            <w:proofErr w:type="gramEnd"/>
            <w:r>
              <w:rPr>
                <w:rFonts w:ascii="宋体" w:hAnsi="宋体"/>
                <w:sz w:val="24"/>
                <w:szCs w:val="24"/>
              </w:rPr>
              <w:t>16亿元</w:t>
            </w:r>
            <w:r>
              <w:rPr>
                <w:rFonts w:ascii="宋体" w:hAnsi="宋体" w:hint="eastAsia"/>
                <w:sz w:val="24"/>
                <w:szCs w:val="24"/>
              </w:rPr>
              <w:t>。</w:t>
            </w:r>
          </w:p>
          <w:p w14:paraId="6ECAC528" w14:textId="77777777" w:rsidR="005F3290" w:rsidRDefault="008C23FE">
            <w:pPr>
              <w:pStyle w:val="ab"/>
              <w:numPr>
                <w:ilvl w:val="0"/>
                <w:numId w:val="1"/>
              </w:numPr>
              <w:adjustRightInd w:val="0"/>
              <w:snapToGrid w:val="0"/>
              <w:spacing w:line="360" w:lineRule="auto"/>
              <w:ind w:left="0" w:firstLine="480"/>
              <w:rPr>
                <w:rFonts w:ascii="宋体" w:hAnsi="宋体" w:cs="Calibri"/>
                <w:color w:val="000000" w:themeColor="text1"/>
                <w:kern w:val="0"/>
                <w:sz w:val="24"/>
                <w:szCs w:val="24"/>
              </w:rPr>
            </w:pPr>
            <w:r>
              <w:rPr>
                <w:rFonts w:ascii="宋体" w:hAnsi="宋体" w:cs="Calibri" w:hint="eastAsia"/>
                <w:color w:val="000000" w:themeColor="text1"/>
                <w:kern w:val="0"/>
                <w:sz w:val="24"/>
                <w:szCs w:val="24"/>
              </w:rPr>
              <w:t>请问今年一季度公司输变电装备在</w:t>
            </w:r>
            <w:proofErr w:type="gramStart"/>
            <w:r>
              <w:rPr>
                <w:rFonts w:ascii="宋体" w:hAnsi="宋体" w:cs="Calibri" w:hint="eastAsia"/>
                <w:color w:val="000000" w:themeColor="text1"/>
                <w:kern w:val="0"/>
                <w:sz w:val="24"/>
                <w:szCs w:val="24"/>
              </w:rPr>
              <w:t>国网或南网</w:t>
            </w:r>
            <w:proofErr w:type="gramEnd"/>
            <w:r>
              <w:rPr>
                <w:rFonts w:ascii="宋体" w:hAnsi="宋体" w:cs="Calibri" w:hint="eastAsia"/>
                <w:color w:val="000000" w:themeColor="text1"/>
                <w:kern w:val="0"/>
                <w:sz w:val="24"/>
                <w:szCs w:val="24"/>
              </w:rPr>
              <w:t>招标中的</w:t>
            </w:r>
            <w:proofErr w:type="gramStart"/>
            <w:r>
              <w:rPr>
                <w:rFonts w:ascii="宋体" w:hAnsi="宋体" w:cs="Calibri" w:hint="eastAsia"/>
                <w:color w:val="000000" w:themeColor="text1"/>
                <w:kern w:val="0"/>
                <w:sz w:val="24"/>
                <w:szCs w:val="24"/>
              </w:rPr>
              <w:t>市占率是</w:t>
            </w:r>
            <w:proofErr w:type="gramEnd"/>
            <w:r>
              <w:rPr>
                <w:rFonts w:ascii="宋体" w:hAnsi="宋体" w:cs="Calibri" w:hint="eastAsia"/>
                <w:color w:val="000000" w:themeColor="text1"/>
                <w:kern w:val="0"/>
                <w:sz w:val="24"/>
                <w:szCs w:val="24"/>
              </w:rPr>
              <w:t>多少？</w:t>
            </w:r>
          </w:p>
          <w:p w14:paraId="3DF545E3" w14:textId="77777777" w:rsidR="005F3290" w:rsidRDefault="008C23FE">
            <w:pPr>
              <w:widowControl/>
              <w:adjustRightInd w:val="0"/>
              <w:snapToGrid w:val="0"/>
              <w:spacing w:line="360" w:lineRule="auto"/>
              <w:ind w:firstLine="480"/>
              <w:rPr>
                <w:rFonts w:ascii="宋体" w:hAnsi="宋体" w:cs="Calibri"/>
                <w:color w:val="000000" w:themeColor="text1"/>
                <w:kern w:val="0"/>
                <w:sz w:val="24"/>
                <w:szCs w:val="24"/>
              </w:rPr>
            </w:pPr>
            <w:r>
              <w:rPr>
                <w:rFonts w:ascii="宋体" w:hAnsi="宋体"/>
                <w:b/>
                <w:sz w:val="24"/>
                <w:szCs w:val="24"/>
              </w:rPr>
              <w:t>答:</w:t>
            </w:r>
            <w:r>
              <w:rPr>
                <w:rFonts w:ascii="宋体" w:hAnsi="宋体" w:cs="Calibri" w:hint="eastAsia"/>
                <w:color w:val="000000" w:themeColor="text1"/>
                <w:kern w:val="0"/>
                <w:sz w:val="24"/>
                <w:szCs w:val="24"/>
              </w:rPr>
              <w:t>您好，目前暂无公开的</w:t>
            </w:r>
            <w:r>
              <w:rPr>
                <w:rFonts w:ascii="宋体" w:hAnsi="宋体" w:cs="Calibri"/>
                <w:color w:val="000000" w:themeColor="text1"/>
                <w:kern w:val="0"/>
                <w:sz w:val="24"/>
                <w:szCs w:val="24"/>
              </w:rPr>
              <w:t xml:space="preserve"> 2025 年国网、</w:t>
            </w:r>
            <w:proofErr w:type="gramStart"/>
            <w:r>
              <w:rPr>
                <w:rFonts w:ascii="宋体" w:hAnsi="宋体" w:cs="Calibri"/>
                <w:color w:val="000000" w:themeColor="text1"/>
                <w:kern w:val="0"/>
                <w:sz w:val="24"/>
                <w:szCs w:val="24"/>
              </w:rPr>
              <w:t>南网一季度</w:t>
            </w:r>
            <w:proofErr w:type="gramEnd"/>
            <w:r>
              <w:rPr>
                <w:rFonts w:ascii="宋体" w:hAnsi="宋体" w:cs="Calibri"/>
                <w:color w:val="000000" w:themeColor="text1"/>
                <w:kern w:val="0"/>
                <w:sz w:val="24"/>
                <w:szCs w:val="24"/>
              </w:rPr>
              <w:t>输变电装备总体招标的数据</w:t>
            </w:r>
            <w:r>
              <w:rPr>
                <w:rFonts w:ascii="宋体" w:hAnsi="宋体" w:cs="Calibri" w:hint="eastAsia"/>
                <w:color w:val="000000" w:themeColor="text1"/>
                <w:kern w:val="0"/>
                <w:sz w:val="24"/>
                <w:szCs w:val="24"/>
              </w:rPr>
              <w:t>，公司在国网、</w:t>
            </w:r>
            <w:proofErr w:type="gramStart"/>
            <w:r>
              <w:rPr>
                <w:rFonts w:ascii="宋体" w:hAnsi="宋体" w:cs="Calibri" w:hint="eastAsia"/>
                <w:color w:val="000000" w:themeColor="text1"/>
                <w:kern w:val="0"/>
                <w:sz w:val="24"/>
                <w:szCs w:val="24"/>
              </w:rPr>
              <w:t>南网招标</w:t>
            </w:r>
            <w:proofErr w:type="gramEnd"/>
            <w:r>
              <w:rPr>
                <w:rFonts w:ascii="宋体" w:hAnsi="宋体" w:cs="Calibri" w:hint="eastAsia"/>
                <w:color w:val="000000" w:themeColor="text1"/>
                <w:kern w:val="0"/>
                <w:sz w:val="24"/>
                <w:szCs w:val="24"/>
              </w:rPr>
              <w:t>中，中标金额排名前列。公司2</w:t>
            </w:r>
            <w:r>
              <w:rPr>
                <w:rFonts w:ascii="宋体" w:hAnsi="宋体" w:cs="Calibri"/>
                <w:color w:val="000000" w:themeColor="text1"/>
                <w:kern w:val="0"/>
                <w:sz w:val="24"/>
                <w:szCs w:val="24"/>
              </w:rPr>
              <w:t>025</w:t>
            </w:r>
            <w:r>
              <w:rPr>
                <w:rFonts w:ascii="宋体" w:hAnsi="宋体" w:cs="Calibri" w:hint="eastAsia"/>
                <w:color w:val="000000" w:themeColor="text1"/>
                <w:kern w:val="0"/>
                <w:sz w:val="24"/>
                <w:szCs w:val="24"/>
              </w:rPr>
              <w:t>年一季度输变电产业国内市场签约同比增长近2</w:t>
            </w:r>
            <w:r>
              <w:rPr>
                <w:rFonts w:ascii="宋体" w:hAnsi="宋体" w:cs="Calibri"/>
                <w:color w:val="000000" w:themeColor="text1"/>
                <w:kern w:val="0"/>
                <w:sz w:val="24"/>
                <w:szCs w:val="24"/>
              </w:rPr>
              <w:t>0</w:t>
            </w:r>
            <w:r>
              <w:rPr>
                <w:rFonts w:ascii="宋体" w:hAnsi="宋体" w:cs="Calibri" w:hint="eastAsia"/>
                <w:color w:val="000000" w:themeColor="text1"/>
                <w:kern w:val="0"/>
                <w:sz w:val="24"/>
                <w:szCs w:val="24"/>
              </w:rPr>
              <w:t>%，公司作为国内领先的电气设备供应商，在招标中保持稳定的市场份额。</w:t>
            </w:r>
          </w:p>
          <w:p w14:paraId="42341703"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请问公司</w:t>
            </w:r>
            <w:r>
              <w:rPr>
                <w:rFonts w:ascii="宋体" w:hAnsi="宋体"/>
                <w:sz w:val="24"/>
                <w:szCs w:val="24"/>
              </w:rPr>
              <w:t xml:space="preserve">需要几年才能完成输变电集团营收千亿的目标？ </w:t>
            </w:r>
          </w:p>
          <w:p w14:paraId="7CB868F1"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lastRenderedPageBreak/>
              <w:t>答:</w:t>
            </w:r>
            <w:r>
              <w:rPr>
                <w:rFonts w:ascii="宋体" w:hAnsi="宋体"/>
                <w:sz w:val="24"/>
                <w:szCs w:val="24"/>
              </w:rPr>
              <w:t>您好，随着国内电网投资保持高位，2025 年国网、</w:t>
            </w:r>
            <w:proofErr w:type="gramStart"/>
            <w:r>
              <w:rPr>
                <w:rFonts w:ascii="宋体" w:hAnsi="宋体"/>
                <w:sz w:val="24"/>
                <w:szCs w:val="24"/>
              </w:rPr>
              <w:t>南网投资</w:t>
            </w:r>
            <w:proofErr w:type="gramEnd"/>
            <w:r>
              <w:rPr>
                <w:rFonts w:ascii="宋体" w:hAnsi="宋体"/>
                <w:sz w:val="24"/>
                <w:szCs w:val="24"/>
              </w:rPr>
              <w:t>总额预计超过8,250亿元，国内电源投资持续高位，国内外电网建设和以新能源为主体的电源建设、储能设施、</w:t>
            </w:r>
            <w:proofErr w:type="gramStart"/>
            <w:r>
              <w:rPr>
                <w:rFonts w:ascii="宋体" w:hAnsi="宋体"/>
                <w:sz w:val="24"/>
                <w:szCs w:val="24"/>
              </w:rPr>
              <w:t>算力中心</w:t>
            </w:r>
            <w:proofErr w:type="gramEnd"/>
            <w:r>
              <w:rPr>
                <w:rFonts w:ascii="宋体" w:hAnsi="宋体"/>
                <w:sz w:val="24"/>
                <w:szCs w:val="24"/>
              </w:rPr>
              <w:t xml:space="preserve">等新型基础设施建设带动电力核心设备、需求上涨，为公司输变电业务提供了广阔的市场空间。 </w:t>
            </w:r>
          </w:p>
          <w:p w14:paraId="52AFA78A" w14:textId="77777777" w:rsidR="005F3290" w:rsidRDefault="008C23FE">
            <w:pPr>
              <w:adjustRightInd w:val="0"/>
              <w:snapToGrid w:val="0"/>
              <w:spacing w:line="360" w:lineRule="auto"/>
              <w:ind w:firstLineChars="200" w:firstLine="480"/>
              <w:rPr>
                <w:rFonts w:ascii="宋体" w:hAnsi="宋体"/>
                <w:sz w:val="24"/>
                <w:szCs w:val="24"/>
              </w:rPr>
            </w:pPr>
            <w:r>
              <w:rPr>
                <w:rFonts w:ascii="宋体" w:hAnsi="宋体"/>
                <w:sz w:val="24"/>
                <w:szCs w:val="24"/>
              </w:rPr>
              <w:t>公司自2024年设立电气装备集团以来，积极推动电气装备业务的整合，深入推进技术研发、供应链采购、市场营销等业务的集成;同时公司通过加大技术创新、增加产品品种对瓶颈产能及原生产线进行数字化改造，进一步扩大了生产规模、提高了劳动生产效率。2024年度公司输变电业务国内市场签约同比提升超20%，国际市场产品签约同比提升超70%，今年一季度又持续保持了高速增长，有力支撑了公司输变电产业持续稳定增长。</w:t>
            </w:r>
          </w:p>
          <w:p w14:paraId="6D8A9DE3"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请问天池能源煤矿产能正式核增后，公司是否已经准备了足够多的渠道来消纳新增的产能，公司是否已经采取一定的措施来减少煤炭价格下跌所带来的影响</w:t>
            </w:r>
            <w:r>
              <w:rPr>
                <w:rFonts w:ascii="宋体" w:hAnsi="宋体" w:hint="eastAsia"/>
                <w:sz w:val="24"/>
                <w:szCs w:val="24"/>
              </w:rPr>
              <w:t>？</w:t>
            </w:r>
          </w:p>
          <w:p w14:paraId="617E8D9D"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hint="eastAsia"/>
                <w:b/>
                <w:sz w:val="24"/>
                <w:szCs w:val="24"/>
              </w:rPr>
              <w:t>答</w:t>
            </w:r>
            <w:r>
              <w:rPr>
                <w:rFonts w:ascii="宋体" w:hAnsi="宋体"/>
                <w:b/>
                <w:sz w:val="24"/>
                <w:szCs w:val="24"/>
              </w:rPr>
              <w:t>:</w:t>
            </w:r>
            <w:r>
              <w:rPr>
                <w:rFonts w:ascii="宋体" w:hAnsi="宋体"/>
                <w:sz w:val="24"/>
                <w:szCs w:val="24"/>
              </w:rPr>
              <w:t>您好，新疆煤炭由于离内陆距离远，煤炭销售是关键。一方面，新疆自治区加大了本地煤电装机的规划建设和</w:t>
            </w:r>
            <w:proofErr w:type="gramStart"/>
            <w:r>
              <w:rPr>
                <w:rFonts w:ascii="宋体" w:hAnsi="宋体"/>
                <w:sz w:val="24"/>
                <w:szCs w:val="24"/>
              </w:rPr>
              <w:t>疆电</w:t>
            </w:r>
            <w:proofErr w:type="gramEnd"/>
            <w:r>
              <w:rPr>
                <w:rFonts w:ascii="宋体" w:hAnsi="宋体"/>
                <w:sz w:val="24"/>
                <w:szCs w:val="24"/>
              </w:rPr>
              <w:t>外送大基地的规模化开发，会带动电煤的需求增长</w:t>
            </w:r>
            <w:r>
              <w:rPr>
                <w:rFonts w:ascii="宋体" w:hAnsi="宋体" w:hint="eastAsia"/>
                <w:sz w:val="24"/>
                <w:szCs w:val="24"/>
              </w:rPr>
              <w:t>；</w:t>
            </w:r>
            <w:r>
              <w:rPr>
                <w:rFonts w:ascii="宋体" w:hAnsi="宋体"/>
                <w:sz w:val="24"/>
                <w:szCs w:val="24"/>
              </w:rPr>
              <w:t>另一方面，自治区加大了本地煤化工产业的布局，一批煤制油、煤制气、煤制烯烃、炼制甲醇等产业项目正在建设必将增加煤炭的</w:t>
            </w:r>
            <w:proofErr w:type="gramStart"/>
            <w:r>
              <w:rPr>
                <w:rFonts w:ascii="宋体" w:hAnsi="宋体"/>
                <w:sz w:val="24"/>
                <w:szCs w:val="24"/>
              </w:rPr>
              <w:t>就地化消纳</w:t>
            </w:r>
            <w:proofErr w:type="gramEnd"/>
            <w:r>
              <w:rPr>
                <w:rFonts w:ascii="宋体" w:hAnsi="宋体"/>
                <w:sz w:val="24"/>
                <w:szCs w:val="24"/>
              </w:rPr>
              <w:t>。同时，铁路部门加大了出疆铁路运力的建设，随着一批铁路扩能升级和新</w:t>
            </w:r>
            <w:proofErr w:type="gramStart"/>
            <w:r>
              <w:rPr>
                <w:rFonts w:ascii="宋体" w:hAnsi="宋体"/>
                <w:sz w:val="24"/>
                <w:szCs w:val="24"/>
              </w:rPr>
              <w:t>线路建</w:t>
            </w:r>
            <w:proofErr w:type="gramEnd"/>
            <w:r>
              <w:rPr>
                <w:rFonts w:ascii="宋体" w:hAnsi="宋体"/>
                <w:sz w:val="24"/>
                <w:szCs w:val="24"/>
              </w:rPr>
              <w:t>将极大</w:t>
            </w:r>
            <w:proofErr w:type="gramStart"/>
            <w:r>
              <w:rPr>
                <w:rFonts w:ascii="宋体" w:hAnsi="宋体"/>
                <w:sz w:val="24"/>
                <w:szCs w:val="24"/>
              </w:rPr>
              <w:t>增加疆煤外运</w:t>
            </w:r>
            <w:proofErr w:type="gramEnd"/>
            <w:r>
              <w:rPr>
                <w:rFonts w:ascii="宋体" w:hAnsi="宋体"/>
                <w:sz w:val="24"/>
                <w:szCs w:val="24"/>
              </w:rPr>
              <w:t>能力，增大在甘肃、宁夏、青海、四川等西南地区的保供。煤炭是重要</w:t>
            </w:r>
            <w:r>
              <w:rPr>
                <w:rFonts w:ascii="宋体" w:hAnsi="宋体" w:hint="eastAsia"/>
                <w:sz w:val="24"/>
                <w:szCs w:val="24"/>
              </w:rPr>
              <w:t>的</w:t>
            </w:r>
            <w:r>
              <w:rPr>
                <w:rFonts w:ascii="宋体" w:hAnsi="宋体"/>
                <w:sz w:val="24"/>
                <w:szCs w:val="24"/>
              </w:rPr>
              <w:t>能源资源，具有稀缺性。</w:t>
            </w:r>
          </w:p>
          <w:p w14:paraId="01F63AC2"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今年新增煤炭产能目标是多少万吨？</w:t>
            </w:r>
          </w:p>
          <w:p w14:paraId="08284156"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hint="eastAsia"/>
                <w:sz w:val="24"/>
                <w:szCs w:val="24"/>
              </w:rPr>
              <w:t>您好，截至目前公司煤炭产能7,400万吨/年。煤矿新增产能需经国家多个部门批复，相关工作正在推动过程中。</w:t>
            </w:r>
          </w:p>
          <w:p w14:paraId="6728E3A6"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请问2024年全年</w:t>
            </w:r>
            <w:r>
              <w:rPr>
                <w:rFonts w:ascii="宋体" w:hAnsi="宋体" w:hint="eastAsia"/>
                <w:sz w:val="24"/>
                <w:szCs w:val="24"/>
              </w:rPr>
              <w:t>及2</w:t>
            </w:r>
            <w:r>
              <w:rPr>
                <w:rFonts w:ascii="宋体" w:hAnsi="宋体"/>
                <w:sz w:val="24"/>
                <w:szCs w:val="24"/>
              </w:rPr>
              <w:t>025</w:t>
            </w:r>
            <w:r>
              <w:rPr>
                <w:rFonts w:ascii="宋体" w:hAnsi="宋体" w:hint="eastAsia"/>
                <w:sz w:val="24"/>
                <w:szCs w:val="24"/>
              </w:rPr>
              <w:t>年一季度</w:t>
            </w:r>
            <w:r>
              <w:rPr>
                <w:rFonts w:ascii="宋体" w:hAnsi="宋体"/>
                <w:sz w:val="24"/>
                <w:szCs w:val="24"/>
              </w:rPr>
              <w:t>煤炭销量是多少万吨？</w:t>
            </w:r>
          </w:p>
          <w:p w14:paraId="67527C8F"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2024年全年煤炭销量约8,000万吨</w:t>
            </w:r>
            <w:r>
              <w:rPr>
                <w:rFonts w:ascii="宋体" w:hAnsi="宋体" w:hint="eastAsia"/>
                <w:sz w:val="24"/>
                <w:szCs w:val="24"/>
              </w:rPr>
              <w:t>；公司2025年第一季度煤炭销量约2,500万吨。</w:t>
            </w:r>
          </w:p>
          <w:p w14:paraId="0B4D58FE"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lastRenderedPageBreak/>
              <w:t>请问2025年一季度煤炭价格和2024年年底基本一致，新疆天池能源利润下降</w:t>
            </w:r>
            <w:r>
              <w:rPr>
                <w:rFonts w:ascii="宋体" w:hAnsi="宋体" w:hint="eastAsia"/>
                <w:sz w:val="24"/>
                <w:szCs w:val="24"/>
              </w:rPr>
              <w:t>的原因？</w:t>
            </w:r>
          </w:p>
          <w:p w14:paraId="7F6EA87E" w14:textId="77777777" w:rsidR="005F3290" w:rsidRDefault="008C23FE">
            <w:pPr>
              <w:pStyle w:val="ab"/>
              <w:adjustRightInd w:val="0"/>
              <w:snapToGrid w:val="0"/>
              <w:spacing w:line="360" w:lineRule="auto"/>
              <w:ind w:firstLine="482"/>
              <w:rPr>
                <w:rFonts w:ascii="宋体" w:hAnsi="宋体"/>
                <w:sz w:val="24"/>
                <w:szCs w:val="24"/>
              </w:rPr>
            </w:pPr>
            <w:r>
              <w:rPr>
                <w:rFonts w:ascii="宋体" w:hAnsi="宋体"/>
                <w:b/>
                <w:sz w:val="24"/>
                <w:szCs w:val="24"/>
              </w:rPr>
              <w:t>答:</w:t>
            </w:r>
            <w:r>
              <w:rPr>
                <w:rFonts w:ascii="宋体" w:hAnsi="宋体"/>
                <w:sz w:val="24"/>
                <w:szCs w:val="24"/>
              </w:rPr>
              <w:t>2024年度煤炭整体售价走势为前高后低，公司一季度煤炭销量同比增长7.57%，盈利下降主要是煤价同比下降所致。</w:t>
            </w:r>
          </w:p>
          <w:p w14:paraId="28D1FD04"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2</w:t>
            </w:r>
            <w:r>
              <w:rPr>
                <w:rFonts w:ascii="宋体" w:hAnsi="宋体"/>
                <w:sz w:val="24"/>
                <w:szCs w:val="24"/>
              </w:rPr>
              <w:t>025</w:t>
            </w:r>
            <w:r>
              <w:rPr>
                <w:rFonts w:ascii="宋体" w:hAnsi="宋体" w:hint="eastAsia"/>
                <w:sz w:val="24"/>
                <w:szCs w:val="24"/>
              </w:rPr>
              <w:t>年</w:t>
            </w:r>
            <w:r>
              <w:rPr>
                <w:rFonts w:ascii="宋体" w:hAnsi="宋体"/>
                <w:sz w:val="24"/>
                <w:szCs w:val="24"/>
              </w:rPr>
              <w:t>一季度天池能源煤炭量增价减，煤炭价格算是底部</w:t>
            </w:r>
            <w:r>
              <w:rPr>
                <w:rFonts w:ascii="宋体" w:hAnsi="宋体" w:hint="eastAsia"/>
                <w:sz w:val="24"/>
                <w:szCs w:val="24"/>
              </w:rPr>
              <w:t>吗？</w:t>
            </w:r>
            <w:r>
              <w:rPr>
                <w:rFonts w:ascii="宋体" w:hAnsi="宋体"/>
                <w:sz w:val="24"/>
                <w:szCs w:val="24"/>
              </w:rPr>
              <w:t>公司是否采取了相应的套期保值策略？</w:t>
            </w:r>
          </w:p>
          <w:p w14:paraId="41D94457"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您好，煤炭价格受市场、政策多方面影响，公司最大化推动销量增加和稳定价格。当前新疆煤炭与内地市场价格关联度不足，未开展煤炭套期保值。</w:t>
            </w:r>
          </w:p>
          <w:p w14:paraId="116CF3E0"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由于两个新建的火电站四季度投运，今年火电站发电量</w:t>
            </w:r>
            <w:r>
              <w:rPr>
                <w:rFonts w:ascii="宋体" w:hAnsi="宋体" w:hint="eastAsia"/>
                <w:sz w:val="24"/>
                <w:szCs w:val="24"/>
              </w:rPr>
              <w:t>增量是多少</w:t>
            </w:r>
            <w:r>
              <w:rPr>
                <w:rFonts w:ascii="宋体" w:hAnsi="宋体"/>
                <w:sz w:val="24"/>
                <w:szCs w:val="24"/>
              </w:rPr>
              <w:t>？</w:t>
            </w:r>
          </w:p>
          <w:p w14:paraId="40633244" w14:textId="77777777" w:rsidR="005F3290" w:rsidRDefault="008C23FE">
            <w:pPr>
              <w:pStyle w:val="ab"/>
              <w:adjustRightInd w:val="0"/>
              <w:snapToGrid w:val="0"/>
              <w:spacing w:line="360" w:lineRule="auto"/>
              <w:ind w:firstLine="482"/>
              <w:rPr>
                <w:rFonts w:ascii="宋体" w:hAnsi="宋体"/>
                <w:sz w:val="24"/>
                <w:szCs w:val="24"/>
              </w:rPr>
            </w:pPr>
            <w:r>
              <w:rPr>
                <w:rFonts w:ascii="宋体" w:hAnsi="宋体"/>
                <w:b/>
                <w:sz w:val="24"/>
                <w:szCs w:val="24"/>
              </w:rPr>
              <w:t>答:</w:t>
            </w:r>
            <w:r>
              <w:rPr>
                <w:rFonts w:ascii="宋体" w:hAnsi="宋体"/>
                <w:sz w:val="24"/>
                <w:szCs w:val="24"/>
              </w:rPr>
              <w:t>由于新机组投运，预计全年增加电量60亿度，实际发电量受电力市场消纳等诸多影响。</w:t>
            </w:r>
          </w:p>
          <w:p w14:paraId="5D623D98"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公司</w:t>
            </w:r>
            <w:r>
              <w:rPr>
                <w:rFonts w:ascii="宋体" w:hAnsi="宋体"/>
                <w:sz w:val="24"/>
                <w:szCs w:val="24"/>
              </w:rPr>
              <w:t>10万吨工业硅项目2025年第一季度是否盈利？</w:t>
            </w:r>
          </w:p>
          <w:p w14:paraId="52906E31"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您好，受工业</w:t>
            </w:r>
            <w:proofErr w:type="gramStart"/>
            <w:r>
              <w:rPr>
                <w:rFonts w:ascii="宋体" w:hAnsi="宋体"/>
                <w:sz w:val="24"/>
                <w:szCs w:val="24"/>
              </w:rPr>
              <w:t>硅价格</w:t>
            </w:r>
            <w:proofErr w:type="gramEnd"/>
            <w:r>
              <w:rPr>
                <w:rFonts w:ascii="宋体" w:hAnsi="宋体"/>
                <w:sz w:val="24"/>
                <w:szCs w:val="24"/>
              </w:rPr>
              <w:t>阶段性下行、供需关系等因素影响，第一季度暂未盈利。</w:t>
            </w:r>
          </w:p>
          <w:p w14:paraId="6FE0E009"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请问公司未来是否有继续开发火电站的计划？</w:t>
            </w:r>
          </w:p>
          <w:p w14:paraId="32CF6B69"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hint="eastAsia"/>
                <w:b/>
                <w:sz w:val="24"/>
                <w:szCs w:val="24"/>
              </w:rPr>
              <w:t>答</w:t>
            </w:r>
            <w:r>
              <w:rPr>
                <w:rFonts w:ascii="宋体" w:hAnsi="宋体"/>
                <w:b/>
                <w:sz w:val="24"/>
                <w:szCs w:val="24"/>
              </w:rPr>
              <w:t>:</w:t>
            </w:r>
            <w:r>
              <w:rPr>
                <w:rFonts w:ascii="宋体" w:hAnsi="宋体"/>
                <w:sz w:val="24"/>
                <w:szCs w:val="24"/>
              </w:rPr>
              <w:t>您好，公司会积极对接政府电力规划，积极申报相关的煤电一体化和煤风光一体化的项目。</w:t>
            </w:r>
          </w:p>
          <w:p w14:paraId="5FEEE70D"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 xml:space="preserve">请问准东 1GW </w:t>
            </w:r>
            <w:proofErr w:type="gramStart"/>
            <w:r>
              <w:rPr>
                <w:rFonts w:ascii="宋体" w:hAnsi="宋体"/>
                <w:sz w:val="24"/>
                <w:szCs w:val="24"/>
              </w:rPr>
              <w:t>光储项目</w:t>
            </w:r>
            <w:proofErr w:type="gramEnd"/>
            <w:r>
              <w:rPr>
                <w:rFonts w:ascii="宋体" w:hAnsi="宋体"/>
                <w:sz w:val="24"/>
                <w:szCs w:val="24"/>
              </w:rPr>
              <w:t xml:space="preserve">、准东 2GW </w:t>
            </w:r>
            <w:proofErr w:type="gramStart"/>
            <w:r>
              <w:rPr>
                <w:rFonts w:ascii="宋体" w:hAnsi="宋体"/>
                <w:sz w:val="24"/>
                <w:szCs w:val="24"/>
              </w:rPr>
              <w:t>风储项目</w:t>
            </w:r>
            <w:proofErr w:type="gramEnd"/>
            <w:r>
              <w:rPr>
                <w:rFonts w:ascii="宋体" w:hAnsi="宋体"/>
                <w:sz w:val="24"/>
                <w:szCs w:val="24"/>
              </w:rPr>
              <w:t>目前进度如何？预计什么时候可投产？</w:t>
            </w:r>
          </w:p>
          <w:p w14:paraId="0D808177"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w:t>
            </w:r>
            <w:r>
              <w:rPr>
                <w:rFonts w:ascii="宋体" w:hAnsi="宋体" w:hint="eastAsia"/>
                <w:sz w:val="24"/>
                <w:szCs w:val="24"/>
              </w:rPr>
              <w:t>，</w:t>
            </w:r>
            <w:r>
              <w:rPr>
                <w:rFonts w:ascii="宋体" w:hAnsi="宋体"/>
                <w:sz w:val="24"/>
                <w:szCs w:val="24"/>
              </w:rPr>
              <w:t>准东1GW光</w:t>
            </w:r>
            <w:proofErr w:type="gramStart"/>
            <w:r>
              <w:rPr>
                <w:rFonts w:ascii="宋体" w:hAnsi="宋体"/>
                <w:sz w:val="24"/>
                <w:szCs w:val="24"/>
              </w:rPr>
              <w:t>伏项目</w:t>
            </w:r>
            <w:proofErr w:type="gramEnd"/>
            <w:r>
              <w:rPr>
                <w:rFonts w:ascii="宋体" w:hAnsi="宋体"/>
                <w:sz w:val="24"/>
                <w:szCs w:val="24"/>
              </w:rPr>
              <w:t>建设期12个月，准东2GW风</w:t>
            </w:r>
            <w:proofErr w:type="gramStart"/>
            <w:r>
              <w:rPr>
                <w:rFonts w:ascii="宋体" w:hAnsi="宋体"/>
                <w:sz w:val="24"/>
                <w:szCs w:val="24"/>
              </w:rPr>
              <w:t>电项目</w:t>
            </w:r>
            <w:proofErr w:type="gramEnd"/>
            <w:r>
              <w:rPr>
                <w:rFonts w:ascii="宋体" w:hAnsi="宋体"/>
                <w:sz w:val="24"/>
                <w:szCs w:val="24"/>
              </w:rPr>
              <w:t>建设期20个月，预计在2025年-2026年陆续并网发电。</w:t>
            </w:r>
          </w:p>
          <w:p w14:paraId="1C8159E7"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公司</w:t>
            </w:r>
            <w:r>
              <w:rPr>
                <w:rFonts w:ascii="宋体" w:hAnsi="宋体" w:hint="eastAsia"/>
                <w:sz w:val="24"/>
                <w:szCs w:val="24"/>
              </w:rPr>
              <w:t>是否</w:t>
            </w:r>
            <w:r>
              <w:rPr>
                <w:rFonts w:ascii="宋体" w:hAnsi="宋体"/>
                <w:sz w:val="24"/>
                <w:szCs w:val="24"/>
              </w:rPr>
              <w:t>考虑降低投资节奏？</w:t>
            </w:r>
          </w:p>
          <w:p w14:paraId="61288364"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w:t>
            </w:r>
            <w:r>
              <w:rPr>
                <w:rFonts w:ascii="宋体" w:hAnsi="宋体" w:hint="eastAsia"/>
                <w:sz w:val="24"/>
                <w:szCs w:val="24"/>
              </w:rPr>
              <w:t>，</w:t>
            </w:r>
            <w:r>
              <w:rPr>
                <w:rFonts w:ascii="宋体" w:hAnsi="宋体"/>
                <w:sz w:val="24"/>
                <w:szCs w:val="24"/>
              </w:rPr>
              <w:t>经过二十多年的发展，我们以战略定力锚定产</w:t>
            </w:r>
            <w:proofErr w:type="gramStart"/>
            <w:r>
              <w:rPr>
                <w:rFonts w:ascii="宋体" w:hAnsi="宋体"/>
                <w:sz w:val="24"/>
                <w:szCs w:val="24"/>
              </w:rPr>
              <w:t>业报国初心</w:t>
            </w:r>
            <w:proofErr w:type="gramEnd"/>
            <w:r>
              <w:rPr>
                <w:rFonts w:ascii="宋体" w:hAnsi="宋体"/>
                <w:sz w:val="24"/>
                <w:szCs w:val="24"/>
              </w:rPr>
              <w:t>，构建了“输变电高端装备智造、硅基新能源、铝电子新材料”国家战略性循环经济产业链深度协同的发展格局。目前公司抓住战略机遇进行的重大项目投资，是立足新发展阶段增强产业链盈利与抗风险能力以及能源产业清洁低碳转型的重要战略布局，将奠定公</w:t>
            </w:r>
            <w:r>
              <w:rPr>
                <w:rFonts w:ascii="宋体" w:hAnsi="宋体"/>
                <w:sz w:val="24"/>
                <w:szCs w:val="24"/>
              </w:rPr>
              <w:lastRenderedPageBreak/>
              <w:t>司未来高质量发展的根基。</w:t>
            </w:r>
          </w:p>
          <w:p w14:paraId="79D8E160"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特变电工新疆新能源股份有限公司股东-农银金融资产投资有限公司、交银金融资产投资有限公司是不是已经退出了？</w:t>
            </w:r>
            <w:r>
              <w:rPr>
                <w:rFonts w:ascii="宋体" w:hAnsi="宋体" w:hint="eastAsia"/>
                <w:sz w:val="24"/>
                <w:szCs w:val="24"/>
              </w:rPr>
              <w:t>是否</w:t>
            </w:r>
            <w:proofErr w:type="gramStart"/>
            <w:r>
              <w:rPr>
                <w:rFonts w:ascii="宋体" w:hAnsi="宋体"/>
                <w:sz w:val="24"/>
                <w:szCs w:val="24"/>
              </w:rPr>
              <w:t>完成股</w:t>
            </w:r>
            <w:proofErr w:type="gramEnd"/>
            <w:r>
              <w:rPr>
                <w:rFonts w:ascii="宋体" w:hAnsi="宋体"/>
                <w:sz w:val="24"/>
                <w:szCs w:val="24"/>
              </w:rPr>
              <w:t>转</w:t>
            </w:r>
            <w:r>
              <w:rPr>
                <w:rFonts w:ascii="宋体" w:hAnsi="宋体" w:hint="eastAsia"/>
                <w:sz w:val="24"/>
                <w:szCs w:val="24"/>
              </w:rPr>
              <w:t>及</w:t>
            </w:r>
            <w:r>
              <w:rPr>
                <w:rFonts w:ascii="宋体" w:hAnsi="宋体"/>
                <w:sz w:val="24"/>
                <w:szCs w:val="24"/>
              </w:rPr>
              <w:t>工商变更？</w:t>
            </w:r>
          </w:p>
          <w:p w14:paraId="46798986" w14:textId="77777777" w:rsidR="005F3290" w:rsidRDefault="008C23FE">
            <w:pPr>
              <w:adjustRightInd w:val="0"/>
              <w:snapToGrid w:val="0"/>
              <w:spacing w:line="360" w:lineRule="auto"/>
              <w:ind w:firstLineChars="200" w:firstLine="482"/>
              <w:rPr>
                <w:rFonts w:ascii="宋体" w:hAnsi="宋体" w:cs="宋体"/>
                <w:sz w:val="24"/>
                <w:szCs w:val="24"/>
              </w:rPr>
            </w:pPr>
            <w:r>
              <w:rPr>
                <w:rFonts w:ascii="宋体" w:hAnsi="宋体"/>
                <w:b/>
                <w:sz w:val="24"/>
                <w:szCs w:val="24"/>
              </w:rPr>
              <w:t>答:</w:t>
            </w:r>
            <w:r>
              <w:rPr>
                <w:rFonts w:ascii="宋体" w:hAnsi="宋体"/>
                <w:sz w:val="24"/>
                <w:szCs w:val="24"/>
              </w:rPr>
              <w:t>您好，农银金融资产投资有限公司、交银金融资产投资有限公司已于2024年8月</w:t>
            </w:r>
            <w:proofErr w:type="gramStart"/>
            <w:r>
              <w:rPr>
                <w:rFonts w:ascii="宋体" w:hAnsi="宋体"/>
                <w:sz w:val="24"/>
                <w:szCs w:val="24"/>
              </w:rPr>
              <w:t>完成股</w:t>
            </w:r>
            <w:proofErr w:type="gramEnd"/>
            <w:r>
              <w:rPr>
                <w:rFonts w:ascii="宋体" w:hAnsi="宋体"/>
                <w:sz w:val="24"/>
                <w:szCs w:val="24"/>
              </w:rPr>
              <w:t xml:space="preserve">转。因特变电工新疆新能源股份有限公司为股份公司，股份公司在工商系统上仅显示发起人信息。 </w:t>
            </w:r>
            <w:r>
              <w:rPr>
                <w:rFonts w:ascii="宋体" w:hAnsi="宋体" w:cs="宋体" w:hint="eastAsia"/>
                <w:sz w:val="24"/>
                <w:szCs w:val="24"/>
              </w:rPr>
              <w:t>ᯅ</w:t>
            </w:r>
          </w:p>
          <w:p w14:paraId="20687D27"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请问2025年一季度特变电工电气装备有限公司净利润大概是多少？</w:t>
            </w:r>
          </w:p>
          <w:p w14:paraId="589A45A8"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您好，2025年一季度特变电工电气装备有限公司净利润为4.9亿元。</w:t>
            </w:r>
          </w:p>
          <w:p w14:paraId="3BDEDA1E" w14:textId="77777777" w:rsidR="005F3290" w:rsidRDefault="008C23FE">
            <w:pPr>
              <w:pStyle w:val="ab"/>
              <w:numPr>
                <w:ilvl w:val="0"/>
                <w:numId w:val="1"/>
              </w:numPr>
              <w:adjustRightInd w:val="0"/>
              <w:snapToGrid w:val="0"/>
              <w:spacing w:line="360" w:lineRule="auto"/>
              <w:ind w:left="0" w:firstLine="480"/>
              <w:rPr>
                <w:rFonts w:ascii="宋体" w:hAnsi="宋体"/>
                <w:b/>
                <w:sz w:val="24"/>
                <w:szCs w:val="24"/>
              </w:rPr>
            </w:pPr>
            <w:r>
              <w:rPr>
                <w:rFonts w:ascii="宋体" w:hAnsi="宋体"/>
                <w:sz w:val="24"/>
                <w:szCs w:val="24"/>
              </w:rPr>
              <w:t>请问目前公司甘泉</w:t>
            </w:r>
            <w:proofErr w:type="gramStart"/>
            <w:r>
              <w:rPr>
                <w:rFonts w:ascii="宋体" w:hAnsi="宋体"/>
                <w:sz w:val="24"/>
                <w:szCs w:val="24"/>
              </w:rPr>
              <w:t>堡生产</w:t>
            </w:r>
            <w:proofErr w:type="gramEnd"/>
            <w:r>
              <w:rPr>
                <w:rFonts w:ascii="宋体" w:hAnsi="宋体"/>
                <w:sz w:val="24"/>
                <w:szCs w:val="24"/>
              </w:rPr>
              <w:t>基地，硅料2025年一季度现金成本是多少？</w:t>
            </w:r>
            <w:r>
              <w:rPr>
                <w:rFonts w:ascii="宋体" w:hAnsi="宋体" w:hint="eastAsia"/>
                <w:sz w:val="24"/>
                <w:szCs w:val="24"/>
              </w:rPr>
              <w:t>二季度是否有信心扭亏为盈？</w:t>
            </w:r>
          </w:p>
          <w:p w14:paraId="76530A7D"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您好，公司2025年一季度多晶硅现金成本3.8万元/吨</w:t>
            </w:r>
            <w:r>
              <w:rPr>
                <w:rFonts w:ascii="宋体" w:hAnsi="宋体" w:hint="eastAsia"/>
                <w:sz w:val="24"/>
                <w:szCs w:val="24"/>
              </w:rPr>
              <w:t>。二季度多晶</w:t>
            </w:r>
            <w:proofErr w:type="gramStart"/>
            <w:r>
              <w:rPr>
                <w:rFonts w:ascii="宋体" w:hAnsi="宋体" w:hint="eastAsia"/>
                <w:sz w:val="24"/>
                <w:szCs w:val="24"/>
              </w:rPr>
              <w:t>硅业务</w:t>
            </w:r>
            <w:proofErr w:type="gramEnd"/>
            <w:r>
              <w:rPr>
                <w:rFonts w:ascii="宋体" w:hAnsi="宋体" w:hint="eastAsia"/>
                <w:sz w:val="24"/>
                <w:szCs w:val="24"/>
              </w:rPr>
              <w:t>能否盈利取决于产品市场价格。</w:t>
            </w:r>
          </w:p>
          <w:p w14:paraId="1AF3F0F4" w14:textId="77777777" w:rsidR="005F3290" w:rsidRDefault="008C23FE">
            <w:pPr>
              <w:pStyle w:val="ab"/>
              <w:numPr>
                <w:ilvl w:val="0"/>
                <w:numId w:val="1"/>
              </w:numPr>
              <w:adjustRightInd w:val="0"/>
              <w:snapToGrid w:val="0"/>
              <w:spacing w:line="360" w:lineRule="auto"/>
              <w:ind w:left="0" w:firstLine="480"/>
              <w:rPr>
                <w:rFonts w:ascii="宋体" w:hAnsi="宋体" w:cs="Calibri"/>
                <w:color w:val="000000" w:themeColor="text1"/>
                <w:kern w:val="0"/>
                <w:sz w:val="24"/>
                <w:szCs w:val="24"/>
              </w:rPr>
            </w:pPr>
            <w:r>
              <w:rPr>
                <w:rFonts w:ascii="宋体" w:hAnsi="宋体" w:cs="Calibri" w:hint="eastAsia"/>
                <w:color w:val="000000" w:themeColor="text1"/>
                <w:kern w:val="0"/>
                <w:sz w:val="24"/>
                <w:szCs w:val="24"/>
              </w:rPr>
              <w:t>新特能源预计</w:t>
            </w:r>
            <w:r>
              <w:rPr>
                <w:rFonts w:ascii="宋体" w:hAnsi="宋体" w:cs="Calibri"/>
                <w:color w:val="000000" w:themeColor="text1"/>
                <w:kern w:val="0"/>
                <w:sz w:val="24"/>
                <w:szCs w:val="24"/>
              </w:rPr>
              <w:t>2025年能盈利吗？</w:t>
            </w:r>
          </w:p>
          <w:p w14:paraId="31D4CA97" w14:textId="77777777" w:rsidR="005F3290" w:rsidRDefault="008C23FE">
            <w:pPr>
              <w:adjustRightInd w:val="0"/>
              <w:snapToGrid w:val="0"/>
              <w:spacing w:line="360" w:lineRule="auto"/>
              <w:ind w:firstLineChars="200" w:firstLine="482"/>
              <w:rPr>
                <w:rFonts w:ascii="宋体" w:hAnsi="宋体"/>
                <w:color w:val="000000" w:themeColor="text1"/>
                <w:sz w:val="24"/>
                <w:szCs w:val="24"/>
              </w:rPr>
            </w:pPr>
            <w:r>
              <w:rPr>
                <w:rFonts w:ascii="宋体" w:hAnsi="宋体"/>
                <w:b/>
                <w:sz w:val="24"/>
                <w:szCs w:val="24"/>
              </w:rPr>
              <w:t>答:</w:t>
            </w:r>
            <w:r>
              <w:rPr>
                <w:rFonts w:ascii="宋体" w:hAnsi="宋体" w:cs="Calibri"/>
                <w:color w:val="000000" w:themeColor="text1"/>
                <w:kern w:val="0"/>
                <w:sz w:val="24"/>
                <w:szCs w:val="24"/>
              </w:rPr>
              <w:t>您好，</w:t>
            </w:r>
            <w:r>
              <w:rPr>
                <w:rFonts w:ascii="宋体" w:hAnsi="宋体" w:hint="eastAsia"/>
                <w:color w:val="000000" w:themeColor="text1"/>
                <w:sz w:val="24"/>
                <w:szCs w:val="24"/>
              </w:rPr>
              <w:t>2</w:t>
            </w:r>
            <w:r>
              <w:rPr>
                <w:rFonts w:ascii="宋体" w:hAnsi="宋体"/>
                <w:color w:val="000000" w:themeColor="text1"/>
                <w:sz w:val="24"/>
                <w:szCs w:val="24"/>
              </w:rPr>
              <w:t>025</w:t>
            </w:r>
            <w:r>
              <w:rPr>
                <w:rFonts w:ascii="宋体" w:hAnsi="宋体" w:hint="eastAsia"/>
                <w:color w:val="000000" w:themeColor="text1"/>
                <w:sz w:val="24"/>
                <w:szCs w:val="24"/>
              </w:rPr>
              <w:t>年，公司将不断加大研发投入，</w:t>
            </w:r>
            <w:r>
              <w:rPr>
                <w:rFonts w:ascii="宋体" w:hAnsi="宋体"/>
                <w:color w:val="000000" w:themeColor="text1"/>
                <w:sz w:val="24"/>
                <w:szCs w:val="24"/>
              </w:rPr>
              <w:t>提升精细化管理，</w:t>
            </w:r>
            <w:r>
              <w:rPr>
                <w:rFonts w:ascii="宋体" w:hAnsi="宋体" w:hint="eastAsia"/>
                <w:color w:val="000000" w:themeColor="text1"/>
                <w:sz w:val="24"/>
                <w:szCs w:val="24"/>
              </w:rPr>
              <w:t>持续开展多晶硅生产提质、降本、增效工作，提升产品竞争力</w:t>
            </w:r>
            <w:r>
              <w:rPr>
                <w:rFonts w:ascii="宋体" w:hAnsi="宋体"/>
                <w:color w:val="000000" w:themeColor="text1"/>
                <w:sz w:val="24"/>
                <w:szCs w:val="24"/>
              </w:rPr>
              <w:t>，蓄力穿越周期</w:t>
            </w:r>
            <w:r>
              <w:rPr>
                <w:rFonts w:ascii="宋体" w:hAnsi="宋体" w:hint="eastAsia"/>
                <w:color w:val="000000" w:themeColor="text1"/>
                <w:sz w:val="24"/>
                <w:szCs w:val="24"/>
              </w:rPr>
              <w:t>；发挥新能源电站系统集成开发和技术解决方案优势，强化智能微网、多能互补、</w:t>
            </w:r>
            <w:proofErr w:type="gramStart"/>
            <w:r>
              <w:rPr>
                <w:rFonts w:ascii="宋体" w:hAnsi="宋体" w:hint="eastAsia"/>
                <w:color w:val="000000" w:themeColor="text1"/>
                <w:sz w:val="24"/>
                <w:szCs w:val="24"/>
              </w:rPr>
              <w:t>源网荷储</w:t>
            </w:r>
            <w:proofErr w:type="gramEnd"/>
            <w:r>
              <w:rPr>
                <w:rFonts w:ascii="宋体" w:hAnsi="宋体" w:hint="eastAsia"/>
                <w:color w:val="000000" w:themeColor="text1"/>
                <w:sz w:val="24"/>
                <w:szCs w:val="24"/>
              </w:rPr>
              <w:t>、能效优化管理、综合能源服务能力；建立健全专业新能源资源开发和运营团队，持续推动运营电站数字化转型升级，提高电价预测精准度，实现电力市场交易增收创效；大力推动光伏逆变器、SVG、储能、换流阀等产品的研发及市场开拓，进一步提升新能源产业的竞争力及盈利能力。公司有信心穿越行业周期。</w:t>
            </w:r>
          </w:p>
          <w:p w14:paraId="1E285EDA" w14:textId="77777777" w:rsidR="005F3290" w:rsidRDefault="008C23FE">
            <w:pPr>
              <w:pStyle w:val="ab"/>
              <w:widowControl/>
              <w:numPr>
                <w:ilvl w:val="0"/>
                <w:numId w:val="1"/>
              </w:numPr>
              <w:adjustRightInd w:val="0"/>
              <w:snapToGrid w:val="0"/>
              <w:spacing w:line="360" w:lineRule="auto"/>
              <w:ind w:left="0" w:firstLine="480"/>
              <w:rPr>
                <w:rFonts w:ascii="宋体" w:hAnsi="宋体" w:cs="Calibri"/>
                <w:color w:val="000000" w:themeColor="text1"/>
                <w:kern w:val="0"/>
                <w:sz w:val="24"/>
                <w:szCs w:val="24"/>
              </w:rPr>
            </w:pPr>
            <w:r>
              <w:rPr>
                <w:rFonts w:ascii="宋体" w:hAnsi="宋体" w:cs="Calibri" w:hint="eastAsia"/>
                <w:color w:val="000000" w:themeColor="text1"/>
                <w:kern w:val="0"/>
                <w:sz w:val="24"/>
                <w:szCs w:val="24"/>
              </w:rPr>
              <w:t>新特能源的准东以及内蒙的多晶</w:t>
            </w:r>
            <w:proofErr w:type="gramStart"/>
            <w:r>
              <w:rPr>
                <w:rFonts w:ascii="宋体" w:hAnsi="宋体" w:cs="Calibri" w:hint="eastAsia"/>
                <w:color w:val="000000" w:themeColor="text1"/>
                <w:kern w:val="0"/>
                <w:sz w:val="24"/>
                <w:szCs w:val="24"/>
              </w:rPr>
              <w:t>硅基地</w:t>
            </w:r>
            <w:proofErr w:type="gramEnd"/>
            <w:r>
              <w:rPr>
                <w:rFonts w:ascii="宋体" w:hAnsi="宋体" w:cs="Calibri" w:hint="eastAsia"/>
                <w:color w:val="000000" w:themeColor="text1"/>
                <w:kern w:val="0"/>
                <w:sz w:val="24"/>
                <w:szCs w:val="24"/>
              </w:rPr>
              <w:t>是否计提减值？后期如何运作？</w:t>
            </w:r>
          </w:p>
          <w:p w14:paraId="34177541" w14:textId="77777777" w:rsidR="005F3290" w:rsidRDefault="008C23FE">
            <w:pPr>
              <w:pStyle w:val="ab"/>
              <w:widowControl/>
              <w:adjustRightInd w:val="0"/>
              <w:snapToGrid w:val="0"/>
              <w:spacing w:line="360" w:lineRule="auto"/>
              <w:ind w:firstLine="482"/>
              <w:rPr>
                <w:rFonts w:ascii="宋体" w:hAnsi="宋体" w:cs="Calibri"/>
                <w:color w:val="000000" w:themeColor="text1"/>
                <w:kern w:val="0"/>
                <w:sz w:val="24"/>
                <w:szCs w:val="24"/>
              </w:rPr>
            </w:pPr>
            <w:r>
              <w:rPr>
                <w:rFonts w:ascii="宋体" w:hAnsi="宋体"/>
                <w:b/>
                <w:sz w:val="24"/>
                <w:szCs w:val="24"/>
              </w:rPr>
              <w:t>答:</w:t>
            </w:r>
            <w:r>
              <w:rPr>
                <w:rFonts w:ascii="宋体" w:hAnsi="宋体" w:cs="Calibri" w:hint="eastAsia"/>
                <w:color w:val="000000" w:themeColor="text1"/>
                <w:kern w:val="0"/>
                <w:sz w:val="24"/>
                <w:szCs w:val="24"/>
              </w:rPr>
              <w:t>您好，</w:t>
            </w:r>
            <w:r>
              <w:rPr>
                <w:rFonts w:ascii="宋体" w:hAnsi="宋体" w:cs="宋体"/>
                <w:bCs/>
                <w:color w:val="000000" w:themeColor="text1"/>
                <w:sz w:val="24"/>
                <w:szCs w:val="24"/>
              </w:rPr>
              <w:t>内蒙古</w:t>
            </w:r>
            <w:r>
              <w:rPr>
                <w:rFonts w:ascii="宋体" w:hAnsi="宋体" w:cs="宋体" w:hint="eastAsia"/>
                <w:bCs/>
                <w:color w:val="000000" w:themeColor="text1"/>
                <w:sz w:val="24"/>
                <w:szCs w:val="24"/>
              </w:rPr>
              <w:t>和</w:t>
            </w:r>
            <w:r>
              <w:rPr>
                <w:rFonts w:ascii="宋体" w:hAnsi="宋体" w:cs="宋体"/>
                <w:bCs/>
                <w:color w:val="000000" w:themeColor="text1"/>
                <w:sz w:val="24"/>
                <w:szCs w:val="24"/>
              </w:rPr>
              <w:t>准东多晶硅生产基地建成时间较晚，设备和生产工艺技术具有先进性</w:t>
            </w:r>
            <w:r>
              <w:rPr>
                <w:rFonts w:ascii="宋体" w:hAnsi="宋体" w:cs="宋体" w:hint="eastAsia"/>
                <w:bCs/>
                <w:color w:val="000000" w:themeColor="text1"/>
                <w:sz w:val="24"/>
                <w:szCs w:val="24"/>
              </w:rPr>
              <w:t>，没有计提减值。</w:t>
            </w:r>
            <w:r>
              <w:rPr>
                <w:rFonts w:ascii="宋体" w:hAnsi="宋体" w:cs="Calibri" w:hint="eastAsia"/>
                <w:color w:val="000000" w:themeColor="text1"/>
                <w:kern w:val="0"/>
                <w:sz w:val="24"/>
                <w:szCs w:val="24"/>
              </w:rPr>
              <w:t>公司根据检修计划和市</w:t>
            </w:r>
            <w:r>
              <w:rPr>
                <w:rFonts w:ascii="宋体" w:hAnsi="宋体" w:cs="Calibri" w:hint="eastAsia"/>
                <w:color w:val="000000" w:themeColor="text1"/>
                <w:kern w:val="0"/>
                <w:sz w:val="24"/>
                <w:szCs w:val="24"/>
              </w:rPr>
              <w:lastRenderedPageBreak/>
              <w:t>场状况制定合理的生产计划，持续加强工艺优化改进及完善日常检修工作，确保多晶硅产品成本更低、质量更优。公司也将加强与投资者沟通和交流，实时传达公司价值，提振投资者信心，促进内在价值与市场价值共同成长。</w:t>
            </w:r>
          </w:p>
          <w:p w14:paraId="500F6309" w14:textId="77777777" w:rsidR="005F3290" w:rsidRDefault="008C23FE">
            <w:pPr>
              <w:pStyle w:val="ab"/>
              <w:numPr>
                <w:ilvl w:val="0"/>
                <w:numId w:val="1"/>
              </w:numPr>
              <w:adjustRightInd w:val="0"/>
              <w:snapToGrid w:val="0"/>
              <w:spacing w:line="360" w:lineRule="auto"/>
              <w:ind w:left="0" w:firstLine="480"/>
              <w:rPr>
                <w:rFonts w:ascii="宋体" w:hAnsi="宋体" w:cs="Calibri"/>
                <w:color w:val="000000" w:themeColor="text1"/>
                <w:kern w:val="0"/>
                <w:sz w:val="24"/>
                <w:szCs w:val="24"/>
              </w:rPr>
            </w:pPr>
            <w:r>
              <w:rPr>
                <w:rFonts w:ascii="宋体" w:hAnsi="宋体" w:cs="Calibri" w:hint="eastAsia"/>
                <w:color w:val="000000" w:themeColor="text1"/>
                <w:kern w:val="0"/>
                <w:sz w:val="24"/>
                <w:szCs w:val="24"/>
              </w:rPr>
              <w:t>公司有没有可能考虑把光</w:t>
            </w:r>
            <w:proofErr w:type="gramStart"/>
            <w:r>
              <w:rPr>
                <w:rFonts w:ascii="宋体" w:hAnsi="宋体" w:cs="Calibri" w:hint="eastAsia"/>
                <w:color w:val="000000" w:themeColor="text1"/>
                <w:kern w:val="0"/>
                <w:sz w:val="24"/>
                <w:szCs w:val="24"/>
              </w:rPr>
              <w:t>伏业务</w:t>
            </w:r>
            <w:proofErr w:type="gramEnd"/>
            <w:r>
              <w:rPr>
                <w:rFonts w:ascii="宋体" w:hAnsi="宋体" w:cs="Calibri" w:hint="eastAsia"/>
                <w:color w:val="000000" w:themeColor="text1"/>
                <w:kern w:val="0"/>
                <w:sz w:val="24"/>
                <w:szCs w:val="24"/>
              </w:rPr>
              <w:t>从上市公司剥离出去？</w:t>
            </w:r>
          </w:p>
          <w:p w14:paraId="24486240" w14:textId="7D6D7200" w:rsidR="005F3290" w:rsidRDefault="008C23FE">
            <w:pPr>
              <w:widowControl/>
              <w:adjustRightInd w:val="0"/>
              <w:snapToGrid w:val="0"/>
              <w:spacing w:line="360" w:lineRule="auto"/>
              <w:rPr>
                <w:rFonts w:ascii="宋体" w:hAnsi="宋体"/>
                <w:color w:val="000000" w:themeColor="text1"/>
                <w:sz w:val="24"/>
                <w:szCs w:val="24"/>
              </w:rPr>
            </w:pPr>
            <w:r>
              <w:rPr>
                <w:rFonts w:ascii="宋体" w:hAnsi="宋体" w:cs="Calibri" w:hint="eastAsia"/>
                <w:color w:val="000000" w:themeColor="text1"/>
                <w:kern w:val="0"/>
                <w:sz w:val="24"/>
                <w:szCs w:val="24"/>
              </w:rPr>
              <w:t xml:space="preserve"> </w:t>
            </w:r>
            <w:r>
              <w:rPr>
                <w:rFonts w:ascii="宋体" w:hAnsi="宋体" w:cs="Calibri"/>
                <w:color w:val="000000" w:themeColor="text1"/>
                <w:kern w:val="0"/>
                <w:sz w:val="24"/>
                <w:szCs w:val="24"/>
              </w:rPr>
              <w:t xml:space="preserve">   </w:t>
            </w:r>
            <w:r>
              <w:rPr>
                <w:rFonts w:ascii="宋体" w:hAnsi="宋体"/>
                <w:b/>
                <w:sz w:val="24"/>
                <w:szCs w:val="24"/>
              </w:rPr>
              <w:t>答:</w:t>
            </w:r>
            <w:r>
              <w:rPr>
                <w:rFonts w:ascii="宋体" w:hAnsi="宋体" w:cs="Calibri" w:hint="eastAsia"/>
                <w:color w:val="000000" w:themeColor="text1"/>
                <w:kern w:val="0"/>
                <w:sz w:val="24"/>
                <w:szCs w:val="24"/>
              </w:rPr>
              <w:t>您好，硅</w:t>
            </w:r>
            <w:proofErr w:type="gramStart"/>
            <w:r>
              <w:rPr>
                <w:rFonts w:ascii="宋体" w:hAnsi="宋体" w:cs="Calibri" w:hint="eastAsia"/>
                <w:color w:val="000000" w:themeColor="text1"/>
                <w:kern w:val="0"/>
                <w:sz w:val="24"/>
                <w:szCs w:val="24"/>
              </w:rPr>
              <w:t>料业务</w:t>
            </w:r>
            <w:proofErr w:type="gramEnd"/>
            <w:r>
              <w:rPr>
                <w:rFonts w:ascii="宋体" w:hAnsi="宋体" w:cs="Calibri" w:hint="eastAsia"/>
                <w:color w:val="000000" w:themeColor="text1"/>
                <w:kern w:val="0"/>
                <w:sz w:val="24"/>
                <w:szCs w:val="24"/>
              </w:rPr>
              <w:t>属于资金密集型和技术密集型领域，</w:t>
            </w:r>
            <w:r>
              <w:rPr>
                <w:rFonts w:ascii="宋体" w:hAnsi="宋体" w:hint="eastAsia"/>
                <w:bCs/>
                <w:color w:val="000000" w:themeColor="text1"/>
                <w:sz w:val="24"/>
                <w:szCs w:val="24"/>
              </w:rPr>
              <w:t>虽然目前光</w:t>
            </w:r>
            <w:proofErr w:type="gramStart"/>
            <w:r>
              <w:rPr>
                <w:rFonts w:ascii="宋体" w:hAnsi="宋体" w:hint="eastAsia"/>
                <w:bCs/>
                <w:color w:val="000000" w:themeColor="text1"/>
                <w:sz w:val="24"/>
                <w:szCs w:val="24"/>
              </w:rPr>
              <w:t>伏行业</w:t>
            </w:r>
            <w:proofErr w:type="gramEnd"/>
            <w:r>
              <w:rPr>
                <w:rFonts w:ascii="宋体" w:hAnsi="宋体" w:hint="eastAsia"/>
                <w:bCs/>
                <w:color w:val="000000" w:themeColor="text1"/>
                <w:sz w:val="24"/>
                <w:szCs w:val="24"/>
              </w:rPr>
              <w:t>处于底部，从长远来看，可再生能源逐步替代化石能源系能源结构调整的必然趋势。公司将</w:t>
            </w:r>
            <w:r>
              <w:rPr>
                <w:rFonts w:ascii="宋体" w:hAnsi="宋体" w:hint="eastAsia"/>
                <w:color w:val="000000" w:themeColor="text1"/>
                <w:sz w:val="24"/>
                <w:szCs w:val="24"/>
              </w:rPr>
              <w:t>不断加大研发投入，</w:t>
            </w:r>
            <w:r>
              <w:rPr>
                <w:rFonts w:ascii="宋体" w:hAnsi="宋体"/>
                <w:color w:val="000000" w:themeColor="text1"/>
                <w:sz w:val="24"/>
                <w:szCs w:val="24"/>
              </w:rPr>
              <w:t>提升精细化管理，</w:t>
            </w:r>
            <w:r>
              <w:rPr>
                <w:rFonts w:ascii="宋体" w:hAnsi="宋体" w:hint="eastAsia"/>
                <w:color w:val="000000" w:themeColor="text1"/>
                <w:sz w:val="24"/>
                <w:szCs w:val="24"/>
              </w:rPr>
              <w:t>持续开展多晶硅生产提质、降本、增效工作，提升产品竞争力</w:t>
            </w:r>
            <w:r>
              <w:rPr>
                <w:rFonts w:ascii="宋体" w:hAnsi="宋体"/>
                <w:color w:val="000000" w:themeColor="text1"/>
                <w:sz w:val="24"/>
                <w:szCs w:val="24"/>
              </w:rPr>
              <w:t>，蓄力穿越周期</w:t>
            </w:r>
            <w:r>
              <w:rPr>
                <w:rFonts w:ascii="宋体" w:hAnsi="宋体" w:hint="eastAsia"/>
                <w:color w:val="000000" w:themeColor="text1"/>
                <w:sz w:val="24"/>
                <w:szCs w:val="24"/>
              </w:rPr>
              <w:t>。</w:t>
            </w:r>
          </w:p>
          <w:p w14:paraId="7651D6EF" w14:textId="77777777" w:rsidR="005F3290" w:rsidRDefault="008C23FE">
            <w:pPr>
              <w:pStyle w:val="ab"/>
              <w:adjustRightInd w:val="0"/>
              <w:snapToGrid w:val="0"/>
              <w:spacing w:line="360" w:lineRule="auto"/>
              <w:ind w:firstLine="480"/>
              <w:rPr>
                <w:rFonts w:ascii="宋体" w:hAnsi="宋体" w:cs="Calibri"/>
                <w:kern w:val="0"/>
                <w:sz w:val="24"/>
                <w:szCs w:val="24"/>
              </w:rPr>
            </w:pPr>
            <w:r>
              <w:rPr>
                <w:rFonts w:ascii="宋体" w:hAnsi="宋体" w:cs="Calibri" w:hint="eastAsia"/>
                <w:kern w:val="0"/>
                <w:sz w:val="24"/>
                <w:szCs w:val="24"/>
              </w:rPr>
              <w:t>公司始终坚持以绿色能源为基础、“一高两新”国家战略性循环经济产业链协同发展的产业格局不动摇。随着国家“双碳”“双循环”战略深入推进和全球能源转型的需要，公司所从事的行业仍然是国内外主要发展的方向，面临着长期可以预见的发展机遇，未来公司将围绕电力能源，四大产业协同发展。</w:t>
            </w:r>
          </w:p>
          <w:p w14:paraId="65931921"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预计2</w:t>
            </w:r>
            <w:r>
              <w:rPr>
                <w:rFonts w:ascii="宋体" w:hAnsi="宋体"/>
                <w:sz w:val="24"/>
                <w:szCs w:val="24"/>
              </w:rPr>
              <w:t>0</w:t>
            </w:r>
            <w:r>
              <w:rPr>
                <w:rFonts w:ascii="宋体" w:hAnsi="宋体" w:hint="eastAsia"/>
                <w:sz w:val="24"/>
                <w:szCs w:val="24"/>
              </w:rPr>
              <w:t>25年公司能走出业绩底部吗？公司2</w:t>
            </w:r>
            <w:r>
              <w:rPr>
                <w:rFonts w:ascii="宋体" w:hAnsi="宋体"/>
                <w:sz w:val="24"/>
                <w:szCs w:val="24"/>
              </w:rPr>
              <w:t>0</w:t>
            </w:r>
            <w:r>
              <w:rPr>
                <w:rFonts w:ascii="宋体" w:hAnsi="宋体" w:hint="eastAsia"/>
                <w:sz w:val="24"/>
                <w:szCs w:val="24"/>
              </w:rPr>
              <w:t>25年的营收计划是多少？</w:t>
            </w:r>
          </w:p>
          <w:p w14:paraId="305087D0" w14:textId="0418A39D" w:rsidR="005F3290" w:rsidRDefault="008C23FE">
            <w:pPr>
              <w:adjustRightInd w:val="0"/>
              <w:snapToGrid w:val="0"/>
              <w:spacing w:line="360" w:lineRule="auto"/>
              <w:ind w:firstLineChars="200" w:firstLine="482"/>
              <w:rPr>
                <w:rFonts w:ascii="宋体" w:hAnsi="宋体"/>
                <w:sz w:val="24"/>
                <w:szCs w:val="24"/>
              </w:rPr>
            </w:pPr>
            <w:r w:rsidRPr="00DC5BEF">
              <w:rPr>
                <w:rFonts w:ascii="宋体" w:hAnsi="宋体" w:hint="eastAsia"/>
                <w:b/>
                <w:sz w:val="24"/>
                <w:szCs w:val="24"/>
              </w:rPr>
              <w:t>答:</w:t>
            </w:r>
            <w:r>
              <w:rPr>
                <w:rFonts w:ascii="宋体" w:hAnsi="宋体" w:hint="eastAsia"/>
                <w:sz w:val="24"/>
                <w:szCs w:val="24"/>
              </w:rPr>
              <w:t>您好，我们将坚持“稳中求进、触底回升、存量调优、增量引领”的发展总基调。一是努力抓住国内外市场机遇，</w:t>
            </w:r>
            <w:proofErr w:type="gramStart"/>
            <w:r>
              <w:rPr>
                <w:rFonts w:ascii="宋体" w:hAnsi="宋体" w:hint="eastAsia"/>
                <w:sz w:val="24"/>
                <w:szCs w:val="24"/>
              </w:rPr>
              <w:t>做优做</w:t>
            </w:r>
            <w:proofErr w:type="gramEnd"/>
            <w:r>
              <w:rPr>
                <w:rFonts w:ascii="宋体" w:hAnsi="宋体" w:hint="eastAsia"/>
                <w:sz w:val="24"/>
                <w:szCs w:val="24"/>
              </w:rPr>
              <w:t>强输变电产业、新能源装备制造业、发电业务板块和黄金业务板块、输变电工程承包业务，在优势板块里做大增量；二是稳住煤炭产业和铝材料产业，通过</w:t>
            </w:r>
            <w:proofErr w:type="gramStart"/>
            <w:r>
              <w:rPr>
                <w:rFonts w:ascii="宋体" w:hAnsi="宋体" w:hint="eastAsia"/>
                <w:sz w:val="24"/>
                <w:szCs w:val="24"/>
              </w:rPr>
              <w:t>扩大提产增效</w:t>
            </w:r>
            <w:proofErr w:type="gramEnd"/>
            <w:r>
              <w:rPr>
                <w:rFonts w:ascii="宋体" w:hAnsi="宋体" w:hint="eastAsia"/>
                <w:sz w:val="24"/>
                <w:szCs w:val="24"/>
              </w:rPr>
              <w:t>、进一步降低成本费用，将煤炭板块和新材料板块利润贡献控制在合理水平；三是减少多晶</w:t>
            </w:r>
            <w:proofErr w:type="gramStart"/>
            <w:r>
              <w:rPr>
                <w:rFonts w:ascii="宋体" w:hAnsi="宋体" w:hint="eastAsia"/>
                <w:sz w:val="24"/>
                <w:szCs w:val="24"/>
              </w:rPr>
              <w:t>硅板块</w:t>
            </w:r>
            <w:proofErr w:type="gramEnd"/>
            <w:r>
              <w:rPr>
                <w:rFonts w:ascii="宋体" w:hAnsi="宋体" w:hint="eastAsia"/>
                <w:sz w:val="24"/>
                <w:szCs w:val="24"/>
              </w:rPr>
              <w:t>亏损，公司将不断加大研发投入和技术改造，提升精细化管理，持续开展多晶硅生产提质、降本、增效工作，提升产品竞争力，根据市场状况灵活控制产量，尽可能减少亏损。同时，公司将加快已确定的输变电产业扩能改造、煤制气、氧化铝和新能源电站项目，培育未来增长的新增量，平衡好公司短期和长期发展。</w:t>
            </w:r>
          </w:p>
          <w:p w14:paraId="1F4F926B" w14:textId="77777777" w:rsidR="005F3290" w:rsidRDefault="008C23FE">
            <w:pPr>
              <w:adjustRightInd w:val="0"/>
              <w:snapToGrid w:val="0"/>
              <w:spacing w:line="360" w:lineRule="auto"/>
              <w:ind w:firstLineChars="200" w:firstLine="480"/>
              <w:rPr>
                <w:rFonts w:ascii="宋体" w:hAnsi="宋体"/>
                <w:sz w:val="24"/>
                <w:szCs w:val="24"/>
              </w:rPr>
            </w:pPr>
            <w:r>
              <w:rPr>
                <w:rFonts w:ascii="宋体" w:hAnsi="宋体" w:hint="eastAsia"/>
                <w:sz w:val="24"/>
                <w:szCs w:val="24"/>
              </w:rPr>
              <w:t>2025年，公司将抢抓国内、国际市场机遇，持续推进产业转型</w:t>
            </w:r>
            <w:r>
              <w:rPr>
                <w:rFonts w:ascii="宋体" w:hAnsi="宋体" w:hint="eastAsia"/>
                <w:sz w:val="24"/>
                <w:szCs w:val="24"/>
              </w:rPr>
              <w:lastRenderedPageBreak/>
              <w:t>升级，提升产业发展质效，大力推动高能效环保输变电关键设备和技术的研发应用，持续推进特高压交直流输电技术及核心关键组部件的研发，推动公司生产数字化升级改造及产能提升，提高生产效率，全面建强、</w:t>
            </w:r>
            <w:proofErr w:type="gramStart"/>
            <w:r>
              <w:rPr>
                <w:rFonts w:ascii="宋体" w:hAnsi="宋体" w:hint="eastAsia"/>
                <w:sz w:val="24"/>
                <w:szCs w:val="24"/>
              </w:rPr>
              <w:t>建优输</w:t>
            </w:r>
            <w:proofErr w:type="gramEnd"/>
            <w:r>
              <w:rPr>
                <w:rFonts w:ascii="宋体" w:hAnsi="宋体" w:hint="eastAsia"/>
                <w:sz w:val="24"/>
                <w:szCs w:val="24"/>
              </w:rPr>
              <w:t>变电高端装备制造服务产业链，不断推动公司输变电产业高质量发展。公司计划2025年实现营业收入1</w:t>
            </w:r>
            <w:r>
              <w:rPr>
                <w:rFonts w:ascii="宋体" w:hAnsi="宋体"/>
                <w:sz w:val="24"/>
                <w:szCs w:val="24"/>
              </w:rPr>
              <w:t>,</w:t>
            </w:r>
            <w:r>
              <w:rPr>
                <w:rFonts w:ascii="宋体" w:hAnsi="宋体" w:hint="eastAsia"/>
                <w:sz w:val="24"/>
                <w:szCs w:val="24"/>
              </w:rPr>
              <w:t>050亿元，较上一年实现一定增长。</w:t>
            </w:r>
          </w:p>
          <w:p w14:paraId="54E03DBE"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特</w:t>
            </w:r>
            <w:proofErr w:type="gramStart"/>
            <w:r>
              <w:rPr>
                <w:rFonts w:ascii="宋体" w:hAnsi="宋体"/>
                <w:sz w:val="24"/>
                <w:szCs w:val="24"/>
              </w:rPr>
              <w:t>变集团</w:t>
            </w:r>
            <w:proofErr w:type="gramEnd"/>
            <w:r>
              <w:rPr>
                <w:rFonts w:ascii="宋体" w:hAnsi="宋体"/>
                <w:sz w:val="24"/>
                <w:szCs w:val="24"/>
              </w:rPr>
              <w:t>是否应考虑利用好目前股价低估的机会进行融资增持呢？</w:t>
            </w:r>
          </w:p>
          <w:p w14:paraId="002F340A" w14:textId="77777777" w:rsidR="005F3290" w:rsidRDefault="008C23FE">
            <w:pPr>
              <w:pStyle w:val="ab"/>
              <w:adjustRightInd w:val="0"/>
              <w:snapToGrid w:val="0"/>
              <w:spacing w:line="360" w:lineRule="auto"/>
              <w:ind w:firstLine="482"/>
              <w:rPr>
                <w:rFonts w:ascii="宋体" w:hAnsi="宋体"/>
                <w:sz w:val="24"/>
                <w:szCs w:val="24"/>
              </w:rPr>
            </w:pPr>
            <w:r>
              <w:rPr>
                <w:rFonts w:ascii="宋体" w:hAnsi="宋体"/>
                <w:b/>
                <w:sz w:val="24"/>
                <w:szCs w:val="24"/>
              </w:rPr>
              <w:t>答:</w:t>
            </w:r>
            <w:r>
              <w:rPr>
                <w:rFonts w:ascii="宋体" w:hAnsi="宋体"/>
                <w:sz w:val="24"/>
                <w:szCs w:val="24"/>
              </w:rPr>
              <w:t>您好</w:t>
            </w:r>
            <w:r>
              <w:rPr>
                <w:rFonts w:ascii="宋体" w:hAnsi="宋体" w:hint="eastAsia"/>
                <w:sz w:val="24"/>
                <w:szCs w:val="24"/>
              </w:rPr>
              <w:t>，</w:t>
            </w:r>
            <w:r>
              <w:rPr>
                <w:rFonts w:ascii="宋体" w:hAnsi="宋体"/>
                <w:sz w:val="24"/>
                <w:szCs w:val="24"/>
              </w:rPr>
              <w:t>公司第一大股东是否增持公司股票会根据其自身的资金状况、市场环境以及合</w:t>
            </w:r>
            <w:proofErr w:type="gramStart"/>
            <w:r>
              <w:rPr>
                <w:rFonts w:ascii="宋体" w:hAnsi="宋体"/>
                <w:sz w:val="24"/>
                <w:szCs w:val="24"/>
              </w:rPr>
              <w:t>规</w:t>
            </w:r>
            <w:proofErr w:type="gramEnd"/>
            <w:r>
              <w:rPr>
                <w:rFonts w:ascii="宋体" w:hAnsi="宋体"/>
                <w:sz w:val="24"/>
                <w:szCs w:val="24"/>
              </w:rPr>
              <w:t>要求等综合判断。若有增持计划，公司将严格按相关要求履行披露义务。</w:t>
            </w:r>
          </w:p>
          <w:p w14:paraId="0FBD50AD"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hint="eastAsia"/>
                <w:sz w:val="24"/>
                <w:szCs w:val="24"/>
              </w:rPr>
              <w:t>公司是否有私有化新特能源的计划？新特能源的高负债风险如何化解？</w:t>
            </w:r>
          </w:p>
          <w:p w14:paraId="7AC138B5"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hint="eastAsia"/>
                <w:sz w:val="24"/>
                <w:szCs w:val="24"/>
              </w:rPr>
              <w:t>您好，公司尚无相关私有化计划。新特能源（合并报表）2024年底资产负债率为56.79%，属于正常水平。</w:t>
            </w:r>
          </w:p>
          <w:p w14:paraId="41E993BB" w14:textId="21FF1276" w:rsidR="005F3290" w:rsidRDefault="008C23FE" w:rsidP="00176B32">
            <w:pPr>
              <w:pStyle w:val="ab"/>
              <w:numPr>
                <w:ilvl w:val="0"/>
                <w:numId w:val="1"/>
              </w:numPr>
              <w:adjustRightInd w:val="0"/>
              <w:snapToGrid w:val="0"/>
              <w:spacing w:line="360" w:lineRule="auto"/>
              <w:ind w:left="0" w:firstLine="480"/>
              <w:rPr>
                <w:rFonts w:ascii="宋体" w:hAnsi="宋体" w:cs="Calibri"/>
                <w:color w:val="000000" w:themeColor="text1"/>
                <w:kern w:val="0"/>
                <w:sz w:val="24"/>
                <w:szCs w:val="24"/>
              </w:rPr>
            </w:pPr>
            <w:r>
              <w:rPr>
                <w:rFonts w:ascii="宋体" w:hAnsi="宋体" w:cs="Calibri" w:hint="eastAsia"/>
                <w:color w:val="000000" w:themeColor="text1"/>
                <w:kern w:val="0"/>
                <w:sz w:val="24"/>
                <w:szCs w:val="24"/>
              </w:rPr>
              <w:t>目前</w:t>
            </w:r>
            <w:r w:rsidR="00E95697">
              <w:rPr>
                <w:rFonts w:ascii="宋体" w:hAnsi="宋体" w:cs="Calibri" w:hint="eastAsia"/>
                <w:color w:val="000000" w:themeColor="text1"/>
                <w:kern w:val="0"/>
                <w:sz w:val="24"/>
                <w:szCs w:val="24"/>
              </w:rPr>
              <w:t>人工智能</w:t>
            </w:r>
            <w:r>
              <w:rPr>
                <w:rFonts w:ascii="宋体" w:hAnsi="宋体" w:cs="Calibri"/>
                <w:color w:val="000000" w:themeColor="text1"/>
                <w:kern w:val="0"/>
                <w:sz w:val="24"/>
                <w:szCs w:val="24"/>
              </w:rPr>
              <w:t>运用广泛，贵公司</w:t>
            </w:r>
            <w:proofErr w:type="gramStart"/>
            <w:r>
              <w:rPr>
                <w:rFonts w:ascii="宋体" w:hAnsi="宋体" w:cs="Calibri"/>
                <w:color w:val="000000" w:themeColor="text1"/>
                <w:kern w:val="0"/>
                <w:sz w:val="24"/>
                <w:szCs w:val="24"/>
              </w:rPr>
              <w:t>每次董秘的</w:t>
            </w:r>
            <w:proofErr w:type="gramEnd"/>
            <w:r>
              <w:rPr>
                <w:rFonts w:ascii="宋体" w:hAnsi="宋体" w:cs="Calibri"/>
                <w:color w:val="000000" w:themeColor="text1"/>
                <w:kern w:val="0"/>
                <w:sz w:val="24"/>
                <w:szCs w:val="24"/>
              </w:rPr>
              <w:t>问题回复非常官方，和</w:t>
            </w:r>
            <w:r w:rsidR="00E95697" w:rsidRPr="00E95697">
              <w:rPr>
                <w:rFonts w:ascii="宋体" w:hAnsi="宋体" w:cs="Calibri" w:hint="eastAsia"/>
                <w:color w:val="000000" w:themeColor="text1"/>
                <w:kern w:val="0"/>
                <w:sz w:val="24"/>
                <w:szCs w:val="24"/>
              </w:rPr>
              <w:t>人工智能</w:t>
            </w:r>
            <w:r>
              <w:rPr>
                <w:rFonts w:ascii="宋体" w:hAnsi="宋体" w:cs="Calibri"/>
                <w:color w:val="000000" w:themeColor="text1"/>
                <w:kern w:val="0"/>
                <w:sz w:val="24"/>
                <w:szCs w:val="24"/>
              </w:rPr>
              <w:t>区别不大。</w:t>
            </w:r>
          </w:p>
          <w:p w14:paraId="55221E9B" w14:textId="77777777" w:rsidR="005F3290" w:rsidRDefault="008C23FE">
            <w:pPr>
              <w:pStyle w:val="ab"/>
              <w:adjustRightInd w:val="0"/>
              <w:snapToGrid w:val="0"/>
              <w:spacing w:line="360" w:lineRule="auto"/>
              <w:ind w:firstLine="482"/>
              <w:rPr>
                <w:rFonts w:ascii="宋体" w:hAnsi="宋体" w:cs="Calibri"/>
                <w:color w:val="000000" w:themeColor="text1"/>
                <w:kern w:val="0"/>
                <w:sz w:val="24"/>
                <w:szCs w:val="24"/>
              </w:rPr>
            </w:pPr>
            <w:r>
              <w:rPr>
                <w:rFonts w:ascii="宋体" w:hAnsi="宋体"/>
                <w:b/>
                <w:sz w:val="24"/>
                <w:szCs w:val="24"/>
              </w:rPr>
              <w:t>答:</w:t>
            </w:r>
            <w:r>
              <w:rPr>
                <w:rFonts w:ascii="宋体" w:hAnsi="宋体" w:cs="Calibri" w:hint="eastAsia"/>
                <w:color w:val="000000" w:themeColor="text1"/>
                <w:kern w:val="0"/>
                <w:sz w:val="24"/>
                <w:szCs w:val="24"/>
              </w:rPr>
              <w:t>您好，公司</w:t>
            </w:r>
            <w:proofErr w:type="gramStart"/>
            <w:r>
              <w:rPr>
                <w:rFonts w:ascii="宋体" w:hAnsi="宋体" w:cs="Calibri" w:hint="eastAsia"/>
                <w:color w:val="000000" w:themeColor="text1"/>
                <w:kern w:val="0"/>
                <w:sz w:val="24"/>
                <w:szCs w:val="24"/>
              </w:rPr>
              <w:t>董秘及</w:t>
            </w:r>
            <w:proofErr w:type="gramEnd"/>
            <w:r>
              <w:rPr>
                <w:rFonts w:ascii="宋体" w:hAnsi="宋体" w:cs="Calibri" w:hint="eastAsia"/>
                <w:color w:val="000000" w:themeColor="text1"/>
                <w:kern w:val="0"/>
                <w:sz w:val="24"/>
                <w:szCs w:val="24"/>
              </w:rPr>
              <w:t>证券事业部的回复内容均基于公司实际情况、相关法律法规及监管要求进行严谨答复，旨在确保信息的准确性与规范性。未来我们将继续强化团队专业能力建设，在合</w:t>
            </w:r>
            <w:proofErr w:type="gramStart"/>
            <w:r>
              <w:rPr>
                <w:rFonts w:ascii="宋体" w:hAnsi="宋体" w:cs="Calibri" w:hint="eastAsia"/>
                <w:color w:val="000000" w:themeColor="text1"/>
                <w:kern w:val="0"/>
                <w:sz w:val="24"/>
                <w:szCs w:val="24"/>
              </w:rPr>
              <w:t>规</w:t>
            </w:r>
            <w:proofErr w:type="gramEnd"/>
            <w:r>
              <w:rPr>
                <w:rFonts w:ascii="宋体" w:hAnsi="宋体" w:cs="Calibri" w:hint="eastAsia"/>
                <w:color w:val="000000" w:themeColor="text1"/>
                <w:kern w:val="0"/>
                <w:sz w:val="24"/>
                <w:szCs w:val="24"/>
              </w:rPr>
              <w:t>基础上进一步提升沟通的温度与精准度</w:t>
            </w:r>
            <w:r>
              <w:rPr>
                <w:rFonts w:ascii="宋体" w:hAnsi="宋体" w:cs="Calibri"/>
                <w:color w:val="000000" w:themeColor="text1"/>
                <w:kern w:val="0"/>
                <w:sz w:val="24"/>
                <w:szCs w:val="24"/>
              </w:rPr>
              <w:t>, 让每位投资者都能清晰感知企业价值，感受公司对股东权益的尊重与重视。</w:t>
            </w:r>
          </w:p>
          <w:p w14:paraId="5F6FA4FE" w14:textId="77777777"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 xml:space="preserve">请问新疆这么远，未来具体有哪些投资者关系维护动作？2025年有哪些基金来贵司调研？ </w:t>
            </w:r>
          </w:p>
          <w:p w14:paraId="100F9B06" w14:textId="77777777" w:rsidR="005F3290" w:rsidRDefault="008C23FE">
            <w:pPr>
              <w:adjustRightInd w:val="0"/>
              <w:snapToGrid w:val="0"/>
              <w:spacing w:line="360" w:lineRule="auto"/>
              <w:ind w:firstLineChars="200" w:firstLine="482"/>
              <w:rPr>
                <w:rFonts w:ascii="宋体" w:hAnsi="宋体"/>
                <w:sz w:val="24"/>
                <w:szCs w:val="24"/>
              </w:rPr>
            </w:pPr>
            <w:r>
              <w:rPr>
                <w:rFonts w:ascii="宋体" w:hAnsi="宋体"/>
                <w:b/>
                <w:sz w:val="24"/>
                <w:szCs w:val="24"/>
              </w:rPr>
              <w:t>答:</w:t>
            </w:r>
            <w:r>
              <w:rPr>
                <w:rFonts w:ascii="宋体" w:hAnsi="宋体"/>
                <w:sz w:val="24"/>
                <w:szCs w:val="24"/>
              </w:rPr>
              <w:t>您好</w:t>
            </w:r>
            <w:r>
              <w:rPr>
                <w:rFonts w:ascii="宋体" w:hAnsi="宋体" w:hint="eastAsia"/>
                <w:sz w:val="24"/>
                <w:szCs w:val="24"/>
              </w:rPr>
              <w:t>，</w:t>
            </w:r>
            <w:r>
              <w:rPr>
                <w:rFonts w:ascii="宋体" w:hAnsi="宋体"/>
                <w:sz w:val="24"/>
                <w:szCs w:val="24"/>
              </w:rPr>
              <w:t>我们将加强与投资者沟通与交流，通过回复投资者咨询电话、E互动问题回复、组织上交所路</w:t>
            </w:r>
            <w:proofErr w:type="gramStart"/>
            <w:r>
              <w:rPr>
                <w:rFonts w:ascii="宋体" w:hAnsi="宋体"/>
                <w:sz w:val="24"/>
                <w:szCs w:val="24"/>
              </w:rPr>
              <w:t>演中心</w:t>
            </w:r>
            <w:proofErr w:type="gramEnd"/>
            <w:r>
              <w:rPr>
                <w:rFonts w:ascii="宋体" w:hAnsi="宋体"/>
                <w:sz w:val="24"/>
                <w:szCs w:val="24"/>
              </w:rPr>
              <w:t>业绩说明会、投资者交流电话会议、参加</w:t>
            </w:r>
            <w:proofErr w:type="gramStart"/>
            <w:r>
              <w:rPr>
                <w:rFonts w:ascii="宋体" w:hAnsi="宋体"/>
                <w:sz w:val="24"/>
                <w:szCs w:val="24"/>
              </w:rPr>
              <w:t>券</w:t>
            </w:r>
            <w:proofErr w:type="gramEnd"/>
            <w:r>
              <w:rPr>
                <w:rFonts w:ascii="宋体" w:hAnsi="宋体"/>
                <w:sz w:val="24"/>
                <w:szCs w:val="24"/>
              </w:rPr>
              <w:t>策略会、邀请投资者来公司参观调研、投资者集中网上接待日、组织投资者走进上市公司等活动</w:t>
            </w:r>
            <w:r>
              <w:rPr>
                <w:rFonts w:ascii="宋体" w:hAnsi="宋体" w:hint="eastAsia"/>
                <w:sz w:val="24"/>
                <w:szCs w:val="24"/>
              </w:rPr>
              <w:t>，</w:t>
            </w:r>
            <w:r>
              <w:rPr>
                <w:rFonts w:ascii="宋体" w:hAnsi="宋体"/>
                <w:sz w:val="24"/>
                <w:szCs w:val="24"/>
              </w:rPr>
              <w:t>加强与投资者交流沟通，增强市场信心和对公司价值的认同。2025年</w:t>
            </w:r>
            <w:r>
              <w:rPr>
                <w:rFonts w:ascii="宋体" w:hAnsi="宋体" w:hint="eastAsia"/>
                <w:sz w:val="24"/>
                <w:szCs w:val="24"/>
              </w:rPr>
              <w:t>至今</w:t>
            </w:r>
            <w:r>
              <w:rPr>
                <w:rFonts w:ascii="宋体" w:hAnsi="宋体"/>
                <w:sz w:val="24"/>
                <w:szCs w:val="24"/>
              </w:rPr>
              <w:t>，公</w:t>
            </w:r>
            <w:r>
              <w:rPr>
                <w:rFonts w:ascii="宋体" w:hAnsi="宋体"/>
                <w:sz w:val="24"/>
                <w:szCs w:val="24"/>
              </w:rPr>
              <w:lastRenderedPageBreak/>
              <w:t>司组织了8场投资者交流会，与17家机构近50名投资者进行了交流。</w:t>
            </w:r>
          </w:p>
          <w:p w14:paraId="307D7CFC" w14:textId="5173F8EE" w:rsidR="005F3290" w:rsidRDefault="008C23FE">
            <w:pPr>
              <w:pStyle w:val="ab"/>
              <w:numPr>
                <w:ilvl w:val="0"/>
                <w:numId w:val="1"/>
              </w:numPr>
              <w:adjustRightInd w:val="0"/>
              <w:snapToGrid w:val="0"/>
              <w:spacing w:line="360" w:lineRule="auto"/>
              <w:ind w:left="0" w:firstLine="480"/>
              <w:rPr>
                <w:rFonts w:ascii="宋体" w:hAnsi="宋体"/>
                <w:sz w:val="24"/>
                <w:szCs w:val="24"/>
              </w:rPr>
            </w:pPr>
            <w:r>
              <w:rPr>
                <w:rFonts w:ascii="宋体" w:hAnsi="宋体"/>
                <w:sz w:val="24"/>
                <w:szCs w:val="24"/>
              </w:rPr>
              <w:t>一是建议继续</w:t>
            </w:r>
            <w:r>
              <w:rPr>
                <w:rFonts w:ascii="宋体" w:hAnsi="宋体" w:hint="eastAsia"/>
                <w:sz w:val="24"/>
                <w:szCs w:val="24"/>
              </w:rPr>
              <w:t>公司</w:t>
            </w:r>
            <w:r>
              <w:rPr>
                <w:rFonts w:ascii="宋体" w:hAnsi="宋体"/>
                <w:sz w:val="24"/>
                <w:szCs w:val="24"/>
              </w:rPr>
              <w:t>保持30%的分红比率。二是</w:t>
            </w:r>
            <w:r w:rsidR="00167833">
              <w:rPr>
                <w:rFonts w:ascii="宋体" w:hAnsi="宋体" w:hint="eastAsia"/>
                <w:sz w:val="24"/>
                <w:szCs w:val="24"/>
              </w:rPr>
              <w:t>公司</w:t>
            </w:r>
            <w:r>
              <w:rPr>
                <w:rFonts w:ascii="宋体" w:hAnsi="宋体"/>
                <w:sz w:val="24"/>
                <w:szCs w:val="24"/>
              </w:rPr>
              <w:t>目前有没有</w:t>
            </w:r>
            <w:r>
              <w:rPr>
                <w:rFonts w:ascii="宋体" w:hAnsi="宋体" w:hint="eastAsia"/>
                <w:sz w:val="24"/>
                <w:szCs w:val="24"/>
              </w:rPr>
              <w:t>市值管理</w:t>
            </w:r>
            <w:r>
              <w:rPr>
                <w:rFonts w:ascii="宋体" w:hAnsi="宋体"/>
                <w:sz w:val="24"/>
                <w:szCs w:val="24"/>
              </w:rPr>
              <w:t xml:space="preserve">具体动作？ </w:t>
            </w:r>
          </w:p>
          <w:p w14:paraId="15E98EE0" w14:textId="6EAEB850" w:rsidR="005F3290" w:rsidRDefault="008C23FE">
            <w:pPr>
              <w:pStyle w:val="ab"/>
              <w:adjustRightInd w:val="0"/>
              <w:snapToGrid w:val="0"/>
              <w:spacing w:line="360" w:lineRule="auto"/>
              <w:ind w:firstLine="482"/>
            </w:pPr>
            <w:r>
              <w:rPr>
                <w:rFonts w:ascii="宋体" w:hAnsi="宋体" w:hint="eastAsia"/>
                <w:b/>
                <w:sz w:val="24"/>
                <w:szCs w:val="24"/>
              </w:rPr>
              <w:t>答</w:t>
            </w:r>
            <w:r>
              <w:rPr>
                <w:rFonts w:ascii="宋体" w:hAnsi="宋体"/>
                <w:b/>
                <w:sz w:val="24"/>
                <w:szCs w:val="24"/>
              </w:rPr>
              <w:t>:</w:t>
            </w:r>
            <w:r>
              <w:rPr>
                <w:rFonts w:ascii="宋体" w:hAnsi="宋体"/>
                <w:sz w:val="24"/>
                <w:szCs w:val="24"/>
              </w:rPr>
              <w:t xml:space="preserve"> </w:t>
            </w:r>
            <w:r>
              <w:rPr>
                <w:rFonts w:ascii="宋体" w:hAnsi="宋体" w:hint="eastAsia"/>
                <w:sz w:val="24"/>
                <w:szCs w:val="24"/>
              </w:rPr>
              <w:t>您好，感谢您的建议，公司长期以来坚持</w:t>
            </w:r>
            <w:r w:rsidR="00167833">
              <w:rPr>
                <w:rFonts w:ascii="宋体" w:hAnsi="宋体" w:hint="eastAsia"/>
                <w:sz w:val="24"/>
                <w:szCs w:val="24"/>
              </w:rPr>
              <w:t>稳定的</w:t>
            </w:r>
            <w:r>
              <w:rPr>
                <w:rFonts w:ascii="宋体" w:hAnsi="宋体" w:hint="eastAsia"/>
                <w:sz w:val="24"/>
                <w:szCs w:val="24"/>
              </w:rPr>
              <w:t>现金分红，现金分红比例基本占当年实现的归属于上市公司股东净利润的30%以上，分红政策相对稳定。因多晶</w:t>
            </w:r>
            <w:proofErr w:type="gramStart"/>
            <w:r>
              <w:rPr>
                <w:rFonts w:ascii="宋体" w:hAnsi="宋体" w:hint="eastAsia"/>
                <w:sz w:val="24"/>
                <w:szCs w:val="24"/>
              </w:rPr>
              <w:t>硅行业</w:t>
            </w:r>
            <w:proofErr w:type="gramEnd"/>
            <w:r>
              <w:rPr>
                <w:rFonts w:ascii="宋体" w:hAnsi="宋体" w:hint="eastAsia"/>
                <w:sz w:val="24"/>
                <w:szCs w:val="24"/>
              </w:rPr>
              <w:t>面临困难状况，</w:t>
            </w:r>
            <w:r>
              <w:rPr>
                <w:rFonts w:ascii="宋体" w:hAnsi="宋体"/>
                <w:sz w:val="24"/>
                <w:szCs w:val="24"/>
              </w:rPr>
              <w:t>2023</w:t>
            </w:r>
            <w:r>
              <w:rPr>
                <w:rFonts w:ascii="宋体" w:hAnsi="宋体" w:hint="eastAsia"/>
                <w:sz w:val="24"/>
                <w:szCs w:val="24"/>
              </w:rPr>
              <w:t>年公司分红比例相对降低，但分红总额仍有</w:t>
            </w:r>
            <w:r>
              <w:rPr>
                <w:rFonts w:ascii="宋体" w:hAnsi="宋体"/>
                <w:sz w:val="24"/>
                <w:szCs w:val="24"/>
              </w:rPr>
              <w:t>10</w:t>
            </w:r>
            <w:r>
              <w:rPr>
                <w:rFonts w:ascii="宋体" w:hAnsi="宋体" w:hint="eastAsia"/>
                <w:sz w:val="24"/>
                <w:szCs w:val="24"/>
              </w:rPr>
              <w:t>亿元。公司</w:t>
            </w:r>
            <w:r>
              <w:rPr>
                <w:rFonts w:ascii="宋体" w:hAnsi="宋体"/>
                <w:sz w:val="24"/>
                <w:szCs w:val="24"/>
              </w:rPr>
              <w:t>2024</w:t>
            </w:r>
            <w:r>
              <w:rPr>
                <w:rFonts w:ascii="宋体" w:hAnsi="宋体" w:hint="eastAsia"/>
                <w:sz w:val="24"/>
                <w:szCs w:val="24"/>
              </w:rPr>
              <w:t>年现金分红比例为</w:t>
            </w:r>
            <w:r>
              <w:rPr>
                <w:rFonts w:ascii="宋体" w:hAnsi="宋体"/>
                <w:sz w:val="24"/>
                <w:szCs w:val="24"/>
              </w:rPr>
              <w:t>30.35%</w:t>
            </w:r>
            <w:r>
              <w:rPr>
                <w:rFonts w:ascii="宋体" w:hAnsi="宋体" w:hint="eastAsia"/>
                <w:sz w:val="24"/>
                <w:szCs w:val="24"/>
              </w:rPr>
              <w:t>。公司一直以来都非常重视股东利益，深知积极回报股东是公司应尽的责任。公司在制定利润分配政策时，会综合考虑多方面因素，包括公司的经营业绩、未来发展规划、资金需求以及行业竞争态势等，以确保利润分配方案既能够给予股东合理的回报，又能保障公司有足够的资金用于持续发展。公司将市值管理融入日常管理工作，聚焦主业，持续提升盈利能力和市场竞争力，推动市值与内在价值的良性互动。同时，公司也会密切关注市场价值表现，依法依规探索价值管理的途径与举措，力求公司市场价值与内在价值的匹配。但股价</w:t>
            </w:r>
            <w:proofErr w:type="gramStart"/>
            <w:r>
              <w:rPr>
                <w:rFonts w:ascii="宋体" w:hAnsi="宋体" w:hint="eastAsia"/>
                <w:sz w:val="24"/>
                <w:szCs w:val="24"/>
              </w:rPr>
              <w:t>波动受</w:t>
            </w:r>
            <w:proofErr w:type="gramEnd"/>
            <w:r>
              <w:rPr>
                <w:rFonts w:ascii="宋体" w:hAnsi="宋体" w:hint="eastAsia"/>
                <w:sz w:val="24"/>
                <w:szCs w:val="24"/>
              </w:rPr>
              <w:t>宏观经济环境、行业政策、市场流动性等多种因素影响，公司会尽力采取措施，但无法完全左右股价走势，还请投资者理性看待股价波动。</w:t>
            </w:r>
          </w:p>
        </w:tc>
      </w:tr>
    </w:tbl>
    <w:p w14:paraId="51022940" w14:textId="77777777" w:rsidR="005F3290" w:rsidRDefault="008C23FE">
      <w:pPr>
        <w:adjustRightInd w:val="0"/>
        <w:snapToGrid w:val="0"/>
        <w:spacing w:line="360" w:lineRule="auto"/>
        <w:rPr>
          <w:rFonts w:ascii="宋体" w:hAnsi="宋体"/>
          <w:sz w:val="24"/>
          <w:szCs w:val="24"/>
        </w:rPr>
      </w:pPr>
      <w:r>
        <w:rPr>
          <w:rFonts w:ascii="宋体" w:hAnsi="宋体" w:hint="eastAsia"/>
          <w:sz w:val="24"/>
          <w:szCs w:val="24"/>
        </w:rPr>
        <w:lastRenderedPageBreak/>
        <w:t>风险提示：以上如涉及对行业预测、公司发展战略和经营计划等相关内容</w:t>
      </w:r>
      <w:r>
        <w:rPr>
          <w:rFonts w:ascii="宋体" w:hAnsi="宋体"/>
          <w:sz w:val="24"/>
          <w:szCs w:val="24"/>
        </w:rPr>
        <w:t>,</w:t>
      </w:r>
      <w:r>
        <w:rPr>
          <w:rFonts w:ascii="宋体" w:hAnsi="宋体" w:hint="eastAsia"/>
          <w:sz w:val="24"/>
          <w:szCs w:val="24"/>
        </w:rPr>
        <w:t>不能视作公司或公司管理层对行业、公司发展或业绩的承诺和保证，敬请广大注意投资风险。</w:t>
      </w:r>
    </w:p>
    <w:p w14:paraId="74459C5B" w14:textId="77777777" w:rsidR="005F3290" w:rsidRDefault="005F3290"/>
    <w:sectPr w:rsidR="005F3290">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D13C1" w14:textId="77777777" w:rsidR="00D37DEC" w:rsidRDefault="00D37DEC">
      <w:r>
        <w:separator/>
      </w:r>
    </w:p>
  </w:endnote>
  <w:endnote w:type="continuationSeparator" w:id="0">
    <w:p w14:paraId="48D7A57C" w14:textId="77777777" w:rsidR="00D37DEC" w:rsidRDefault="00D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DB24A" w14:textId="77777777" w:rsidR="00D37DEC" w:rsidRDefault="00D37DEC">
      <w:r>
        <w:separator/>
      </w:r>
    </w:p>
  </w:footnote>
  <w:footnote w:type="continuationSeparator" w:id="0">
    <w:p w14:paraId="434AF627" w14:textId="77777777" w:rsidR="00D37DEC" w:rsidRDefault="00D37D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0A8D" w14:textId="77777777" w:rsidR="005F3290" w:rsidRDefault="008C23FE">
    <w:pPr>
      <w:pStyle w:val="a8"/>
      <w:tabs>
        <w:tab w:val="clear" w:pos="4153"/>
      </w:tabs>
      <w:jc w:val="right"/>
    </w:pPr>
    <w:r>
      <w:rPr>
        <w:rFonts w:hint="eastAsia"/>
      </w:rPr>
      <w:t>特变电工股份有限公司投资者关系活动记录表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E6751"/>
    <w:multiLevelType w:val="multilevel"/>
    <w:tmpl w:val="2DDE6751"/>
    <w:lvl w:ilvl="0">
      <w:start w:val="1"/>
      <w:numFmt w:val="decimal"/>
      <w:suff w:val="nothing"/>
      <w:lvlText w:val="%1、"/>
      <w:lvlJc w:val="left"/>
      <w:pPr>
        <w:ind w:left="400" w:hanging="400"/>
      </w:pPr>
      <w:rPr>
        <w:rFonts w:hint="eastAsia"/>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CC28DE"/>
    <w:rsid w:val="00006571"/>
    <w:rsid w:val="000744CB"/>
    <w:rsid w:val="000A50EC"/>
    <w:rsid w:val="000B3CE6"/>
    <w:rsid w:val="000D0C1E"/>
    <w:rsid w:val="00167833"/>
    <w:rsid w:val="00176B32"/>
    <w:rsid w:val="001C13E0"/>
    <w:rsid w:val="001D5CA0"/>
    <w:rsid w:val="00205C8F"/>
    <w:rsid w:val="00234490"/>
    <w:rsid w:val="002906C5"/>
    <w:rsid w:val="00297F81"/>
    <w:rsid w:val="002C272D"/>
    <w:rsid w:val="00354AE2"/>
    <w:rsid w:val="00384CB9"/>
    <w:rsid w:val="00394DAC"/>
    <w:rsid w:val="003B32B9"/>
    <w:rsid w:val="003C307D"/>
    <w:rsid w:val="0042000D"/>
    <w:rsid w:val="0042627E"/>
    <w:rsid w:val="00457690"/>
    <w:rsid w:val="004953A4"/>
    <w:rsid w:val="004A1E1F"/>
    <w:rsid w:val="004B3BA9"/>
    <w:rsid w:val="0050273F"/>
    <w:rsid w:val="0053064C"/>
    <w:rsid w:val="005F3290"/>
    <w:rsid w:val="00603AC5"/>
    <w:rsid w:val="006149B3"/>
    <w:rsid w:val="00714013"/>
    <w:rsid w:val="00730AB6"/>
    <w:rsid w:val="00782456"/>
    <w:rsid w:val="007A2253"/>
    <w:rsid w:val="008510C7"/>
    <w:rsid w:val="008A5827"/>
    <w:rsid w:val="008C23FE"/>
    <w:rsid w:val="00956C92"/>
    <w:rsid w:val="009833FB"/>
    <w:rsid w:val="009C118E"/>
    <w:rsid w:val="00A77919"/>
    <w:rsid w:val="00AC34E0"/>
    <w:rsid w:val="00CC28DE"/>
    <w:rsid w:val="00D37DEC"/>
    <w:rsid w:val="00D5781D"/>
    <w:rsid w:val="00DC5BEF"/>
    <w:rsid w:val="00DD2612"/>
    <w:rsid w:val="00E364B3"/>
    <w:rsid w:val="00E95697"/>
    <w:rsid w:val="00F31573"/>
    <w:rsid w:val="00F36669"/>
    <w:rsid w:val="00F47C78"/>
    <w:rsid w:val="00FD4534"/>
    <w:rsid w:val="1CB2496B"/>
    <w:rsid w:val="61B42C51"/>
    <w:rsid w:val="64DB72D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22435"/>
  <w15:docId w15:val="{1171C2B6-E94A-4E0F-B9CC-ED4742B9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7">
    <w:name w:val="页脚 字符"/>
    <w:basedOn w:val="a0"/>
    <w:link w:val="a6"/>
    <w:qFormat/>
    <w:rPr>
      <w:kern w:val="2"/>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0"/>
    <w:link w:val="a4"/>
    <w:qFormat/>
    <w:rPr>
      <w:kern w:val="2"/>
      <w:sz w:val="18"/>
      <w:szCs w:val="18"/>
    </w:rPr>
  </w:style>
  <w:style w:type="character" w:styleId="ac">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936696</cp:lastModifiedBy>
  <cp:revision>17</cp:revision>
  <cp:lastPrinted>2025-04-28T07:48:00Z</cp:lastPrinted>
  <dcterms:created xsi:type="dcterms:W3CDTF">2025-04-26T08:14:00Z</dcterms:created>
  <dcterms:modified xsi:type="dcterms:W3CDTF">2025-04-29T04:49:00Z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74E647746FAA4EC4B98E882A371B3A6D_13</vt:lpwstr>
  </property>
  <property fmtid="{D5CDD505-2E9C-101B-9397-08002B2CF9AE}" pid="4" name="KSOTemplateDocerSaveRecord">
    <vt:lpwstr>eyJoZGlkIjoiZTE1OGZkYTlmYzhlOTg3YWY0N2MyNGI4N2NiYzEyOTAiLCJ1c2VySWQiOiIyNTYwMDY0MjMifQ==</vt:lpwstr>
  </property>
</Properties>
</file>