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945376" w:rsidP="00945376">
      <w:pPr>
        <w:keepNext/>
        <w:keepLines/>
        <w:spacing w:before="260" w:after="260" w:line="360" w:lineRule="auto"/>
        <w:outlineLvl w:val="1"/>
        <w:rPr>
          <w:rFonts w:ascii="宋体" w:hAnsi="宋体"/>
          <w:b/>
          <w:bCs/>
          <w:iCs/>
          <w:szCs w:val="21"/>
        </w:rPr>
      </w:pPr>
      <w:r>
        <w:rPr>
          <w:rFonts w:ascii="宋体" w:hAnsi="宋体" w:hint="eastAsia"/>
          <w:b/>
          <w:bCs/>
          <w:iCs/>
          <w:szCs w:val="21"/>
        </w:rPr>
        <w:t>3</w:t>
      </w:r>
      <w:r w:rsidR="00646B40"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2B098C">
            <w:pPr>
              <w:spacing w:line="360" w:lineRule="auto"/>
              <w:rPr>
                <w:rFonts w:ascii="宋体" w:hAnsi="宋体"/>
                <w:bCs/>
                <w:iCs/>
                <w:szCs w:val="21"/>
              </w:rPr>
            </w:pPr>
            <w:r w:rsidRPr="00F96370">
              <w:rPr>
                <w:rFonts w:ascii="宋体" w:hAnsi="宋体"/>
                <w:bCs/>
                <w:iCs/>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2B098C" w:rsidRPr="00F96370">
              <w:rPr>
                <w:rFonts w:ascii="宋体" w:hAnsi="宋体"/>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E00781"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253A97" w:rsidRPr="00F96370">
              <w:rPr>
                <w:rFonts w:ascii="宋体" w:hAnsi="宋体"/>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0539E4"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sidR="00E00781">
              <w:rPr>
                <w:kern w:val="0"/>
                <w:szCs w:val="21"/>
                <w:u w:val="single"/>
              </w:rPr>
              <w:t>025</w:t>
            </w:r>
            <w:r>
              <w:rPr>
                <w:rFonts w:hint="eastAsia"/>
                <w:kern w:val="0"/>
                <w:szCs w:val="21"/>
                <w:u w:val="single"/>
              </w:rPr>
              <w:t>年</w:t>
            </w:r>
            <w:r w:rsidR="002B098C">
              <w:rPr>
                <w:kern w:val="0"/>
                <w:szCs w:val="21"/>
                <w:u w:val="single"/>
              </w:rPr>
              <w:t>4</w:t>
            </w:r>
            <w:r>
              <w:rPr>
                <w:rFonts w:hint="eastAsia"/>
                <w:kern w:val="0"/>
                <w:szCs w:val="21"/>
                <w:u w:val="single"/>
              </w:rPr>
              <w:t>月</w:t>
            </w:r>
            <w:r w:rsidR="00B65935">
              <w:rPr>
                <w:rFonts w:hint="eastAsia"/>
                <w:kern w:val="0"/>
                <w:szCs w:val="21"/>
                <w:u w:val="single"/>
              </w:rPr>
              <w:t>2</w:t>
            </w:r>
            <w:r w:rsidR="00945376">
              <w:rPr>
                <w:kern w:val="0"/>
                <w:szCs w:val="21"/>
                <w:u w:val="single"/>
              </w:rPr>
              <w:t>5</w:t>
            </w:r>
            <w:r>
              <w:rPr>
                <w:rFonts w:hint="eastAsia"/>
                <w:kern w:val="0"/>
                <w:szCs w:val="21"/>
                <w:u w:val="single"/>
              </w:rPr>
              <w:t>日</w:t>
            </w:r>
          </w:p>
          <w:p w:rsidR="00190213" w:rsidRDefault="002B098C" w:rsidP="00190213">
            <w:pPr>
              <w:widowControl/>
              <w:spacing w:line="360" w:lineRule="auto"/>
              <w:rPr>
                <w:kern w:val="0"/>
                <w:szCs w:val="21"/>
              </w:rPr>
            </w:pPr>
            <w:r w:rsidRPr="002B098C">
              <w:rPr>
                <w:kern w:val="0"/>
                <w:szCs w:val="21"/>
              </w:rPr>
              <w:t>Neuberger Berman Asia Limited</w:t>
            </w:r>
            <w:r>
              <w:rPr>
                <w:rFonts w:hint="eastAsia"/>
                <w:kern w:val="0"/>
                <w:szCs w:val="21"/>
              </w:rPr>
              <w:t>、</w:t>
            </w:r>
            <w:r w:rsidRPr="002B098C">
              <w:rPr>
                <w:kern w:val="0"/>
                <w:szCs w:val="21"/>
              </w:rPr>
              <w:t>Pictet Asset Management</w:t>
            </w:r>
            <w:r>
              <w:rPr>
                <w:rFonts w:hint="eastAsia"/>
                <w:kern w:val="0"/>
                <w:szCs w:val="21"/>
              </w:rPr>
              <w:t>、博时基金、国泰基金、华泰资管、</w:t>
            </w:r>
            <w:r w:rsidRPr="002B098C">
              <w:rPr>
                <w:rFonts w:hint="eastAsia"/>
                <w:kern w:val="0"/>
                <w:szCs w:val="21"/>
              </w:rPr>
              <w:t>民生加银基金</w:t>
            </w:r>
            <w:r w:rsidR="00E5432F">
              <w:rPr>
                <w:rFonts w:hint="eastAsia"/>
                <w:kern w:val="0"/>
                <w:szCs w:val="21"/>
              </w:rPr>
              <w:t>等</w:t>
            </w:r>
          </w:p>
          <w:p w:rsidR="00E963BD" w:rsidRPr="007941D3" w:rsidRDefault="00E963BD" w:rsidP="00190213">
            <w:pPr>
              <w:widowControl/>
              <w:spacing w:line="360" w:lineRule="auto"/>
              <w:rPr>
                <w:kern w:val="0"/>
                <w:szCs w:val="21"/>
              </w:rPr>
            </w:pPr>
          </w:p>
          <w:p w:rsidR="00E963BD" w:rsidRDefault="00E963BD" w:rsidP="00E963BD">
            <w:pPr>
              <w:widowControl/>
              <w:spacing w:line="360" w:lineRule="auto"/>
              <w:rPr>
                <w:kern w:val="0"/>
                <w:szCs w:val="21"/>
                <w:u w:val="single"/>
              </w:rPr>
            </w:pPr>
            <w:r>
              <w:rPr>
                <w:rFonts w:hint="eastAsia"/>
                <w:kern w:val="0"/>
                <w:szCs w:val="21"/>
                <w:u w:val="single"/>
              </w:rPr>
              <w:t>2</w:t>
            </w:r>
            <w:r>
              <w:rPr>
                <w:kern w:val="0"/>
                <w:szCs w:val="21"/>
                <w:u w:val="single"/>
              </w:rPr>
              <w:t>025</w:t>
            </w:r>
            <w:r>
              <w:rPr>
                <w:rFonts w:hint="eastAsia"/>
                <w:kern w:val="0"/>
                <w:szCs w:val="21"/>
                <w:u w:val="single"/>
              </w:rPr>
              <w:t>年</w:t>
            </w:r>
            <w:r w:rsidR="002B098C">
              <w:rPr>
                <w:kern w:val="0"/>
                <w:szCs w:val="21"/>
                <w:u w:val="single"/>
              </w:rPr>
              <w:t>4</w:t>
            </w:r>
            <w:r>
              <w:rPr>
                <w:rFonts w:hint="eastAsia"/>
                <w:kern w:val="0"/>
                <w:szCs w:val="21"/>
                <w:u w:val="single"/>
              </w:rPr>
              <w:t>月</w:t>
            </w:r>
            <w:r w:rsidR="00B65935">
              <w:rPr>
                <w:rFonts w:hint="eastAsia"/>
                <w:kern w:val="0"/>
                <w:szCs w:val="21"/>
                <w:u w:val="single"/>
              </w:rPr>
              <w:t>2</w:t>
            </w:r>
            <w:r w:rsidR="002B098C">
              <w:rPr>
                <w:kern w:val="0"/>
                <w:szCs w:val="21"/>
                <w:u w:val="single"/>
              </w:rPr>
              <w:t>9</w:t>
            </w:r>
            <w:r>
              <w:rPr>
                <w:rFonts w:hint="eastAsia"/>
                <w:kern w:val="0"/>
                <w:szCs w:val="21"/>
                <w:u w:val="single"/>
              </w:rPr>
              <w:t>日</w:t>
            </w:r>
          </w:p>
          <w:p w:rsidR="009A2953" w:rsidRDefault="007941D3" w:rsidP="002B098C">
            <w:pPr>
              <w:widowControl/>
              <w:spacing w:line="360" w:lineRule="auto"/>
              <w:rPr>
                <w:kern w:val="0"/>
                <w:szCs w:val="21"/>
              </w:rPr>
            </w:pPr>
            <w:r>
              <w:rPr>
                <w:rFonts w:hint="eastAsia"/>
                <w:kern w:val="0"/>
                <w:szCs w:val="21"/>
              </w:rPr>
              <w:t>公开业绩说明会</w:t>
            </w:r>
          </w:p>
          <w:p w:rsidR="007941D3" w:rsidRPr="00253A97" w:rsidRDefault="007941D3" w:rsidP="002B098C">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Pr="00903289" w:rsidRDefault="00EB6BA9" w:rsidP="00A103A7">
            <w:pPr>
              <w:spacing w:line="360" w:lineRule="auto"/>
              <w:rPr>
                <w:bCs/>
                <w:iCs/>
                <w:szCs w:val="21"/>
              </w:rPr>
            </w:pPr>
            <w:r>
              <w:rPr>
                <w:rFonts w:hint="eastAsia"/>
                <w:bCs/>
                <w:iCs/>
                <w:szCs w:val="21"/>
              </w:rPr>
              <w:t>2</w:t>
            </w:r>
            <w:r>
              <w:rPr>
                <w:bCs/>
                <w:iCs/>
                <w:szCs w:val="21"/>
              </w:rPr>
              <w:t>025</w:t>
            </w:r>
            <w:r>
              <w:rPr>
                <w:rFonts w:hint="eastAsia"/>
                <w:bCs/>
                <w:iCs/>
                <w:szCs w:val="21"/>
              </w:rPr>
              <w:t>年</w:t>
            </w:r>
            <w:r w:rsidR="002B098C">
              <w:rPr>
                <w:bCs/>
                <w:iCs/>
                <w:szCs w:val="21"/>
              </w:rPr>
              <w:t>4</w:t>
            </w:r>
            <w:r>
              <w:rPr>
                <w:rFonts w:hint="eastAsia"/>
                <w:bCs/>
                <w:iCs/>
                <w:szCs w:val="21"/>
              </w:rPr>
              <w:t>月</w:t>
            </w:r>
            <w:r w:rsidR="00B65935">
              <w:rPr>
                <w:rFonts w:hint="eastAsia"/>
                <w:bCs/>
                <w:iCs/>
                <w:szCs w:val="21"/>
              </w:rPr>
              <w:t>2</w:t>
            </w:r>
            <w:r w:rsidR="00143B1D">
              <w:rPr>
                <w:bCs/>
                <w:iCs/>
                <w:szCs w:val="21"/>
              </w:rPr>
              <w:t>5</w:t>
            </w:r>
            <w:r>
              <w:rPr>
                <w:rFonts w:hint="eastAsia"/>
                <w:bCs/>
                <w:iCs/>
                <w:szCs w:val="21"/>
              </w:rPr>
              <w:t>日</w:t>
            </w:r>
            <w:r w:rsidR="00903289">
              <w:rPr>
                <w:rFonts w:hint="eastAsia"/>
                <w:bCs/>
                <w:iCs/>
                <w:szCs w:val="21"/>
              </w:rPr>
              <w:t>、</w:t>
            </w:r>
            <w:r w:rsidR="00903289">
              <w:rPr>
                <w:rFonts w:hint="eastAsia"/>
                <w:bCs/>
                <w:iCs/>
                <w:szCs w:val="21"/>
              </w:rPr>
              <w:t>2</w:t>
            </w:r>
            <w:r w:rsidR="00903289">
              <w:rPr>
                <w:bCs/>
                <w:iCs/>
                <w:szCs w:val="21"/>
              </w:rPr>
              <w:t>025</w:t>
            </w:r>
            <w:r w:rsidR="00903289">
              <w:rPr>
                <w:rFonts w:hint="eastAsia"/>
                <w:bCs/>
                <w:iCs/>
                <w:szCs w:val="21"/>
              </w:rPr>
              <w:t>年</w:t>
            </w:r>
            <w:r w:rsidR="007941D3">
              <w:rPr>
                <w:bCs/>
                <w:iCs/>
                <w:szCs w:val="21"/>
              </w:rPr>
              <w:t>4</w:t>
            </w:r>
            <w:r w:rsidR="00903289">
              <w:rPr>
                <w:rFonts w:hint="eastAsia"/>
                <w:bCs/>
                <w:iCs/>
                <w:szCs w:val="21"/>
              </w:rPr>
              <w:t>月</w:t>
            </w:r>
            <w:r w:rsidR="002B098C">
              <w:rPr>
                <w:bCs/>
                <w:iCs/>
                <w:szCs w:val="21"/>
              </w:rPr>
              <w:t>29</w:t>
            </w:r>
            <w:r w:rsidR="00903289">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200231">
            <w:pPr>
              <w:spacing w:line="360" w:lineRule="auto"/>
              <w:rPr>
                <w:bCs/>
                <w:iCs/>
                <w:szCs w:val="21"/>
              </w:rPr>
            </w:pPr>
            <w:r>
              <w:rPr>
                <w:rFonts w:hint="eastAsia"/>
                <w:bCs/>
                <w:iCs/>
                <w:szCs w:val="21"/>
              </w:rPr>
              <w:t>线</w:t>
            </w:r>
            <w:r w:rsidR="00253A97">
              <w:rPr>
                <w:rFonts w:hint="eastAsia"/>
                <w:bCs/>
                <w:iCs/>
                <w:szCs w:val="21"/>
              </w:rPr>
              <w:t>上及线</w:t>
            </w:r>
            <w:r w:rsidR="00EB6BA9">
              <w:rPr>
                <w:rFonts w:hint="eastAsia"/>
                <w:bCs/>
                <w:iCs/>
                <w:szCs w:val="21"/>
              </w:rPr>
              <w:t>下</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公司接待人员姓名</w:t>
            </w:r>
          </w:p>
        </w:tc>
        <w:tc>
          <w:tcPr>
            <w:tcW w:w="4105" w:type="pct"/>
          </w:tcPr>
          <w:p w:rsidR="00646B4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2B098C" w:rsidRDefault="002B098C" w:rsidP="003959D7">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2B098C">
              <w:rPr>
                <w:rFonts w:ascii="Times New Roman" w:hAnsi="Times New Roman" w:cs="Times New Roman" w:hint="eastAsia"/>
                <w:sz w:val="21"/>
                <w:szCs w:val="21"/>
                <w:lang w:eastAsia="zh-CN"/>
              </w:rPr>
              <w:t>公司董事、</w:t>
            </w:r>
            <w:r w:rsidRPr="002B098C">
              <w:rPr>
                <w:rFonts w:ascii="Times New Roman" w:hAnsi="Times New Roman" w:cs="Times New Roman" w:hint="eastAsia"/>
                <w:sz w:val="21"/>
                <w:szCs w:val="21"/>
                <w:lang w:eastAsia="zh-CN"/>
              </w:rPr>
              <w:t>CFO</w:t>
            </w:r>
            <w:r w:rsidRPr="002B098C">
              <w:rPr>
                <w:rFonts w:ascii="Times New Roman" w:hAnsi="Times New Roman" w:cs="Times New Roman" w:hint="eastAsia"/>
                <w:sz w:val="21"/>
                <w:szCs w:val="21"/>
                <w:lang w:eastAsia="zh-CN"/>
              </w:rPr>
              <w:t>、董事会秘书：施文茜</w:t>
            </w:r>
          </w:p>
          <w:p w:rsidR="002B098C" w:rsidRPr="00F96370" w:rsidRDefault="002B098C" w:rsidP="003959D7">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lastRenderedPageBreak/>
              <w:t>公司介绍</w:t>
            </w:r>
          </w:p>
        </w:tc>
        <w:tc>
          <w:tcPr>
            <w:tcW w:w="4105" w:type="pct"/>
            <w:vAlign w:val="center"/>
          </w:tcPr>
          <w:p w:rsidR="007941D3" w:rsidRDefault="007941D3" w:rsidP="00FB71C0">
            <w:pPr>
              <w:pStyle w:val="005"/>
              <w:spacing w:before="156"/>
              <w:ind w:firstLine="420"/>
              <w:rPr>
                <w:sz w:val="21"/>
                <w:szCs w:val="21"/>
              </w:rPr>
            </w:pPr>
            <w:r w:rsidRPr="007941D3">
              <w:rPr>
                <w:rFonts w:hint="eastAsia"/>
                <w:sz w:val="21"/>
                <w:szCs w:val="21"/>
              </w:rPr>
              <w:t>芯原是一家依托自主半导体</w:t>
            </w:r>
            <w:r w:rsidRPr="007941D3">
              <w:rPr>
                <w:rFonts w:hint="eastAsia"/>
                <w:sz w:val="21"/>
                <w:szCs w:val="21"/>
              </w:rPr>
              <w:t>IP</w:t>
            </w:r>
            <w:r w:rsidRPr="007941D3">
              <w:rPr>
                <w:rFonts w:hint="eastAsia"/>
                <w:sz w:val="21"/>
                <w:szCs w:val="21"/>
              </w:rPr>
              <w:t>，为客户提供平台化、全方位、一站式芯片定制服务和半导体</w:t>
            </w:r>
            <w:r w:rsidRPr="007941D3">
              <w:rPr>
                <w:rFonts w:hint="eastAsia"/>
                <w:sz w:val="21"/>
                <w:szCs w:val="21"/>
              </w:rPr>
              <w:t>IP</w:t>
            </w:r>
            <w:r w:rsidRPr="007941D3">
              <w:rPr>
                <w:rFonts w:hint="eastAsia"/>
                <w:sz w:val="21"/>
                <w:szCs w:val="21"/>
              </w:rPr>
              <w:t>授权服务的企业。</w:t>
            </w:r>
          </w:p>
          <w:p w:rsidR="007941D3" w:rsidRDefault="007941D3" w:rsidP="00FB71C0">
            <w:pPr>
              <w:pStyle w:val="005"/>
              <w:spacing w:before="156"/>
              <w:ind w:firstLine="420"/>
              <w:rPr>
                <w:sz w:val="21"/>
                <w:szCs w:val="21"/>
              </w:rPr>
            </w:pPr>
            <w:r w:rsidRPr="007941D3">
              <w:rPr>
                <w:rFonts w:hint="eastAsia"/>
                <w:sz w:val="21"/>
                <w:szCs w:val="21"/>
              </w:rPr>
              <w:t>公司拥有自主可控的图形处理器</w:t>
            </w:r>
            <w:r w:rsidRPr="007941D3">
              <w:rPr>
                <w:rFonts w:hint="eastAsia"/>
                <w:sz w:val="21"/>
                <w:szCs w:val="21"/>
              </w:rPr>
              <w:t>IP</w:t>
            </w:r>
            <w:r w:rsidRPr="007941D3">
              <w:rPr>
                <w:rFonts w:hint="eastAsia"/>
                <w:sz w:val="21"/>
                <w:szCs w:val="21"/>
              </w:rPr>
              <w:t>（</w:t>
            </w:r>
            <w:r w:rsidRPr="007941D3">
              <w:rPr>
                <w:rFonts w:hint="eastAsia"/>
                <w:sz w:val="21"/>
                <w:szCs w:val="21"/>
              </w:rPr>
              <w:t>GPU IP</w:t>
            </w:r>
            <w:r w:rsidRPr="007941D3">
              <w:rPr>
                <w:rFonts w:hint="eastAsia"/>
                <w:sz w:val="21"/>
                <w:szCs w:val="21"/>
              </w:rPr>
              <w:t>）、神经网络处理器</w:t>
            </w:r>
            <w:r w:rsidRPr="007941D3">
              <w:rPr>
                <w:rFonts w:hint="eastAsia"/>
                <w:sz w:val="21"/>
                <w:szCs w:val="21"/>
              </w:rPr>
              <w:t>IP</w:t>
            </w:r>
            <w:r w:rsidRPr="007941D3">
              <w:rPr>
                <w:rFonts w:hint="eastAsia"/>
                <w:sz w:val="21"/>
                <w:szCs w:val="21"/>
              </w:rPr>
              <w:t>（</w:t>
            </w:r>
            <w:r w:rsidRPr="007941D3">
              <w:rPr>
                <w:rFonts w:hint="eastAsia"/>
                <w:sz w:val="21"/>
                <w:szCs w:val="21"/>
              </w:rPr>
              <w:t>NPU IP</w:t>
            </w:r>
            <w:r w:rsidRPr="007941D3">
              <w:rPr>
                <w:rFonts w:hint="eastAsia"/>
                <w:sz w:val="21"/>
                <w:szCs w:val="21"/>
              </w:rPr>
              <w:t>）、视频处理器</w:t>
            </w:r>
            <w:r w:rsidRPr="007941D3">
              <w:rPr>
                <w:rFonts w:hint="eastAsia"/>
                <w:sz w:val="21"/>
                <w:szCs w:val="21"/>
              </w:rPr>
              <w:t>IP</w:t>
            </w:r>
            <w:r w:rsidRPr="007941D3">
              <w:rPr>
                <w:rFonts w:hint="eastAsia"/>
                <w:sz w:val="21"/>
                <w:szCs w:val="21"/>
              </w:rPr>
              <w:t>（</w:t>
            </w:r>
            <w:r w:rsidRPr="007941D3">
              <w:rPr>
                <w:rFonts w:hint="eastAsia"/>
                <w:sz w:val="21"/>
                <w:szCs w:val="21"/>
              </w:rPr>
              <w:t>VPU IP</w:t>
            </w:r>
            <w:r w:rsidRPr="007941D3">
              <w:rPr>
                <w:rFonts w:hint="eastAsia"/>
                <w:sz w:val="21"/>
                <w:szCs w:val="21"/>
              </w:rPr>
              <w:t>）、数字信号处理器</w:t>
            </w:r>
            <w:r w:rsidRPr="007941D3">
              <w:rPr>
                <w:rFonts w:hint="eastAsia"/>
                <w:sz w:val="21"/>
                <w:szCs w:val="21"/>
              </w:rPr>
              <w:t>IP</w:t>
            </w:r>
            <w:r w:rsidRPr="007941D3">
              <w:rPr>
                <w:rFonts w:hint="eastAsia"/>
                <w:sz w:val="21"/>
                <w:szCs w:val="21"/>
              </w:rPr>
              <w:t>（</w:t>
            </w:r>
            <w:r w:rsidRPr="007941D3">
              <w:rPr>
                <w:rFonts w:hint="eastAsia"/>
                <w:sz w:val="21"/>
                <w:szCs w:val="21"/>
              </w:rPr>
              <w:t>DSP IP</w:t>
            </w:r>
            <w:r w:rsidRPr="007941D3">
              <w:rPr>
                <w:rFonts w:hint="eastAsia"/>
                <w:sz w:val="21"/>
                <w:szCs w:val="21"/>
              </w:rPr>
              <w:t>）、图像信号处理器</w:t>
            </w:r>
            <w:r w:rsidRPr="007941D3">
              <w:rPr>
                <w:rFonts w:hint="eastAsia"/>
                <w:sz w:val="21"/>
                <w:szCs w:val="21"/>
              </w:rPr>
              <w:t>IP</w:t>
            </w:r>
            <w:r w:rsidRPr="007941D3">
              <w:rPr>
                <w:rFonts w:hint="eastAsia"/>
                <w:sz w:val="21"/>
                <w:szCs w:val="21"/>
              </w:rPr>
              <w:t>（</w:t>
            </w:r>
            <w:r w:rsidRPr="007941D3">
              <w:rPr>
                <w:rFonts w:hint="eastAsia"/>
                <w:sz w:val="21"/>
                <w:szCs w:val="21"/>
              </w:rPr>
              <w:t>ISP IP</w:t>
            </w:r>
            <w:r w:rsidRPr="007941D3">
              <w:rPr>
                <w:rFonts w:hint="eastAsia"/>
                <w:sz w:val="21"/>
                <w:szCs w:val="21"/>
              </w:rPr>
              <w:t>）和显示处理器</w:t>
            </w:r>
            <w:r w:rsidRPr="007941D3">
              <w:rPr>
                <w:rFonts w:hint="eastAsia"/>
                <w:sz w:val="21"/>
                <w:szCs w:val="21"/>
              </w:rPr>
              <w:t>IP</w:t>
            </w:r>
            <w:r w:rsidRPr="007941D3">
              <w:rPr>
                <w:rFonts w:hint="eastAsia"/>
                <w:sz w:val="21"/>
                <w:szCs w:val="21"/>
              </w:rPr>
              <w:t>（</w:t>
            </w:r>
            <w:r w:rsidRPr="007941D3">
              <w:rPr>
                <w:rFonts w:hint="eastAsia"/>
                <w:sz w:val="21"/>
                <w:szCs w:val="21"/>
              </w:rPr>
              <w:t>Display Processing IP</w:t>
            </w:r>
            <w:r w:rsidRPr="007941D3">
              <w:rPr>
                <w:rFonts w:hint="eastAsia"/>
                <w:sz w:val="21"/>
                <w:szCs w:val="21"/>
              </w:rPr>
              <w:t>）这六类处理器</w:t>
            </w:r>
            <w:r w:rsidRPr="007941D3">
              <w:rPr>
                <w:rFonts w:hint="eastAsia"/>
                <w:sz w:val="21"/>
                <w:szCs w:val="21"/>
              </w:rPr>
              <w:t>IP</w:t>
            </w:r>
            <w:r w:rsidRPr="007941D3">
              <w:rPr>
                <w:rFonts w:hint="eastAsia"/>
                <w:sz w:val="21"/>
                <w:szCs w:val="21"/>
              </w:rPr>
              <w:t>，以及</w:t>
            </w:r>
            <w:r w:rsidRPr="007941D3">
              <w:rPr>
                <w:rFonts w:hint="eastAsia"/>
                <w:sz w:val="21"/>
                <w:szCs w:val="21"/>
              </w:rPr>
              <w:t>1,600</w:t>
            </w:r>
            <w:r w:rsidRPr="007941D3">
              <w:rPr>
                <w:rFonts w:hint="eastAsia"/>
                <w:sz w:val="21"/>
                <w:szCs w:val="21"/>
              </w:rPr>
              <w:t>多个数模混合</w:t>
            </w:r>
            <w:r w:rsidRPr="007941D3">
              <w:rPr>
                <w:rFonts w:hint="eastAsia"/>
                <w:sz w:val="21"/>
                <w:szCs w:val="21"/>
              </w:rPr>
              <w:t>IP</w:t>
            </w:r>
            <w:r w:rsidRPr="007941D3">
              <w:rPr>
                <w:rFonts w:hint="eastAsia"/>
                <w:sz w:val="21"/>
                <w:szCs w:val="21"/>
              </w:rPr>
              <w:t>和射频</w:t>
            </w:r>
            <w:r w:rsidRPr="007941D3">
              <w:rPr>
                <w:rFonts w:hint="eastAsia"/>
                <w:sz w:val="21"/>
                <w:szCs w:val="21"/>
              </w:rPr>
              <w:t>IP</w:t>
            </w:r>
            <w:r w:rsidRPr="007941D3">
              <w:rPr>
                <w:rFonts w:hint="eastAsia"/>
                <w:sz w:val="21"/>
                <w:szCs w:val="21"/>
              </w:rPr>
              <w:t>。</w:t>
            </w:r>
          </w:p>
          <w:p w:rsidR="007941D3" w:rsidRPr="00193161" w:rsidRDefault="007941D3" w:rsidP="007941D3">
            <w:pPr>
              <w:spacing w:beforeLines="50" w:before="156" w:afterLines="50" w:after="156" w:line="360" w:lineRule="auto"/>
              <w:ind w:firstLineChars="200" w:firstLine="420"/>
            </w:pPr>
            <w:r w:rsidRPr="00193161">
              <w:rPr>
                <w:rFonts w:hint="eastAsia"/>
              </w:rPr>
              <w:t>基于自有的</w:t>
            </w:r>
            <w:r w:rsidRPr="00193161">
              <w:t>IP</w:t>
            </w:r>
            <w:r w:rsidRPr="00193161">
              <w:t>，公司已拥有丰富的面向人工智能（</w:t>
            </w:r>
            <w:r w:rsidRPr="00193161">
              <w:t>AI</w:t>
            </w:r>
            <w:r w:rsidRPr="00193161">
              <w:t>）应用的软硬件芯片定制平台解决方案，涵盖如智能手表、</w:t>
            </w:r>
            <w:r w:rsidRPr="00193161">
              <w:t>AR/VR</w:t>
            </w:r>
            <w:r w:rsidRPr="00193161">
              <w:t>眼镜等实时在线（</w:t>
            </w:r>
            <w:r w:rsidRPr="00193161">
              <w:t>Always on</w:t>
            </w:r>
            <w:r w:rsidRPr="00193161">
              <w:t>）的轻量化空间计算设备，</w:t>
            </w:r>
            <w:r w:rsidRPr="00193161">
              <w:t>AI PC</w:t>
            </w:r>
            <w:r w:rsidRPr="00193161">
              <w:t>、</w:t>
            </w:r>
            <w:r w:rsidRPr="00193161">
              <w:t>AI</w:t>
            </w:r>
            <w:r w:rsidRPr="00193161">
              <w:t>手机、智慧汽车、机器人等高效率端侧计算设备，以及数据中心</w:t>
            </w:r>
            <w:r w:rsidRPr="00193161">
              <w:t>/</w:t>
            </w:r>
            <w:r w:rsidRPr="00193161">
              <w:t>服务器等高性能云侧计算设备。</w:t>
            </w:r>
          </w:p>
          <w:p w:rsidR="007941D3" w:rsidRPr="00193161" w:rsidRDefault="007941D3" w:rsidP="007941D3">
            <w:pPr>
              <w:spacing w:beforeLines="50" w:before="156" w:afterLines="50" w:after="156" w:line="360" w:lineRule="auto"/>
              <w:ind w:firstLineChars="200" w:firstLine="420"/>
            </w:pPr>
            <w:r w:rsidRPr="00193161">
              <w:rPr>
                <w:rFonts w:hint="eastAsia"/>
              </w:rPr>
              <w:t>为顺应大算力需求所推动的</w:t>
            </w:r>
            <w:r w:rsidRPr="00193161">
              <w:t>SoC</w:t>
            </w:r>
            <w:r w:rsidRPr="00193161">
              <w:t>（系统级芯片）向</w:t>
            </w:r>
            <w:r w:rsidRPr="00193161">
              <w:t>SiP</w:t>
            </w:r>
            <w:r w:rsidRPr="00193161">
              <w:t>（系统级封装）发展的趋势，芯原正在以</w:t>
            </w:r>
            <w:r w:rsidRPr="00193161">
              <w:t>“IP</w:t>
            </w:r>
            <w:r w:rsidRPr="00193161">
              <w:t>芯片化（</w:t>
            </w:r>
            <w:r w:rsidRPr="00193161">
              <w:t>IP as a Chiplet</w:t>
            </w:r>
            <w:r w:rsidRPr="00193161">
              <w:t>）</w:t>
            </w:r>
            <w:r w:rsidRPr="00193161">
              <w:t>”</w:t>
            </w:r>
            <w:r w:rsidRPr="00193161">
              <w:t>、</w:t>
            </w:r>
            <w:r w:rsidRPr="00193161">
              <w:t>“</w:t>
            </w:r>
            <w:r w:rsidRPr="00193161">
              <w:t>芯片平台化（</w:t>
            </w:r>
            <w:r w:rsidRPr="00193161">
              <w:t>Chiplet as a Platform</w:t>
            </w:r>
            <w:r w:rsidRPr="00193161">
              <w:t>）</w:t>
            </w:r>
            <w:r w:rsidRPr="00193161">
              <w:t>”</w:t>
            </w:r>
            <w:r w:rsidRPr="00193161">
              <w:t>和</w:t>
            </w:r>
            <w:r w:rsidRPr="00193161">
              <w:t>“</w:t>
            </w:r>
            <w:r w:rsidRPr="00193161">
              <w:t>平台生态化（</w:t>
            </w:r>
            <w:r w:rsidRPr="00193161">
              <w:t>Platform as an Ecosystem</w:t>
            </w:r>
            <w:r w:rsidRPr="00193161">
              <w:t>）</w:t>
            </w:r>
            <w:r w:rsidRPr="00193161">
              <w:t>”</w:t>
            </w:r>
            <w:r w:rsidRPr="00193161">
              <w:t>理念为行动指导方针，从接口</w:t>
            </w:r>
            <w:r w:rsidRPr="00193161">
              <w:t>IP</w:t>
            </w:r>
            <w:r w:rsidRPr="00193161">
              <w:t>、</w:t>
            </w:r>
            <w:r w:rsidRPr="00193161">
              <w:t>Chiplet</w:t>
            </w:r>
            <w:r w:rsidRPr="00193161">
              <w:t>芯片架构、先进封装技术、面向</w:t>
            </w:r>
            <w:r w:rsidRPr="00193161">
              <w:t>AIGC</w:t>
            </w:r>
            <w:r w:rsidRPr="00193161">
              <w:t>和智慧出行的解决方案等方面入手，持续推进公司</w:t>
            </w:r>
            <w:r w:rsidRPr="00193161">
              <w:t>Chiplet</w:t>
            </w:r>
            <w:r w:rsidRPr="00193161">
              <w:t>技术、项目的研发和产业化。</w:t>
            </w:r>
          </w:p>
          <w:p w:rsidR="007941D3" w:rsidRPr="00193161" w:rsidRDefault="007941D3" w:rsidP="007941D3">
            <w:pPr>
              <w:spacing w:beforeLines="50" w:before="156" w:afterLines="50" w:after="156" w:line="360" w:lineRule="auto"/>
              <w:ind w:firstLineChars="200" w:firstLine="420"/>
            </w:pPr>
            <w:r w:rsidRPr="00193161">
              <w:rPr>
                <w:rFonts w:hint="eastAsia"/>
              </w:rPr>
              <w:t>基于公司独有的芯片设计平台即服务（</w:t>
            </w:r>
            <w:r w:rsidRPr="00193161">
              <w:t>Silicon Platform as a Service, SiPaaS</w:t>
            </w:r>
            <w:r w:rsidRPr="00193161">
              <w:t>）经营模式，目前公司主营业务的应用领域广泛包括消费电子、汽车电子、计算机及周边、工业、数据处理、物联网等，主要客户包括芯片设计公司、</w:t>
            </w:r>
            <w:r w:rsidRPr="00193161">
              <w:t>IDM</w:t>
            </w:r>
            <w:r w:rsidRPr="00193161">
              <w:t>、系统厂商、大型互联网公司、云服务提供商等。</w:t>
            </w:r>
          </w:p>
          <w:p w:rsidR="007941D3" w:rsidRPr="00193161" w:rsidRDefault="007941D3" w:rsidP="007941D3">
            <w:pPr>
              <w:spacing w:beforeLines="50" w:before="156" w:afterLines="50" w:after="156" w:line="360" w:lineRule="auto"/>
              <w:ind w:firstLineChars="200" w:firstLine="420"/>
            </w:pPr>
            <w:r w:rsidRPr="00193161">
              <w:rPr>
                <w:rFonts w:hint="eastAsia"/>
              </w:rPr>
              <w:t>芯原在传统</w:t>
            </w:r>
            <w:r w:rsidRPr="00193161">
              <w:t>CMOS</w:t>
            </w:r>
            <w:r w:rsidRPr="00193161">
              <w:t>、先进</w:t>
            </w:r>
            <w:r w:rsidRPr="00193161">
              <w:t>FinFET</w:t>
            </w:r>
            <w:r w:rsidRPr="00193161">
              <w:t>和</w:t>
            </w:r>
            <w:r w:rsidRPr="00193161">
              <w:t>FD-SOI</w:t>
            </w:r>
            <w:r w:rsidRPr="00193161">
              <w:t>等全球主流半导体工艺节点上都具有优秀的设计能力。在先进半导体工艺节点方面，公司已拥有</w:t>
            </w:r>
            <w:r w:rsidRPr="00193161">
              <w:t>14nm/10nm/7nm/6nm/5nmFinFET</w:t>
            </w:r>
            <w:r w:rsidRPr="00193161">
              <w:t>和</w:t>
            </w:r>
            <w:r w:rsidRPr="00193161">
              <w:t>28nm/22nmFD-SOI</w:t>
            </w:r>
            <w:r w:rsidRPr="00193161">
              <w:t>工艺节点芯片的成功流片经验。此外，根据</w:t>
            </w:r>
            <w:r w:rsidRPr="00193161">
              <w:t>IPnest</w:t>
            </w:r>
            <w:r w:rsidRPr="00193161">
              <w:t>在</w:t>
            </w:r>
            <w:r w:rsidRPr="00193161">
              <w:t>202</w:t>
            </w:r>
            <w:r w:rsidRPr="00193161">
              <w:rPr>
                <w:rFonts w:hint="eastAsia"/>
              </w:rPr>
              <w:t>4</w:t>
            </w:r>
            <w:r w:rsidRPr="00193161">
              <w:t>年</w:t>
            </w:r>
            <w:r w:rsidRPr="00193161">
              <w:rPr>
                <w:rFonts w:hint="eastAsia"/>
              </w:rPr>
              <w:t>5</w:t>
            </w:r>
            <w:r w:rsidRPr="00193161">
              <w:t>月的统计，</w:t>
            </w:r>
            <w:r w:rsidRPr="00193161">
              <w:t>202</w:t>
            </w:r>
            <w:r w:rsidRPr="00193161">
              <w:rPr>
                <w:rFonts w:hint="eastAsia"/>
              </w:rPr>
              <w:t>3</w:t>
            </w:r>
            <w:r w:rsidRPr="00193161">
              <w:t>年，芯原半导体</w:t>
            </w:r>
            <w:r w:rsidRPr="00193161">
              <w:t>IP</w:t>
            </w:r>
            <w:r w:rsidRPr="00193161">
              <w:t>授权业务市场占有率位列中国第一，全球第</w:t>
            </w:r>
            <w:r w:rsidRPr="00193161">
              <w:rPr>
                <w:rFonts w:hint="eastAsia"/>
              </w:rPr>
              <w:t>八</w:t>
            </w:r>
            <w:r w:rsidRPr="00193161">
              <w:t>；</w:t>
            </w:r>
            <w:r w:rsidRPr="00193161">
              <w:t>202</w:t>
            </w:r>
            <w:r w:rsidRPr="00193161">
              <w:rPr>
                <w:rFonts w:hint="eastAsia"/>
              </w:rPr>
              <w:t>3</w:t>
            </w:r>
            <w:r w:rsidRPr="00193161">
              <w:t>年，芯原的知识产权授权使用费收入排名全球第</w:t>
            </w:r>
            <w:r w:rsidRPr="00193161">
              <w:rPr>
                <w:rFonts w:hint="eastAsia"/>
              </w:rPr>
              <w:t>六</w:t>
            </w:r>
            <w:r w:rsidRPr="00193161">
              <w:t>。根据</w:t>
            </w:r>
            <w:r w:rsidRPr="00193161">
              <w:t>IPnest</w:t>
            </w:r>
            <w:r w:rsidRPr="00193161">
              <w:t>的</w:t>
            </w:r>
            <w:r w:rsidRPr="00193161">
              <w:t>IP</w:t>
            </w:r>
            <w:r w:rsidRPr="00193161">
              <w:t>分类和各企业公开信息，芯原</w:t>
            </w:r>
            <w:r w:rsidRPr="00193161">
              <w:t>IP</w:t>
            </w:r>
            <w:r w:rsidRPr="00193161">
              <w:t>种类在全球排名前十的</w:t>
            </w:r>
            <w:r w:rsidRPr="00193161">
              <w:t>IP</w:t>
            </w:r>
            <w:r w:rsidRPr="00193161">
              <w:t>企业中排名前二。</w:t>
            </w:r>
          </w:p>
          <w:p w:rsidR="007941D3" w:rsidRDefault="007941D3" w:rsidP="007941D3">
            <w:pPr>
              <w:pStyle w:val="005"/>
              <w:spacing w:before="156"/>
              <w:ind w:firstLine="420"/>
              <w:rPr>
                <w:sz w:val="21"/>
                <w:szCs w:val="21"/>
              </w:rPr>
            </w:pPr>
            <w:r w:rsidRPr="007941D3">
              <w:rPr>
                <w:rFonts w:hint="eastAsia"/>
                <w:sz w:val="21"/>
                <w:szCs w:val="21"/>
              </w:rPr>
              <w:lastRenderedPageBreak/>
              <w:t>2024</w:t>
            </w:r>
            <w:r w:rsidRPr="007941D3">
              <w:rPr>
                <w:rFonts w:hint="eastAsia"/>
                <w:sz w:val="21"/>
                <w:szCs w:val="21"/>
              </w:rPr>
              <w:t>年上半年，半导体产业逐步复苏，得益于公司独特的商业模式，即原则上无产品库存的风险，无应用领域的边界，公司自二季度起，经营情况快速扭转。公司</w:t>
            </w:r>
            <w:r w:rsidRPr="007941D3">
              <w:rPr>
                <w:rFonts w:hint="eastAsia"/>
                <w:sz w:val="21"/>
                <w:szCs w:val="21"/>
              </w:rPr>
              <w:t>2024</w:t>
            </w:r>
            <w:r w:rsidRPr="007941D3">
              <w:rPr>
                <w:rFonts w:hint="eastAsia"/>
                <w:sz w:val="21"/>
                <w:szCs w:val="21"/>
              </w:rPr>
              <w:t>年第二季度营业收入规模同比恢复到受行业周期影响前水平，</w:t>
            </w:r>
            <w:r w:rsidRPr="007941D3">
              <w:rPr>
                <w:rFonts w:hint="eastAsia"/>
                <w:sz w:val="21"/>
                <w:szCs w:val="21"/>
              </w:rPr>
              <w:t>2024</w:t>
            </w:r>
            <w:r w:rsidRPr="007941D3">
              <w:rPr>
                <w:rFonts w:hint="eastAsia"/>
                <w:sz w:val="21"/>
                <w:szCs w:val="21"/>
              </w:rPr>
              <w:t>年第三季度营业收入创历年第三季度收入新高，同比增长</w:t>
            </w:r>
            <w:r w:rsidRPr="007941D3">
              <w:rPr>
                <w:rFonts w:hint="eastAsia"/>
                <w:sz w:val="21"/>
                <w:szCs w:val="21"/>
              </w:rPr>
              <w:t>23.60%</w:t>
            </w:r>
            <w:r w:rsidRPr="007941D3">
              <w:rPr>
                <w:rFonts w:hint="eastAsia"/>
                <w:sz w:val="21"/>
                <w:szCs w:val="21"/>
              </w:rPr>
              <w:t>，第四季度收入同比增长超</w:t>
            </w:r>
            <w:r w:rsidRPr="007941D3">
              <w:rPr>
                <w:rFonts w:hint="eastAsia"/>
                <w:sz w:val="21"/>
                <w:szCs w:val="21"/>
              </w:rPr>
              <w:t>17%</w:t>
            </w:r>
            <w:r w:rsidRPr="007941D3">
              <w:rPr>
                <w:rFonts w:hint="eastAsia"/>
                <w:sz w:val="21"/>
                <w:szCs w:val="21"/>
              </w:rPr>
              <w:t>，全年实现营业收入</w:t>
            </w:r>
            <w:r w:rsidRPr="007941D3">
              <w:rPr>
                <w:rFonts w:hint="eastAsia"/>
                <w:sz w:val="21"/>
                <w:szCs w:val="21"/>
              </w:rPr>
              <w:t>23.22</w:t>
            </w:r>
            <w:r w:rsidRPr="007941D3">
              <w:rPr>
                <w:rFonts w:hint="eastAsia"/>
                <w:sz w:val="21"/>
                <w:szCs w:val="21"/>
              </w:rPr>
              <w:t>亿元，基本与</w:t>
            </w:r>
            <w:r w:rsidRPr="007941D3">
              <w:rPr>
                <w:rFonts w:hint="eastAsia"/>
                <w:sz w:val="21"/>
                <w:szCs w:val="21"/>
              </w:rPr>
              <w:t>2023</w:t>
            </w:r>
            <w:r w:rsidRPr="007941D3">
              <w:rPr>
                <w:rFonts w:hint="eastAsia"/>
                <w:sz w:val="21"/>
                <w:szCs w:val="21"/>
              </w:rPr>
              <w:t>年持平。截至</w:t>
            </w:r>
            <w:r w:rsidRPr="007941D3">
              <w:rPr>
                <w:rFonts w:hint="eastAsia"/>
                <w:sz w:val="21"/>
                <w:szCs w:val="21"/>
              </w:rPr>
              <w:t>2024</w:t>
            </w:r>
            <w:r w:rsidRPr="007941D3">
              <w:rPr>
                <w:rFonts w:hint="eastAsia"/>
                <w:sz w:val="21"/>
                <w:szCs w:val="21"/>
              </w:rPr>
              <w:t>年末，公司订单情况良好，在手订单</w:t>
            </w:r>
            <w:r w:rsidRPr="007941D3">
              <w:rPr>
                <w:rFonts w:hint="eastAsia"/>
                <w:sz w:val="21"/>
                <w:szCs w:val="21"/>
              </w:rPr>
              <w:t>24.06</w:t>
            </w:r>
            <w:r w:rsidRPr="007941D3">
              <w:rPr>
                <w:rFonts w:hint="eastAsia"/>
                <w:sz w:val="21"/>
                <w:szCs w:val="21"/>
              </w:rPr>
              <w:t>亿元，较三季度末的</w:t>
            </w:r>
            <w:r w:rsidRPr="007941D3">
              <w:rPr>
                <w:rFonts w:hint="eastAsia"/>
                <w:sz w:val="21"/>
                <w:szCs w:val="21"/>
              </w:rPr>
              <w:t>21.38</w:t>
            </w:r>
            <w:r w:rsidRPr="007941D3">
              <w:rPr>
                <w:rFonts w:hint="eastAsia"/>
                <w:sz w:val="21"/>
                <w:szCs w:val="21"/>
              </w:rPr>
              <w:t>亿元进一步提升近</w:t>
            </w:r>
            <w:r w:rsidRPr="007941D3">
              <w:rPr>
                <w:rFonts w:hint="eastAsia"/>
                <w:sz w:val="21"/>
                <w:szCs w:val="21"/>
              </w:rPr>
              <w:t>13%</w:t>
            </w:r>
            <w:r w:rsidRPr="007941D3">
              <w:rPr>
                <w:rFonts w:hint="eastAsia"/>
                <w:sz w:val="21"/>
                <w:szCs w:val="21"/>
              </w:rPr>
              <w:t>，在手订单已连续五季度保持高位。从新签订单角度，</w:t>
            </w:r>
            <w:r w:rsidRPr="007941D3">
              <w:rPr>
                <w:rFonts w:hint="eastAsia"/>
                <w:sz w:val="21"/>
                <w:szCs w:val="21"/>
              </w:rPr>
              <w:t>2024</w:t>
            </w:r>
            <w:r w:rsidRPr="007941D3">
              <w:rPr>
                <w:rFonts w:hint="eastAsia"/>
                <w:sz w:val="21"/>
                <w:szCs w:val="21"/>
              </w:rPr>
              <w:t>年第四季度公司新签订单超</w:t>
            </w:r>
            <w:r w:rsidRPr="007941D3">
              <w:rPr>
                <w:rFonts w:hint="eastAsia"/>
                <w:sz w:val="21"/>
                <w:szCs w:val="21"/>
              </w:rPr>
              <w:t>10.8</w:t>
            </w:r>
            <w:r w:rsidRPr="007941D3">
              <w:rPr>
                <w:rFonts w:hint="eastAsia"/>
                <w:sz w:val="21"/>
                <w:szCs w:val="21"/>
              </w:rPr>
              <w:t>亿元，</w:t>
            </w:r>
            <w:r w:rsidRPr="007941D3">
              <w:rPr>
                <w:rFonts w:hint="eastAsia"/>
                <w:sz w:val="21"/>
                <w:szCs w:val="21"/>
              </w:rPr>
              <w:t>2024</w:t>
            </w:r>
            <w:r w:rsidRPr="007941D3">
              <w:rPr>
                <w:rFonts w:hint="eastAsia"/>
                <w:sz w:val="21"/>
                <w:szCs w:val="21"/>
              </w:rPr>
              <w:t>年下半年新签订单总额较</w:t>
            </w:r>
            <w:r w:rsidRPr="007941D3">
              <w:rPr>
                <w:rFonts w:hint="eastAsia"/>
                <w:sz w:val="21"/>
                <w:szCs w:val="21"/>
              </w:rPr>
              <w:t>2024</w:t>
            </w:r>
            <w:r w:rsidRPr="007941D3">
              <w:rPr>
                <w:rFonts w:hint="eastAsia"/>
                <w:sz w:val="21"/>
                <w:szCs w:val="21"/>
              </w:rPr>
              <w:t>年上半年提升超</w:t>
            </w:r>
            <w:r w:rsidRPr="007941D3">
              <w:rPr>
                <w:rFonts w:hint="eastAsia"/>
                <w:sz w:val="21"/>
                <w:szCs w:val="21"/>
              </w:rPr>
              <w:t>50%</w:t>
            </w:r>
            <w:r w:rsidRPr="007941D3">
              <w:rPr>
                <w:rFonts w:hint="eastAsia"/>
                <w:sz w:val="21"/>
                <w:szCs w:val="21"/>
              </w:rPr>
              <w:t>，较</w:t>
            </w:r>
            <w:r w:rsidRPr="007941D3">
              <w:rPr>
                <w:rFonts w:hint="eastAsia"/>
                <w:sz w:val="21"/>
                <w:szCs w:val="21"/>
              </w:rPr>
              <w:t>2023</w:t>
            </w:r>
            <w:r w:rsidRPr="007941D3">
              <w:rPr>
                <w:rFonts w:hint="eastAsia"/>
                <w:sz w:val="21"/>
                <w:szCs w:val="21"/>
              </w:rPr>
              <w:t>年下半年同比提升超</w:t>
            </w:r>
            <w:r w:rsidRPr="007941D3">
              <w:rPr>
                <w:rFonts w:hint="eastAsia"/>
                <w:sz w:val="21"/>
                <w:szCs w:val="21"/>
              </w:rPr>
              <w:t>48%</w:t>
            </w:r>
            <w:r w:rsidRPr="007941D3">
              <w:rPr>
                <w:rFonts w:hint="eastAsia"/>
                <w:sz w:val="21"/>
                <w:szCs w:val="21"/>
              </w:rPr>
              <w:t>，较半导体行业周期下行及去库存影响下的</w:t>
            </w:r>
            <w:r w:rsidRPr="007941D3">
              <w:rPr>
                <w:rFonts w:hint="eastAsia"/>
                <w:sz w:val="21"/>
                <w:szCs w:val="21"/>
              </w:rPr>
              <w:t>2023</w:t>
            </w:r>
            <w:r w:rsidRPr="007941D3">
              <w:rPr>
                <w:rFonts w:hint="eastAsia"/>
                <w:sz w:val="21"/>
                <w:szCs w:val="21"/>
              </w:rPr>
              <w:t>年上半年大幅提升超</w:t>
            </w:r>
            <w:r w:rsidRPr="007941D3">
              <w:rPr>
                <w:rFonts w:hint="eastAsia"/>
                <w:sz w:val="21"/>
                <w:szCs w:val="21"/>
              </w:rPr>
              <w:t>80%</w:t>
            </w:r>
            <w:r w:rsidRPr="007941D3">
              <w:rPr>
                <w:rFonts w:hint="eastAsia"/>
                <w:sz w:val="21"/>
                <w:szCs w:val="21"/>
              </w:rPr>
              <w:t>，对公司未来的业务拓展及业绩转化奠定坚实基础。</w:t>
            </w:r>
          </w:p>
          <w:p w:rsidR="00555047" w:rsidRPr="00D4394D" w:rsidRDefault="00555047" w:rsidP="007941D3">
            <w:pPr>
              <w:pStyle w:val="005"/>
              <w:spacing w:before="156"/>
              <w:ind w:firstLine="420"/>
              <w:rPr>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lastRenderedPageBreak/>
              <w:t>交流问答</w:t>
            </w:r>
          </w:p>
        </w:tc>
        <w:tc>
          <w:tcPr>
            <w:tcW w:w="4105" w:type="pct"/>
            <w:vAlign w:val="center"/>
          </w:tcPr>
          <w:p w:rsidR="00143B1D" w:rsidRDefault="00903289" w:rsidP="000539E4">
            <w:pPr>
              <w:widowControl/>
              <w:spacing w:before="120" w:after="240" w:line="360" w:lineRule="auto"/>
              <w:rPr>
                <w:b/>
                <w:szCs w:val="21"/>
              </w:rPr>
            </w:pPr>
            <w:r>
              <w:rPr>
                <w:b/>
                <w:szCs w:val="21"/>
              </w:rPr>
              <w:t>问题</w:t>
            </w:r>
            <w:r>
              <w:rPr>
                <w:rFonts w:hint="eastAsia"/>
                <w:b/>
                <w:szCs w:val="21"/>
              </w:rPr>
              <w:t>：</w:t>
            </w:r>
            <w:r w:rsidR="00783075" w:rsidRPr="00783075">
              <w:rPr>
                <w:rFonts w:hint="eastAsia"/>
                <w:b/>
                <w:szCs w:val="21"/>
              </w:rPr>
              <w:t>请问</w:t>
            </w:r>
            <w:r w:rsidR="007D3B51">
              <w:rPr>
                <w:rFonts w:hint="eastAsia"/>
                <w:b/>
                <w:szCs w:val="21"/>
              </w:rPr>
              <w:t>公司</w:t>
            </w:r>
            <w:r w:rsidR="00783075">
              <w:rPr>
                <w:rFonts w:hint="eastAsia"/>
                <w:b/>
                <w:szCs w:val="21"/>
              </w:rPr>
              <w:t>目前</w:t>
            </w:r>
            <w:bookmarkStart w:id="0" w:name="_GoBack"/>
            <w:bookmarkEnd w:id="0"/>
            <w:r w:rsidR="005F0502">
              <w:rPr>
                <w:rFonts w:hint="eastAsia"/>
                <w:b/>
                <w:szCs w:val="21"/>
              </w:rPr>
              <w:t>云服务提供商、互联网厂商等</w:t>
            </w:r>
            <w:r w:rsidR="00783075">
              <w:rPr>
                <w:rFonts w:hint="eastAsia"/>
                <w:b/>
                <w:szCs w:val="21"/>
              </w:rPr>
              <w:t>客户的</w:t>
            </w:r>
            <w:r w:rsidR="007D3B51">
              <w:rPr>
                <w:rFonts w:hint="eastAsia"/>
                <w:b/>
                <w:szCs w:val="21"/>
              </w:rPr>
              <w:t>合作</w:t>
            </w:r>
            <w:r w:rsidR="00783075">
              <w:rPr>
                <w:rFonts w:hint="eastAsia"/>
                <w:b/>
                <w:szCs w:val="21"/>
              </w:rPr>
              <w:t>情况如何？</w:t>
            </w:r>
          </w:p>
          <w:p w:rsidR="00903289" w:rsidRDefault="00B40106" w:rsidP="00783075">
            <w:pPr>
              <w:pStyle w:val="005"/>
              <w:spacing w:before="156"/>
              <w:ind w:firstLine="420"/>
              <w:rPr>
                <w:sz w:val="21"/>
                <w:szCs w:val="21"/>
              </w:rPr>
            </w:pPr>
            <w:r>
              <w:rPr>
                <w:rFonts w:hint="eastAsia"/>
                <w:sz w:val="21"/>
                <w:szCs w:val="21"/>
              </w:rPr>
              <w:t>回复：</w:t>
            </w:r>
            <w:r w:rsidR="00783075" w:rsidRPr="00783075">
              <w:rPr>
                <w:rFonts w:hint="eastAsia"/>
                <w:sz w:val="21"/>
                <w:szCs w:val="21"/>
              </w:rPr>
              <w:t>近年来，系统厂商、互联网公司、云服务提供商、车企因成本、差异化竞争、创新性、掌握核心技术、供应链可控等原因，越来越多地开始设计自有品牌的芯片。这类企业因为芯片设计能力、资源和经验相对欠缺的原因多寻求与芯片设计服务公司进行合作。随着公司提供硬件和软件完整系统解决方案的能力不断提升，迎合了系统厂商、互联网企业、云服务提供商和车企等客户群体的需求，</w:t>
            </w:r>
            <w:r w:rsidR="00783075" w:rsidRPr="00783075">
              <w:rPr>
                <w:rFonts w:hint="eastAsia"/>
                <w:sz w:val="21"/>
                <w:szCs w:val="21"/>
              </w:rPr>
              <w:t>2024</w:t>
            </w:r>
            <w:r w:rsidR="00783075" w:rsidRPr="00783075">
              <w:rPr>
                <w:rFonts w:hint="eastAsia"/>
                <w:sz w:val="21"/>
                <w:szCs w:val="21"/>
              </w:rPr>
              <w:t>年度来自上述非芯片公司客户群体的收入达到</w:t>
            </w:r>
            <w:r w:rsidR="00783075" w:rsidRPr="00783075">
              <w:rPr>
                <w:rFonts w:hint="eastAsia"/>
                <w:sz w:val="21"/>
                <w:szCs w:val="21"/>
              </w:rPr>
              <w:t>9.17</w:t>
            </w:r>
            <w:r w:rsidR="00783075" w:rsidRPr="00783075">
              <w:rPr>
                <w:rFonts w:hint="eastAsia"/>
                <w:sz w:val="21"/>
                <w:szCs w:val="21"/>
              </w:rPr>
              <w:t>亿元，占总收入比重约四成。</w:t>
            </w:r>
          </w:p>
          <w:p w:rsidR="00783075" w:rsidRPr="00783075" w:rsidRDefault="00783075" w:rsidP="00783075">
            <w:pPr>
              <w:pStyle w:val="005"/>
              <w:spacing w:before="156"/>
              <w:ind w:firstLine="420"/>
              <w:rPr>
                <w:rFonts w:hint="eastAsia"/>
                <w:sz w:val="21"/>
                <w:szCs w:val="21"/>
              </w:rPr>
            </w:pPr>
          </w:p>
          <w:p w:rsidR="00094AD9" w:rsidRDefault="00B40106" w:rsidP="00094AD9">
            <w:pPr>
              <w:widowControl/>
              <w:spacing w:before="120" w:after="240" w:line="360" w:lineRule="auto"/>
              <w:rPr>
                <w:b/>
                <w:szCs w:val="21"/>
              </w:rPr>
            </w:pPr>
            <w:r>
              <w:rPr>
                <w:rFonts w:hint="eastAsia"/>
                <w:b/>
                <w:szCs w:val="21"/>
              </w:rPr>
              <w:t>问题：</w:t>
            </w:r>
            <w:r w:rsidR="00783075" w:rsidRPr="00783075">
              <w:rPr>
                <w:rFonts w:hint="eastAsia"/>
                <w:b/>
                <w:szCs w:val="21"/>
              </w:rPr>
              <w:t>请问贵公司未来盈利增长的主要驱动因素有哪些？</w:t>
            </w:r>
          </w:p>
          <w:p w:rsidR="00783075" w:rsidRPr="00783075" w:rsidRDefault="00094AD9" w:rsidP="00783075">
            <w:pPr>
              <w:pStyle w:val="005"/>
              <w:spacing w:before="156"/>
              <w:ind w:firstLine="420"/>
              <w:rPr>
                <w:rFonts w:hint="eastAsia"/>
                <w:sz w:val="21"/>
                <w:szCs w:val="21"/>
              </w:rPr>
            </w:pPr>
            <w:r>
              <w:rPr>
                <w:rFonts w:hint="eastAsia"/>
                <w:sz w:val="21"/>
                <w:szCs w:val="21"/>
              </w:rPr>
              <w:t>回复：</w:t>
            </w:r>
            <w:r w:rsidR="00783075" w:rsidRPr="00783075">
              <w:rPr>
                <w:rFonts w:hint="eastAsia"/>
                <w:sz w:val="21"/>
                <w:szCs w:val="21"/>
              </w:rPr>
              <w:t>保持技术领先是芯原的立足之本，能吸引到顶尖人才和客户，塑造良好的品牌和声誉。芯原将持续对半导体</w:t>
            </w:r>
            <w:r w:rsidR="00783075" w:rsidRPr="00783075">
              <w:rPr>
                <w:rFonts w:hint="eastAsia"/>
                <w:sz w:val="21"/>
                <w:szCs w:val="21"/>
              </w:rPr>
              <w:t>IP</w:t>
            </w:r>
            <w:r w:rsidR="00783075" w:rsidRPr="00783075">
              <w:rPr>
                <w:rFonts w:hint="eastAsia"/>
                <w:sz w:val="21"/>
                <w:szCs w:val="21"/>
              </w:rPr>
              <w:t>、系统级芯片定制平台和软件开发平台的高研发投入，形成一批具有自主知识产权的专利技术。针对关键市场的技术发展趋势，芯原将不断丰富和优化自有的处理器</w:t>
            </w:r>
            <w:r w:rsidR="00783075" w:rsidRPr="00783075">
              <w:rPr>
                <w:rFonts w:hint="eastAsia"/>
                <w:sz w:val="21"/>
                <w:szCs w:val="21"/>
              </w:rPr>
              <w:t>IP</w:t>
            </w:r>
            <w:r w:rsidR="00783075" w:rsidRPr="00783075">
              <w:rPr>
                <w:rFonts w:hint="eastAsia"/>
                <w:sz w:val="21"/>
                <w:szCs w:val="21"/>
              </w:rPr>
              <w:t>、</w:t>
            </w:r>
            <w:r w:rsidR="00783075" w:rsidRPr="00783075">
              <w:rPr>
                <w:rFonts w:hint="eastAsia"/>
                <w:sz w:val="21"/>
                <w:szCs w:val="21"/>
              </w:rPr>
              <w:lastRenderedPageBreak/>
              <w:t>射频</w:t>
            </w:r>
            <w:r w:rsidR="00783075" w:rsidRPr="00783075">
              <w:rPr>
                <w:rFonts w:hint="eastAsia"/>
                <w:sz w:val="21"/>
                <w:szCs w:val="21"/>
              </w:rPr>
              <w:t>IP</w:t>
            </w:r>
            <w:r w:rsidR="00783075" w:rsidRPr="00783075">
              <w:rPr>
                <w:rFonts w:hint="eastAsia"/>
                <w:sz w:val="21"/>
                <w:szCs w:val="21"/>
              </w:rPr>
              <w:t>、</w:t>
            </w:r>
            <w:r w:rsidR="00783075" w:rsidRPr="00783075">
              <w:rPr>
                <w:rFonts w:hint="eastAsia"/>
                <w:sz w:val="21"/>
                <w:szCs w:val="21"/>
              </w:rPr>
              <w:t xml:space="preserve">IP </w:t>
            </w:r>
            <w:r w:rsidR="00783075" w:rsidRPr="00783075">
              <w:rPr>
                <w:rFonts w:hint="eastAsia"/>
                <w:sz w:val="21"/>
                <w:szCs w:val="21"/>
              </w:rPr>
              <w:t>子系统和相关的</w:t>
            </w:r>
            <w:r w:rsidR="00783075" w:rsidRPr="00783075">
              <w:rPr>
                <w:rFonts w:hint="eastAsia"/>
                <w:sz w:val="21"/>
                <w:szCs w:val="21"/>
              </w:rPr>
              <w:t xml:space="preserve">IP </w:t>
            </w:r>
            <w:r w:rsidR="00783075" w:rsidRPr="00783075">
              <w:rPr>
                <w:rFonts w:hint="eastAsia"/>
                <w:sz w:val="21"/>
                <w:szCs w:val="21"/>
              </w:rPr>
              <w:t>平台解决方案等。芯原将持续推进多款</w:t>
            </w:r>
            <w:r w:rsidR="00783075" w:rsidRPr="00783075">
              <w:rPr>
                <w:rFonts w:hint="eastAsia"/>
                <w:sz w:val="21"/>
                <w:szCs w:val="21"/>
              </w:rPr>
              <w:t>5nm/4nm</w:t>
            </w:r>
            <w:r w:rsidR="00783075" w:rsidRPr="00783075">
              <w:rPr>
                <w:rFonts w:hint="eastAsia"/>
                <w:sz w:val="21"/>
                <w:szCs w:val="21"/>
              </w:rPr>
              <w:t>芯片的设计研发，以及软硬件协同、芯片设计和封装设计协同的技术研发，并根据市场需求，持续研发和升级面向关键应用领域的芯片定制平台和系统级解决方案。</w:t>
            </w:r>
          </w:p>
          <w:p w:rsidR="007D3B51" w:rsidRDefault="00783075" w:rsidP="007D3B51">
            <w:pPr>
              <w:pStyle w:val="005"/>
              <w:spacing w:before="156"/>
              <w:ind w:firstLine="420"/>
              <w:rPr>
                <w:sz w:val="21"/>
                <w:szCs w:val="21"/>
              </w:rPr>
            </w:pPr>
            <w:r w:rsidRPr="00783075">
              <w:rPr>
                <w:rFonts w:hint="eastAsia"/>
                <w:sz w:val="21"/>
                <w:szCs w:val="21"/>
              </w:rPr>
              <w:t>未来，公司将在持续优化迭代已有核心技术的基础上，进一步针对</w:t>
            </w:r>
            <w:r w:rsidRPr="00783075">
              <w:rPr>
                <w:rFonts w:hint="eastAsia"/>
                <w:sz w:val="21"/>
                <w:szCs w:val="21"/>
              </w:rPr>
              <w:t>AIGC</w:t>
            </w:r>
            <w:r w:rsidRPr="00783075">
              <w:rPr>
                <w:rFonts w:hint="eastAsia"/>
                <w:sz w:val="21"/>
                <w:szCs w:val="21"/>
              </w:rPr>
              <w:t>、智慧汽车、智慧可穿戴设备等几个关键应用领域，以及</w:t>
            </w:r>
            <w:r w:rsidRPr="00783075">
              <w:rPr>
                <w:rFonts w:hint="eastAsia"/>
                <w:sz w:val="21"/>
                <w:szCs w:val="21"/>
              </w:rPr>
              <w:t>Chiplet</w:t>
            </w:r>
            <w:r w:rsidRPr="00783075">
              <w:rPr>
                <w:rFonts w:hint="eastAsia"/>
                <w:sz w:val="21"/>
                <w:szCs w:val="21"/>
              </w:rPr>
              <w:t>技术进行了深入的技术研发和产业化推进。</w:t>
            </w:r>
          </w:p>
          <w:p w:rsidR="00094AD9" w:rsidRDefault="00783075" w:rsidP="007D3B51">
            <w:pPr>
              <w:pStyle w:val="005"/>
              <w:spacing w:before="156"/>
              <w:ind w:firstLine="420"/>
              <w:rPr>
                <w:sz w:val="21"/>
                <w:szCs w:val="21"/>
              </w:rPr>
            </w:pPr>
            <w:r w:rsidRPr="00783075">
              <w:rPr>
                <w:rFonts w:hint="eastAsia"/>
                <w:sz w:val="21"/>
                <w:szCs w:val="21"/>
              </w:rPr>
              <w:t>公司订单情况良好，截至</w:t>
            </w:r>
            <w:r w:rsidRPr="00783075">
              <w:rPr>
                <w:rFonts w:hint="eastAsia"/>
                <w:sz w:val="21"/>
                <w:szCs w:val="21"/>
              </w:rPr>
              <w:t>2025</w:t>
            </w:r>
            <w:r w:rsidRPr="00783075">
              <w:rPr>
                <w:rFonts w:hint="eastAsia"/>
                <w:sz w:val="21"/>
                <w:szCs w:val="21"/>
              </w:rPr>
              <w:t>年一季度末，公司在手订单金额为</w:t>
            </w:r>
            <w:r w:rsidRPr="00783075">
              <w:rPr>
                <w:rFonts w:hint="eastAsia"/>
                <w:sz w:val="21"/>
                <w:szCs w:val="21"/>
              </w:rPr>
              <w:t>24.56</w:t>
            </w:r>
            <w:r w:rsidRPr="00783075">
              <w:rPr>
                <w:rFonts w:hint="eastAsia"/>
                <w:sz w:val="21"/>
                <w:szCs w:val="21"/>
              </w:rPr>
              <w:t>亿元，创公司历史新高，在手订单已连续六季度保持高位，对公司未来的业务拓展及业绩转化奠定坚实基础。</w:t>
            </w:r>
          </w:p>
          <w:p w:rsidR="00094AD9" w:rsidRPr="00094AD9" w:rsidRDefault="00094AD9" w:rsidP="000539E4">
            <w:pPr>
              <w:widowControl/>
              <w:spacing w:before="120" w:after="240" w:line="360" w:lineRule="auto"/>
              <w:rPr>
                <w:b/>
                <w:szCs w:val="21"/>
              </w:rPr>
            </w:pPr>
          </w:p>
          <w:p w:rsidR="00632A91" w:rsidRDefault="000D0F20" w:rsidP="00632A91">
            <w:pPr>
              <w:widowControl/>
              <w:spacing w:before="120" w:after="240" w:line="360" w:lineRule="auto"/>
              <w:rPr>
                <w:b/>
                <w:szCs w:val="21"/>
              </w:rPr>
            </w:pPr>
            <w:r>
              <w:rPr>
                <w:rFonts w:hint="eastAsia"/>
                <w:b/>
                <w:szCs w:val="21"/>
              </w:rPr>
              <w:t>问题：</w:t>
            </w:r>
            <w:r w:rsidR="00783075" w:rsidRPr="00783075">
              <w:rPr>
                <w:rFonts w:hint="eastAsia"/>
                <w:b/>
                <w:szCs w:val="21"/>
              </w:rPr>
              <w:t>请问公司在</w:t>
            </w:r>
            <w:r w:rsidR="00783075" w:rsidRPr="00783075">
              <w:rPr>
                <w:rFonts w:hint="eastAsia"/>
                <w:b/>
                <w:szCs w:val="21"/>
              </w:rPr>
              <w:t>ASIC</w:t>
            </w:r>
            <w:r w:rsidR="00783075" w:rsidRPr="00783075">
              <w:rPr>
                <w:rFonts w:hint="eastAsia"/>
                <w:b/>
                <w:szCs w:val="21"/>
              </w:rPr>
              <w:t>领域有哪些技术储备和布局</w:t>
            </w:r>
            <w:r w:rsidR="00632A91" w:rsidRPr="00632A91">
              <w:rPr>
                <w:rFonts w:hint="eastAsia"/>
                <w:b/>
                <w:szCs w:val="21"/>
              </w:rPr>
              <w:t>？</w:t>
            </w:r>
          </w:p>
          <w:p w:rsidR="00783075" w:rsidRPr="00783075" w:rsidRDefault="000D0F20" w:rsidP="00783075">
            <w:pPr>
              <w:pStyle w:val="005"/>
              <w:spacing w:before="156"/>
              <w:ind w:firstLine="420"/>
              <w:rPr>
                <w:rFonts w:hint="eastAsia"/>
                <w:sz w:val="21"/>
                <w:szCs w:val="21"/>
              </w:rPr>
            </w:pPr>
            <w:r>
              <w:rPr>
                <w:rFonts w:hint="eastAsia"/>
                <w:sz w:val="21"/>
                <w:szCs w:val="21"/>
              </w:rPr>
              <w:t>回复：</w:t>
            </w:r>
            <w:r w:rsidR="00783075" w:rsidRPr="00783075">
              <w:rPr>
                <w:rFonts w:hint="eastAsia"/>
                <w:sz w:val="21"/>
                <w:szCs w:val="21"/>
              </w:rPr>
              <w:t>公司的主营业务之一为一站式芯片定制服务，在先进半导体工艺节点方面，公司已拥有</w:t>
            </w:r>
            <w:r w:rsidR="00783075" w:rsidRPr="00783075">
              <w:rPr>
                <w:rFonts w:hint="eastAsia"/>
                <w:sz w:val="21"/>
                <w:szCs w:val="21"/>
              </w:rPr>
              <w:t>14nm/10nm/7nm/6nm/5nm FinFET</w:t>
            </w:r>
            <w:r w:rsidR="00783075" w:rsidRPr="00783075">
              <w:rPr>
                <w:rFonts w:hint="eastAsia"/>
                <w:sz w:val="21"/>
                <w:szCs w:val="21"/>
              </w:rPr>
              <w:t>和</w:t>
            </w:r>
            <w:r w:rsidR="00783075" w:rsidRPr="00783075">
              <w:rPr>
                <w:rFonts w:hint="eastAsia"/>
                <w:sz w:val="21"/>
                <w:szCs w:val="21"/>
              </w:rPr>
              <w:t>28nm/22nm FD-SOI</w:t>
            </w:r>
            <w:r w:rsidR="00783075" w:rsidRPr="00783075">
              <w:rPr>
                <w:rFonts w:hint="eastAsia"/>
                <w:sz w:val="21"/>
                <w:szCs w:val="21"/>
              </w:rPr>
              <w:t>工艺节点芯片的成功流片经验，目前已实现</w:t>
            </w:r>
            <w:r w:rsidR="00783075" w:rsidRPr="00783075">
              <w:rPr>
                <w:rFonts w:hint="eastAsia"/>
                <w:sz w:val="21"/>
                <w:szCs w:val="21"/>
              </w:rPr>
              <w:t>5nm</w:t>
            </w:r>
            <w:r w:rsidR="00783075" w:rsidRPr="00783075">
              <w:rPr>
                <w:rFonts w:hint="eastAsia"/>
                <w:sz w:val="21"/>
                <w:szCs w:val="21"/>
              </w:rPr>
              <w:t>系统级芯片一次流片成功，多个</w:t>
            </w:r>
            <w:r w:rsidR="00783075" w:rsidRPr="00783075">
              <w:rPr>
                <w:rFonts w:hint="eastAsia"/>
                <w:sz w:val="21"/>
                <w:szCs w:val="21"/>
              </w:rPr>
              <w:t>5nm/4nm</w:t>
            </w:r>
            <w:r w:rsidR="00783075" w:rsidRPr="00783075">
              <w:rPr>
                <w:rFonts w:hint="eastAsia"/>
                <w:sz w:val="21"/>
                <w:szCs w:val="21"/>
              </w:rPr>
              <w:t>一站式服务项目正在执行。同时，公司还提供芯片设计相关的全套软件解决方案。</w:t>
            </w:r>
          </w:p>
          <w:p w:rsidR="00783075" w:rsidRPr="00783075" w:rsidRDefault="00783075" w:rsidP="00783075">
            <w:pPr>
              <w:pStyle w:val="005"/>
              <w:spacing w:before="156"/>
              <w:ind w:firstLine="420"/>
              <w:rPr>
                <w:rFonts w:hint="eastAsia"/>
                <w:sz w:val="21"/>
                <w:szCs w:val="21"/>
              </w:rPr>
            </w:pPr>
            <w:r w:rsidRPr="00783075">
              <w:rPr>
                <w:rFonts w:hint="eastAsia"/>
                <w:sz w:val="21"/>
                <w:szCs w:val="21"/>
              </w:rPr>
              <w:t>芯原的芯片设计流程已获得</w:t>
            </w:r>
            <w:r w:rsidRPr="00783075">
              <w:rPr>
                <w:rFonts w:hint="eastAsia"/>
                <w:sz w:val="21"/>
                <w:szCs w:val="21"/>
              </w:rPr>
              <w:t>ISO 26262</w:t>
            </w:r>
            <w:r w:rsidRPr="00783075">
              <w:rPr>
                <w:rFonts w:hint="eastAsia"/>
                <w:sz w:val="21"/>
                <w:szCs w:val="21"/>
              </w:rPr>
              <w:t>汽车功能安全管理体系认证，可从芯片和</w:t>
            </w:r>
            <w:r w:rsidRPr="00783075">
              <w:rPr>
                <w:rFonts w:hint="eastAsia"/>
                <w:sz w:val="21"/>
                <w:szCs w:val="21"/>
              </w:rPr>
              <w:t>IP</w:t>
            </w:r>
            <w:r w:rsidRPr="00783075">
              <w:rPr>
                <w:rFonts w:hint="eastAsia"/>
                <w:sz w:val="21"/>
                <w:szCs w:val="21"/>
              </w:rPr>
              <w:t>的设计实现、软件开发等方面，为全球客户满足功能安全要求的车载芯片提供一站式定制服务。结合公司自有的丰富的车规级</w:t>
            </w:r>
            <w:r w:rsidRPr="00783075">
              <w:rPr>
                <w:rFonts w:hint="eastAsia"/>
                <w:sz w:val="21"/>
                <w:szCs w:val="21"/>
              </w:rPr>
              <w:t>IP</w:t>
            </w:r>
            <w:r w:rsidRPr="00783075">
              <w:rPr>
                <w:rFonts w:hint="eastAsia"/>
                <w:sz w:val="21"/>
                <w:szCs w:val="21"/>
              </w:rPr>
              <w:t>组合，以及完整的智慧驾驶软件平台框架，芯原可为客户提供从芯片设计、验证到车规认证的全流程支持，包括安全需求分析、架构设计和认证支持等。</w:t>
            </w:r>
          </w:p>
          <w:p w:rsidR="00783075" w:rsidRPr="00783075" w:rsidRDefault="00783075" w:rsidP="00783075">
            <w:pPr>
              <w:pStyle w:val="005"/>
              <w:spacing w:before="156"/>
              <w:ind w:firstLine="420"/>
              <w:rPr>
                <w:rFonts w:hint="eastAsia"/>
                <w:sz w:val="21"/>
                <w:szCs w:val="21"/>
              </w:rPr>
            </w:pPr>
            <w:r w:rsidRPr="00783075">
              <w:rPr>
                <w:rFonts w:hint="eastAsia"/>
                <w:sz w:val="21"/>
                <w:szCs w:val="21"/>
              </w:rPr>
              <w:t>基于自有的</w:t>
            </w:r>
            <w:r w:rsidRPr="00783075">
              <w:rPr>
                <w:rFonts w:hint="eastAsia"/>
                <w:sz w:val="21"/>
                <w:szCs w:val="21"/>
              </w:rPr>
              <w:t>IP</w:t>
            </w:r>
            <w:r w:rsidRPr="00783075">
              <w:rPr>
                <w:rFonts w:hint="eastAsia"/>
                <w:sz w:val="21"/>
                <w:szCs w:val="21"/>
              </w:rPr>
              <w:t>，公司已拥有丰富的面向人工智能应用的软硬件芯片定制平台解决方案，涵盖如智能手表、</w:t>
            </w:r>
            <w:r w:rsidRPr="00783075">
              <w:rPr>
                <w:rFonts w:hint="eastAsia"/>
                <w:sz w:val="21"/>
                <w:szCs w:val="21"/>
              </w:rPr>
              <w:t>AR/VR</w:t>
            </w:r>
            <w:r w:rsidRPr="00783075">
              <w:rPr>
                <w:rFonts w:hint="eastAsia"/>
                <w:sz w:val="21"/>
                <w:szCs w:val="21"/>
              </w:rPr>
              <w:t>眼镜等始终在线（</w:t>
            </w:r>
            <w:r w:rsidRPr="00783075">
              <w:rPr>
                <w:rFonts w:hint="eastAsia"/>
                <w:sz w:val="21"/>
                <w:szCs w:val="21"/>
              </w:rPr>
              <w:t>Always-on</w:t>
            </w:r>
            <w:r w:rsidRPr="00783075">
              <w:rPr>
                <w:rFonts w:hint="eastAsia"/>
                <w:sz w:val="21"/>
                <w:szCs w:val="21"/>
              </w:rPr>
              <w:t>）的轻量化空间计算设备，</w:t>
            </w:r>
            <w:r w:rsidRPr="00783075">
              <w:rPr>
                <w:rFonts w:hint="eastAsia"/>
                <w:sz w:val="21"/>
                <w:szCs w:val="21"/>
              </w:rPr>
              <w:t>AI PC</w:t>
            </w:r>
            <w:r w:rsidRPr="00783075">
              <w:rPr>
                <w:rFonts w:hint="eastAsia"/>
                <w:sz w:val="21"/>
                <w:szCs w:val="21"/>
              </w:rPr>
              <w:t>、</w:t>
            </w:r>
            <w:r w:rsidRPr="00783075">
              <w:rPr>
                <w:rFonts w:hint="eastAsia"/>
                <w:sz w:val="21"/>
                <w:szCs w:val="21"/>
              </w:rPr>
              <w:t>AI</w:t>
            </w:r>
            <w:r w:rsidRPr="00783075">
              <w:rPr>
                <w:rFonts w:hint="eastAsia"/>
                <w:sz w:val="21"/>
                <w:szCs w:val="21"/>
              </w:rPr>
              <w:t>手机、智慧汽车、机器人等高效率端侧计算设备，以及数据中心</w:t>
            </w:r>
            <w:r w:rsidRPr="00783075">
              <w:rPr>
                <w:rFonts w:hint="eastAsia"/>
                <w:sz w:val="21"/>
                <w:szCs w:val="21"/>
              </w:rPr>
              <w:t>/</w:t>
            </w:r>
            <w:r w:rsidRPr="00783075">
              <w:rPr>
                <w:rFonts w:hint="eastAsia"/>
                <w:sz w:val="21"/>
                <w:szCs w:val="21"/>
              </w:rPr>
              <w:t>服务器等高性能云侧计算设备。</w:t>
            </w:r>
          </w:p>
          <w:p w:rsidR="000D0F20" w:rsidRDefault="00783075" w:rsidP="00783075">
            <w:pPr>
              <w:pStyle w:val="005"/>
              <w:spacing w:before="156"/>
              <w:ind w:firstLine="420"/>
              <w:rPr>
                <w:sz w:val="21"/>
                <w:szCs w:val="21"/>
              </w:rPr>
            </w:pPr>
            <w:r w:rsidRPr="00783075">
              <w:rPr>
                <w:rFonts w:hint="eastAsia"/>
                <w:sz w:val="21"/>
                <w:szCs w:val="21"/>
              </w:rPr>
              <w:lastRenderedPageBreak/>
              <w:t>为顺应大算力需求所推动的</w:t>
            </w:r>
            <w:r w:rsidRPr="00783075">
              <w:rPr>
                <w:rFonts w:hint="eastAsia"/>
                <w:sz w:val="21"/>
                <w:szCs w:val="21"/>
              </w:rPr>
              <w:t>SoC</w:t>
            </w:r>
            <w:r w:rsidRPr="00783075">
              <w:rPr>
                <w:rFonts w:hint="eastAsia"/>
                <w:sz w:val="21"/>
                <w:szCs w:val="21"/>
              </w:rPr>
              <w:t>（系统级芯片）向</w:t>
            </w:r>
            <w:r w:rsidRPr="00783075">
              <w:rPr>
                <w:rFonts w:hint="eastAsia"/>
                <w:sz w:val="21"/>
                <w:szCs w:val="21"/>
              </w:rPr>
              <w:t>SiP</w:t>
            </w:r>
            <w:r w:rsidRPr="00783075">
              <w:rPr>
                <w:rFonts w:hint="eastAsia"/>
                <w:sz w:val="21"/>
                <w:szCs w:val="21"/>
              </w:rPr>
              <w:t>（系统级封装）发展的趋势，芯原正在以“</w:t>
            </w:r>
            <w:r w:rsidRPr="00783075">
              <w:rPr>
                <w:rFonts w:hint="eastAsia"/>
                <w:sz w:val="21"/>
                <w:szCs w:val="21"/>
              </w:rPr>
              <w:t>IP</w:t>
            </w:r>
            <w:r w:rsidRPr="00783075">
              <w:rPr>
                <w:rFonts w:hint="eastAsia"/>
                <w:sz w:val="21"/>
                <w:szCs w:val="21"/>
              </w:rPr>
              <w:t>芯片化（</w:t>
            </w:r>
            <w:r w:rsidRPr="00783075">
              <w:rPr>
                <w:rFonts w:hint="eastAsia"/>
                <w:sz w:val="21"/>
                <w:szCs w:val="21"/>
              </w:rPr>
              <w:t>IP as a Chiplet</w:t>
            </w:r>
            <w:r w:rsidRPr="00783075">
              <w:rPr>
                <w:rFonts w:hint="eastAsia"/>
                <w:sz w:val="21"/>
                <w:szCs w:val="21"/>
              </w:rPr>
              <w:t>）”、“芯片平台化（</w:t>
            </w:r>
            <w:r w:rsidRPr="00783075">
              <w:rPr>
                <w:rFonts w:hint="eastAsia"/>
                <w:sz w:val="21"/>
                <w:szCs w:val="21"/>
              </w:rPr>
              <w:t>Chiplet as a Platform</w:t>
            </w:r>
            <w:r w:rsidRPr="00783075">
              <w:rPr>
                <w:rFonts w:hint="eastAsia"/>
                <w:sz w:val="21"/>
                <w:szCs w:val="21"/>
              </w:rPr>
              <w:t>）”和“平台生态化（</w:t>
            </w:r>
            <w:r w:rsidRPr="00783075">
              <w:rPr>
                <w:rFonts w:hint="eastAsia"/>
                <w:sz w:val="21"/>
                <w:szCs w:val="21"/>
              </w:rPr>
              <w:t>Platform as an Ecosystem</w:t>
            </w:r>
            <w:r w:rsidRPr="00783075">
              <w:rPr>
                <w:rFonts w:hint="eastAsia"/>
                <w:sz w:val="21"/>
                <w:szCs w:val="21"/>
              </w:rPr>
              <w:t>）”理念为行动指导方针，从接口</w:t>
            </w:r>
            <w:r w:rsidRPr="00783075">
              <w:rPr>
                <w:rFonts w:hint="eastAsia"/>
                <w:sz w:val="21"/>
                <w:szCs w:val="21"/>
              </w:rPr>
              <w:t>IP</w:t>
            </w:r>
            <w:r w:rsidRPr="00783075">
              <w:rPr>
                <w:rFonts w:hint="eastAsia"/>
                <w:sz w:val="21"/>
                <w:szCs w:val="21"/>
              </w:rPr>
              <w:t>、</w:t>
            </w:r>
            <w:r w:rsidRPr="00783075">
              <w:rPr>
                <w:rFonts w:hint="eastAsia"/>
                <w:sz w:val="21"/>
                <w:szCs w:val="21"/>
              </w:rPr>
              <w:t>Chiplet</w:t>
            </w:r>
            <w:r w:rsidRPr="00783075">
              <w:rPr>
                <w:rFonts w:hint="eastAsia"/>
                <w:sz w:val="21"/>
                <w:szCs w:val="21"/>
              </w:rPr>
              <w:t>芯片架构、先进封装技术、面向</w:t>
            </w:r>
            <w:r w:rsidRPr="00783075">
              <w:rPr>
                <w:rFonts w:hint="eastAsia"/>
                <w:sz w:val="21"/>
                <w:szCs w:val="21"/>
              </w:rPr>
              <w:t>AIGC</w:t>
            </w:r>
            <w:r w:rsidRPr="00783075">
              <w:rPr>
                <w:rFonts w:hint="eastAsia"/>
                <w:sz w:val="21"/>
                <w:szCs w:val="21"/>
              </w:rPr>
              <w:t>和智慧出行的解决方案等方面入手，持续推进公司</w:t>
            </w:r>
            <w:r w:rsidRPr="00783075">
              <w:rPr>
                <w:rFonts w:hint="eastAsia"/>
                <w:sz w:val="21"/>
                <w:szCs w:val="21"/>
              </w:rPr>
              <w:t>Chiplet</w:t>
            </w:r>
            <w:r w:rsidRPr="00783075">
              <w:rPr>
                <w:rFonts w:hint="eastAsia"/>
                <w:sz w:val="21"/>
                <w:szCs w:val="21"/>
              </w:rPr>
              <w:t>技术、项目的研发和产业化。此外，为了应对先进封装技术可能出现的供应和成本等问题，芯原已针对新一代面板级封装（</w:t>
            </w:r>
            <w:r w:rsidRPr="00783075">
              <w:rPr>
                <w:rFonts w:hint="eastAsia"/>
                <w:sz w:val="21"/>
                <w:szCs w:val="21"/>
              </w:rPr>
              <w:t>Panel level package</w:t>
            </w:r>
            <w:r>
              <w:rPr>
                <w:rFonts w:hint="eastAsia"/>
                <w:sz w:val="21"/>
                <w:szCs w:val="21"/>
              </w:rPr>
              <w:t>）技术进行了先行设计开发，为接下来的规模量产做好了准备</w:t>
            </w:r>
            <w:r w:rsidR="00467F9B" w:rsidRPr="00467F9B">
              <w:rPr>
                <w:rFonts w:hint="eastAsia"/>
                <w:sz w:val="21"/>
                <w:szCs w:val="21"/>
              </w:rPr>
              <w:t>。</w:t>
            </w:r>
          </w:p>
          <w:p w:rsidR="00783075" w:rsidRPr="00783075" w:rsidRDefault="00783075" w:rsidP="00783075">
            <w:pPr>
              <w:pStyle w:val="005"/>
              <w:spacing w:before="156"/>
              <w:ind w:firstLine="420"/>
              <w:rPr>
                <w:rFonts w:hint="eastAsia"/>
                <w:sz w:val="21"/>
                <w:szCs w:val="21"/>
              </w:rPr>
            </w:pPr>
            <w:r w:rsidRPr="00783075">
              <w:rPr>
                <w:rFonts w:hint="eastAsia"/>
                <w:sz w:val="21"/>
                <w:szCs w:val="21"/>
              </w:rPr>
              <w:t>芯原一站式芯片定制服务的整体市场认可度不断提高，已开始占据有利地位，经营成果不断优化，特别是当英特尔、博世、恩智浦、亚马逊、谷歌、微软等众多在其各自领域具有较强的代表性和先进性的国内外知名企业成为芯原客户并且形成具有较强示范效应的服务成果后，公司在品牌方面的竞争能力进一步增强。</w:t>
            </w:r>
          </w:p>
          <w:p w:rsidR="00467F9B" w:rsidRDefault="00467F9B" w:rsidP="000D0F20">
            <w:pPr>
              <w:pStyle w:val="005"/>
              <w:spacing w:before="156"/>
              <w:ind w:firstLine="420"/>
              <w:rPr>
                <w:sz w:val="21"/>
                <w:szCs w:val="21"/>
              </w:rPr>
            </w:pPr>
          </w:p>
          <w:p w:rsidR="00467F9B" w:rsidRDefault="00467F9B" w:rsidP="00467F9B">
            <w:pPr>
              <w:widowControl/>
              <w:spacing w:before="120" w:after="240" w:line="360" w:lineRule="auto"/>
              <w:rPr>
                <w:b/>
                <w:szCs w:val="21"/>
              </w:rPr>
            </w:pPr>
            <w:r w:rsidRPr="004F79BF">
              <w:rPr>
                <w:b/>
                <w:szCs w:val="21"/>
              </w:rPr>
              <w:t>问题：</w:t>
            </w:r>
            <w:r w:rsidR="00783075">
              <w:rPr>
                <w:rFonts w:hint="eastAsia"/>
                <w:b/>
                <w:szCs w:val="21"/>
              </w:rPr>
              <w:t>请问公司</w:t>
            </w:r>
            <w:r w:rsidR="00783075" w:rsidRPr="00783075">
              <w:rPr>
                <w:rFonts w:hint="eastAsia"/>
                <w:b/>
                <w:szCs w:val="21"/>
              </w:rPr>
              <w:t>如何看待</w:t>
            </w:r>
            <w:r w:rsidR="00783075">
              <w:rPr>
                <w:rFonts w:hint="eastAsia"/>
                <w:b/>
                <w:szCs w:val="21"/>
              </w:rPr>
              <w:t>半导体</w:t>
            </w:r>
            <w:r w:rsidR="00783075" w:rsidRPr="00783075">
              <w:rPr>
                <w:rFonts w:hint="eastAsia"/>
                <w:b/>
                <w:szCs w:val="21"/>
              </w:rPr>
              <w:t>行业未来的发展前景？</w:t>
            </w:r>
          </w:p>
          <w:p w:rsidR="00783075" w:rsidRPr="00783075" w:rsidRDefault="00467F9B" w:rsidP="00783075">
            <w:pPr>
              <w:pStyle w:val="005"/>
              <w:spacing w:before="156"/>
              <w:ind w:firstLine="420"/>
              <w:rPr>
                <w:rFonts w:hint="eastAsia"/>
                <w:sz w:val="21"/>
                <w:szCs w:val="21"/>
              </w:rPr>
            </w:pPr>
            <w:r w:rsidRPr="004F79BF">
              <w:rPr>
                <w:sz w:val="21"/>
                <w:szCs w:val="21"/>
              </w:rPr>
              <w:t>回复：</w:t>
            </w:r>
            <w:r w:rsidR="00783075" w:rsidRPr="00783075">
              <w:rPr>
                <w:rFonts w:hint="eastAsia"/>
                <w:sz w:val="21"/>
                <w:szCs w:val="21"/>
              </w:rPr>
              <w:t>目前，半导体产业已进入智能手机后的下一个发展周期，其最主要的发展动力源自于人工智能、大数据、云计算、</w:t>
            </w:r>
            <w:r w:rsidR="00783075" w:rsidRPr="00783075">
              <w:rPr>
                <w:rFonts w:hint="eastAsia"/>
                <w:sz w:val="21"/>
                <w:szCs w:val="21"/>
              </w:rPr>
              <w:t>5G</w:t>
            </w:r>
            <w:r w:rsidR="00783075" w:rsidRPr="00783075">
              <w:rPr>
                <w:rFonts w:hint="eastAsia"/>
                <w:sz w:val="21"/>
                <w:szCs w:val="21"/>
              </w:rPr>
              <w:t>通信、物联网、智慧汽车和新能源等新应用的兴起。根据</w:t>
            </w:r>
            <w:r w:rsidR="00783075" w:rsidRPr="00783075">
              <w:rPr>
                <w:rFonts w:hint="eastAsia"/>
                <w:sz w:val="21"/>
                <w:szCs w:val="21"/>
              </w:rPr>
              <w:t>IBS</w:t>
            </w:r>
            <w:r w:rsidR="00783075" w:rsidRPr="00783075">
              <w:rPr>
                <w:rFonts w:hint="eastAsia"/>
                <w:sz w:val="21"/>
                <w:szCs w:val="21"/>
              </w:rPr>
              <w:t>报告，全球半导体市场在</w:t>
            </w:r>
            <w:r w:rsidR="00783075" w:rsidRPr="00783075">
              <w:rPr>
                <w:rFonts w:hint="eastAsia"/>
                <w:sz w:val="21"/>
                <w:szCs w:val="21"/>
              </w:rPr>
              <w:t>2023</w:t>
            </w:r>
            <w:r w:rsidR="00783075" w:rsidRPr="00783075">
              <w:rPr>
                <w:rFonts w:hint="eastAsia"/>
                <w:sz w:val="21"/>
                <w:szCs w:val="21"/>
              </w:rPr>
              <w:t>年市场规模为</w:t>
            </w:r>
            <w:r w:rsidR="00783075" w:rsidRPr="00783075">
              <w:rPr>
                <w:rFonts w:hint="eastAsia"/>
                <w:sz w:val="21"/>
                <w:szCs w:val="21"/>
              </w:rPr>
              <w:t>5,237</w:t>
            </w:r>
            <w:r w:rsidR="00783075" w:rsidRPr="00783075">
              <w:rPr>
                <w:rFonts w:hint="eastAsia"/>
                <w:sz w:val="21"/>
                <w:szCs w:val="21"/>
              </w:rPr>
              <w:t>亿美元，而上述应用将驱动着该市场在</w:t>
            </w:r>
            <w:r w:rsidR="00783075" w:rsidRPr="00783075">
              <w:rPr>
                <w:rFonts w:hint="eastAsia"/>
                <w:sz w:val="21"/>
                <w:szCs w:val="21"/>
              </w:rPr>
              <w:t>2030</w:t>
            </w:r>
            <w:r w:rsidR="00783075" w:rsidRPr="00783075">
              <w:rPr>
                <w:rFonts w:hint="eastAsia"/>
                <w:sz w:val="21"/>
                <w:szCs w:val="21"/>
              </w:rPr>
              <w:t>年达到</w:t>
            </w:r>
            <w:r w:rsidR="00783075" w:rsidRPr="00783075">
              <w:rPr>
                <w:rFonts w:hint="eastAsia"/>
                <w:sz w:val="21"/>
                <w:szCs w:val="21"/>
              </w:rPr>
              <w:t>11,834</w:t>
            </w:r>
            <w:r w:rsidR="00783075" w:rsidRPr="00783075">
              <w:rPr>
                <w:rFonts w:hint="eastAsia"/>
                <w:sz w:val="21"/>
                <w:szCs w:val="21"/>
              </w:rPr>
              <w:t>亿美元，呈稳定快速增长态势。</w:t>
            </w:r>
          </w:p>
          <w:p w:rsidR="00253A97" w:rsidRPr="00253A97" w:rsidRDefault="00783075" w:rsidP="00783075">
            <w:pPr>
              <w:pStyle w:val="005"/>
              <w:spacing w:before="156"/>
              <w:ind w:firstLine="420"/>
              <w:rPr>
                <w:sz w:val="21"/>
                <w:szCs w:val="21"/>
              </w:rPr>
            </w:pPr>
            <w:r w:rsidRPr="00783075">
              <w:rPr>
                <w:rFonts w:hint="eastAsia"/>
                <w:sz w:val="21"/>
                <w:szCs w:val="21"/>
              </w:rPr>
              <w:t>具体来看，</w:t>
            </w:r>
            <w:r w:rsidRPr="00783075">
              <w:rPr>
                <w:rFonts w:hint="eastAsia"/>
                <w:sz w:val="21"/>
                <w:szCs w:val="21"/>
              </w:rPr>
              <w:t>AI</w:t>
            </w:r>
            <w:r w:rsidRPr="00783075">
              <w:rPr>
                <w:rFonts w:hint="eastAsia"/>
                <w:sz w:val="21"/>
                <w:szCs w:val="21"/>
              </w:rPr>
              <w:t>、汽车和可穿戴市场的发展潜力和空间较大。例如，近几年主要的半导体消费增长驱动力为含服务器和</w:t>
            </w:r>
            <w:r w:rsidRPr="00783075">
              <w:rPr>
                <w:rFonts w:hint="eastAsia"/>
                <w:sz w:val="21"/>
                <w:szCs w:val="21"/>
              </w:rPr>
              <w:t>HPC</w:t>
            </w:r>
            <w:r w:rsidRPr="00783075">
              <w:rPr>
                <w:rFonts w:hint="eastAsia"/>
                <w:sz w:val="21"/>
                <w:szCs w:val="21"/>
              </w:rPr>
              <w:t>系统在内的数据中心，</w:t>
            </w:r>
            <w:r w:rsidRPr="00783075">
              <w:rPr>
                <w:rFonts w:hint="eastAsia"/>
                <w:sz w:val="21"/>
                <w:szCs w:val="21"/>
              </w:rPr>
              <w:t>AIGC</w:t>
            </w:r>
            <w:r w:rsidRPr="00783075">
              <w:rPr>
                <w:rFonts w:hint="eastAsia"/>
                <w:sz w:val="21"/>
                <w:szCs w:val="21"/>
              </w:rPr>
              <w:t>在云端训练时所需的算力系统，以及</w:t>
            </w:r>
            <w:r w:rsidRPr="00783075">
              <w:rPr>
                <w:rFonts w:hint="eastAsia"/>
                <w:sz w:val="21"/>
                <w:szCs w:val="21"/>
              </w:rPr>
              <w:t>AI PC</w:t>
            </w:r>
            <w:r w:rsidRPr="00783075">
              <w:rPr>
                <w:rFonts w:hint="eastAsia"/>
                <w:sz w:val="21"/>
                <w:szCs w:val="21"/>
              </w:rPr>
              <w:t>等端侧计算设备的逐步渗透；由于电动汽车市场的快速增长和汽车的数字化与智慧化演进，汽车应用中的半导体消费出现了高速增长；此外，</w:t>
            </w:r>
            <w:r w:rsidRPr="00783075">
              <w:rPr>
                <w:rFonts w:hint="eastAsia"/>
                <w:sz w:val="21"/>
                <w:szCs w:val="21"/>
              </w:rPr>
              <w:t>AR</w:t>
            </w:r>
            <w:r w:rsidRPr="00783075">
              <w:rPr>
                <w:rFonts w:hint="eastAsia"/>
                <w:sz w:val="21"/>
                <w:szCs w:val="21"/>
              </w:rPr>
              <w:t>眼镜等可穿戴设备正在不断向低功耗、轻量化和高算力演进，并受到</w:t>
            </w:r>
            <w:r w:rsidRPr="00783075">
              <w:rPr>
                <w:rFonts w:hint="eastAsia"/>
                <w:sz w:val="21"/>
                <w:szCs w:val="21"/>
              </w:rPr>
              <w:t>AIGC</w:t>
            </w:r>
            <w:r w:rsidRPr="00783075">
              <w:rPr>
                <w:rFonts w:hint="eastAsia"/>
                <w:sz w:val="21"/>
                <w:szCs w:val="21"/>
              </w:rPr>
              <w:t>相关技术快速发展的推动，其市场也逐步从游戏、教育、电商、工业类应用市场，向更加</w:t>
            </w:r>
            <w:r>
              <w:rPr>
                <w:rFonts w:hint="eastAsia"/>
                <w:sz w:val="21"/>
                <w:szCs w:val="21"/>
              </w:rPr>
              <w:lastRenderedPageBreak/>
              <w:t>广阔的以社交为中心的消费类市场拓展，市场规模持续扩大</w:t>
            </w:r>
            <w:r w:rsidR="00253A97" w:rsidRPr="00253A97">
              <w:rPr>
                <w:rFonts w:hint="eastAsia"/>
                <w:sz w:val="21"/>
                <w:szCs w:val="21"/>
              </w:rPr>
              <w:t>。</w:t>
            </w:r>
          </w:p>
          <w:p w:rsidR="00393BB2" w:rsidRPr="00393BB2" w:rsidRDefault="00393BB2" w:rsidP="00253A97">
            <w:pPr>
              <w:pStyle w:val="005"/>
              <w:spacing w:before="156"/>
              <w:ind w:firstLine="420"/>
              <w:rPr>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AB" w:rsidRDefault="00FC06AB" w:rsidP="00354F01">
      <w:r>
        <w:separator/>
      </w:r>
    </w:p>
  </w:endnote>
  <w:endnote w:type="continuationSeparator" w:id="0">
    <w:p w:rsidR="00FC06AB" w:rsidRDefault="00FC06AB"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AB" w:rsidRDefault="00FC06AB" w:rsidP="00354F01">
      <w:r>
        <w:separator/>
      </w:r>
    </w:p>
  </w:footnote>
  <w:footnote w:type="continuationSeparator" w:id="0">
    <w:p w:rsidR="00FC06AB" w:rsidRDefault="00FC06AB"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82C"/>
    <w:rsid w:val="00010CD4"/>
    <w:rsid w:val="00012A5A"/>
    <w:rsid w:val="00014A29"/>
    <w:rsid w:val="00014C3D"/>
    <w:rsid w:val="000152C7"/>
    <w:rsid w:val="00016B59"/>
    <w:rsid w:val="00017005"/>
    <w:rsid w:val="00017C7F"/>
    <w:rsid w:val="00017E1B"/>
    <w:rsid w:val="00017F0D"/>
    <w:rsid w:val="00022514"/>
    <w:rsid w:val="00023610"/>
    <w:rsid w:val="00023E92"/>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39E4"/>
    <w:rsid w:val="000544B2"/>
    <w:rsid w:val="000557F7"/>
    <w:rsid w:val="00055F60"/>
    <w:rsid w:val="000572FB"/>
    <w:rsid w:val="00057534"/>
    <w:rsid w:val="000575EE"/>
    <w:rsid w:val="00057EBB"/>
    <w:rsid w:val="00061ED4"/>
    <w:rsid w:val="00062A16"/>
    <w:rsid w:val="0006383C"/>
    <w:rsid w:val="00066021"/>
    <w:rsid w:val="000669C9"/>
    <w:rsid w:val="00066CB5"/>
    <w:rsid w:val="000671A1"/>
    <w:rsid w:val="000673E8"/>
    <w:rsid w:val="00070474"/>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AD9"/>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0F20"/>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4412"/>
    <w:rsid w:val="000F57E1"/>
    <w:rsid w:val="000F65BF"/>
    <w:rsid w:val="000F6AE6"/>
    <w:rsid w:val="000F6DC3"/>
    <w:rsid w:val="00100784"/>
    <w:rsid w:val="0010469D"/>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3B1D"/>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827"/>
    <w:rsid w:val="00183DA9"/>
    <w:rsid w:val="001863AA"/>
    <w:rsid w:val="00187BA3"/>
    <w:rsid w:val="0019019E"/>
    <w:rsid w:val="00190213"/>
    <w:rsid w:val="00191175"/>
    <w:rsid w:val="001926AA"/>
    <w:rsid w:val="001930C0"/>
    <w:rsid w:val="00193F22"/>
    <w:rsid w:val="00194AB4"/>
    <w:rsid w:val="00196A2F"/>
    <w:rsid w:val="00196F88"/>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6335"/>
    <w:rsid w:val="001F7C9E"/>
    <w:rsid w:val="00200231"/>
    <w:rsid w:val="00200319"/>
    <w:rsid w:val="00200712"/>
    <w:rsid w:val="00201384"/>
    <w:rsid w:val="0020237A"/>
    <w:rsid w:val="00202675"/>
    <w:rsid w:val="00203627"/>
    <w:rsid w:val="00205B5B"/>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7B85"/>
    <w:rsid w:val="00241213"/>
    <w:rsid w:val="00242482"/>
    <w:rsid w:val="002430F7"/>
    <w:rsid w:val="0024333D"/>
    <w:rsid w:val="002445BE"/>
    <w:rsid w:val="00244BC7"/>
    <w:rsid w:val="0024629F"/>
    <w:rsid w:val="00246CDC"/>
    <w:rsid w:val="0024765D"/>
    <w:rsid w:val="00250C54"/>
    <w:rsid w:val="00251DA4"/>
    <w:rsid w:val="0025363A"/>
    <w:rsid w:val="00253913"/>
    <w:rsid w:val="00253A97"/>
    <w:rsid w:val="00254D52"/>
    <w:rsid w:val="00256115"/>
    <w:rsid w:val="00256590"/>
    <w:rsid w:val="00256875"/>
    <w:rsid w:val="002569AD"/>
    <w:rsid w:val="00257E78"/>
    <w:rsid w:val="00257F8C"/>
    <w:rsid w:val="002600FC"/>
    <w:rsid w:val="00260AAC"/>
    <w:rsid w:val="00263094"/>
    <w:rsid w:val="002632F6"/>
    <w:rsid w:val="00263483"/>
    <w:rsid w:val="00263C6A"/>
    <w:rsid w:val="00265518"/>
    <w:rsid w:val="00270A99"/>
    <w:rsid w:val="002751CA"/>
    <w:rsid w:val="00275F41"/>
    <w:rsid w:val="0027700D"/>
    <w:rsid w:val="00281890"/>
    <w:rsid w:val="002821F3"/>
    <w:rsid w:val="00282266"/>
    <w:rsid w:val="00282B8D"/>
    <w:rsid w:val="00283C62"/>
    <w:rsid w:val="00283F08"/>
    <w:rsid w:val="00284274"/>
    <w:rsid w:val="002855F7"/>
    <w:rsid w:val="00286D02"/>
    <w:rsid w:val="00291F41"/>
    <w:rsid w:val="00292E6A"/>
    <w:rsid w:val="00293EB9"/>
    <w:rsid w:val="00294011"/>
    <w:rsid w:val="00294B06"/>
    <w:rsid w:val="00294C0A"/>
    <w:rsid w:val="00295C4C"/>
    <w:rsid w:val="00296296"/>
    <w:rsid w:val="002A040C"/>
    <w:rsid w:val="002A0ECB"/>
    <w:rsid w:val="002A17CE"/>
    <w:rsid w:val="002A354F"/>
    <w:rsid w:val="002A5CF8"/>
    <w:rsid w:val="002A781B"/>
    <w:rsid w:val="002A7BEE"/>
    <w:rsid w:val="002B098C"/>
    <w:rsid w:val="002B1801"/>
    <w:rsid w:val="002B184A"/>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2F71E6"/>
    <w:rsid w:val="0030037F"/>
    <w:rsid w:val="0030049D"/>
    <w:rsid w:val="00301D2A"/>
    <w:rsid w:val="00301F93"/>
    <w:rsid w:val="00303787"/>
    <w:rsid w:val="00305900"/>
    <w:rsid w:val="0030597F"/>
    <w:rsid w:val="003071F5"/>
    <w:rsid w:val="00307569"/>
    <w:rsid w:val="003077D3"/>
    <w:rsid w:val="0031086D"/>
    <w:rsid w:val="00311394"/>
    <w:rsid w:val="0031147A"/>
    <w:rsid w:val="00312979"/>
    <w:rsid w:val="00315B0F"/>
    <w:rsid w:val="0032170E"/>
    <w:rsid w:val="003236ED"/>
    <w:rsid w:val="00323928"/>
    <w:rsid w:val="00323A08"/>
    <w:rsid w:val="00323EED"/>
    <w:rsid w:val="00326084"/>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F0F"/>
    <w:rsid w:val="00376522"/>
    <w:rsid w:val="00380071"/>
    <w:rsid w:val="00380430"/>
    <w:rsid w:val="00380CD6"/>
    <w:rsid w:val="003826D2"/>
    <w:rsid w:val="003835AD"/>
    <w:rsid w:val="00383CEF"/>
    <w:rsid w:val="0038419B"/>
    <w:rsid w:val="003854B4"/>
    <w:rsid w:val="00385935"/>
    <w:rsid w:val="003869FC"/>
    <w:rsid w:val="00386E1F"/>
    <w:rsid w:val="00387D82"/>
    <w:rsid w:val="00390052"/>
    <w:rsid w:val="003933C8"/>
    <w:rsid w:val="00393BB2"/>
    <w:rsid w:val="003947BD"/>
    <w:rsid w:val="00394BD8"/>
    <w:rsid w:val="00395081"/>
    <w:rsid w:val="003959D7"/>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B13EF"/>
    <w:rsid w:val="003B2E89"/>
    <w:rsid w:val="003B2F02"/>
    <w:rsid w:val="003B44EF"/>
    <w:rsid w:val="003B4B72"/>
    <w:rsid w:val="003B5173"/>
    <w:rsid w:val="003B64BE"/>
    <w:rsid w:val="003B720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5E3"/>
    <w:rsid w:val="003E6DB7"/>
    <w:rsid w:val="003F22A3"/>
    <w:rsid w:val="003F2B0B"/>
    <w:rsid w:val="003F42BE"/>
    <w:rsid w:val="003F4E80"/>
    <w:rsid w:val="003F6614"/>
    <w:rsid w:val="003F7822"/>
    <w:rsid w:val="0040112D"/>
    <w:rsid w:val="004013C3"/>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67F9B"/>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12E7"/>
    <w:rsid w:val="00494231"/>
    <w:rsid w:val="0049439D"/>
    <w:rsid w:val="00494470"/>
    <w:rsid w:val="00494AB7"/>
    <w:rsid w:val="004956BA"/>
    <w:rsid w:val="00497146"/>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20C0"/>
    <w:rsid w:val="005320F6"/>
    <w:rsid w:val="00532E5F"/>
    <w:rsid w:val="005356BC"/>
    <w:rsid w:val="0053631A"/>
    <w:rsid w:val="00540783"/>
    <w:rsid w:val="00541D5A"/>
    <w:rsid w:val="00542C7E"/>
    <w:rsid w:val="00544115"/>
    <w:rsid w:val="00544A3D"/>
    <w:rsid w:val="00544C9A"/>
    <w:rsid w:val="00545833"/>
    <w:rsid w:val="00546BF6"/>
    <w:rsid w:val="00551328"/>
    <w:rsid w:val="00552D6E"/>
    <w:rsid w:val="0055378F"/>
    <w:rsid w:val="0055447F"/>
    <w:rsid w:val="00554595"/>
    <w:rsid w:val="005547E8"/>
    <w:rsid w:val="00555047"/>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1D2E"/>
    <w:rsid w:val="00572B66"/>
    <w:rsid w:val="00573371"/>
    <w:rsid w:val="00580B10"/>
    <w:rsid w:val="00582525"/>
    <w:rsid w:val="0058332F"/>
    <w:rsid w:val="00583330"/>
    <w:rsid w:val="005841AA"/>
    <w:rsid w:val="005852F4"/>
    <w:rsid w:val="00590250"/>
    <w:rsid w:val="00592216"/>
    <w:rsid w:val="005938A5"/>
    <w:rsid w:val="00596B8D"/>
    <w:rsid w:val="00596EAA"/>
    <w:rsid w:val="0059712F"/>
    <w:rsid w:val="005978FA"/>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8DB"/>
    <w:rsid w:val="005D5DA7"/>
    <w:rsid w:val="005D6780"/>
    <w:rsid w:val="005D7B08"/>
    <w:rsid w:val="005E07B4"/>
    <w:rsid w:val="005E2A42"/>
    <w:rsid w:val="005E3984"/>
    <w:rsid w:val="005E42C5"/>
    <w:rsid w:val="005E550D"/>
    <w:rsid w:val="005E5C23"/>
    <w:rsid w:val="005E744C"/>
    <w:rsid w:val="005F0502"/>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36D5"/>
    <w:rsid w:val="006143FD"/>
    <w:rsid w:val="00615F96"/>
    <w:rsid w:val="00620147"/>
    <w:rsid w:val="006214C7"/>
    <w:rsid w:val="00621AAA"/>
    <w:rsid w:val="006222D0"/>
    <w:rsid w:val="00622333"/>
    <w:rsid w:val="006235B7"/>
    <w:rsid w:val="00630317"/>
    <w:rsid w:val="006303AA"/>
    <w:rsid w:val="00632A91"/>
    <w:rsid w:val="00634E30"/>
    <w:rsid w:val="00635636"/>
    <w:rsid w:val="00642EF0"/>
    <w:rsid w:val="006431E0"/>
    <w:rsid w:val="006448F4"/>
    <w:rsid w:val="00646B40"/>
    <w:rsid w:val="00651D49"/>
    <w:rsid w:val="00651E40"/>
    <w:rsid w:val="0065219D"/>
    <w:rsid w:val="00653141"/>
    <w:rsid w:val="00653548"/>
    <w:rsid w:val="00655EFA"/>
    <w:rsid w:val="00656320"/>
    <w:rsid w:val="00657C6F"/>
    <w:rsid w:val="00661F0A"/>
    <w:rsid w:val="006620F4"/>
    <w:rsid w:val="0066227F"/>
    <w:rsid w:val="00662E02"/>
    <w:rsid w:val="0066351B"/>
    <w:rsid w:val="0066528D"/>
    <w:rsid w:val="00665A3E"/>
    <w:rsid w:val="00665F2F"/>
    <w:rsid w:val="0066679C"/>
    <w:rsid w:val="00670020"/>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5EC"/>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0D1A"/>
    <w:rsid w:val="007113E3"/>
    <w:rsid w:val="00711DDA"/>
    <w:rsid w:val="00712317"/>
    <w:rsid w:val="00712490"/>
    <w:rsid w:val="00712743"/>
    <w:rsid w:val="0072044C"/>
    <w:rsid w:val="00720BCE"/>
    <w:rsid w:val="00721845"/>
    <w:rsid w:val="007223AC"/>
    <w:rsid w:val="007236D9"/>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5359"/>
    <w:rsid w:val="007763AC"/>
    <w:rsid w:val="00783075"/>
    <w:rsid w:val="007856F3"/>
    <w:rsid w:val="00785F3F"/>
    <w:rsid w:val="00786DA9"/>
    <w:rsid w:val="00787062"/>
    <w:rsid w:val="00791E32"/>
    <w:rsid w:val="00792A67"/>
    <w:rsid w:val="007941D3"/>
    <w:rsid w:val="00794AD9"/>
    <w:rsid w:val="007961ED"/>
    <w:rsid w:val="00796A63"/>
    <w:rsid w:val="00797413"/>
    <w:rsid w:val="007A0462"/>
    <w:rsid w:val="007A1D4A"/>
    <w:rsid w:val="007A1F3D"/>
    <w:rsid w:val="007A20A5"/>
    <w:rsid w:val="007A3BBC"/>
    <w:rsid w:val="007A5181"/>
    <w:rsid w:val="007A76DF"/>
    <w:rsid w:val="007B16B8"/>
    <w:rsid w:val="007B1AC7"/>
    <w:rsid w:val="007B2A19"/>
    <w:rsid w:val="007B2A2D"/>
    <w:rsid w:val="007B3E94"/>
    <w:rsid w:val="007B420A"/>
    <w:rsid w:val="007B5672"/>
    <w:rsid w:val="007B57F4"/>
    <w:rsid w:val="007B5CDE"/>
    <w:rsid w:val="007B632E"/>
    <w:rsid w:val="007B6451"/>
    <w:rsid w:val="007C03BA"/>
    <w:rsid w:val="007C2574"/>
    <w:rsid w:val="007C2A71"/>
    <w:rsid w:val="007C3491"/>
    <w:rsid w:val="007C59CF"/>
    <w:rsid w:val="007C5C76"/>
    <w:rsid w:val="007C782E"/>
    <w:rsid w:val="007D00B0"/>
    <w:rsid w:val="007D1E5F"/>
    <w:rsid w:val="007D1FD2"/>
    <w:rsid w:val="007D3B51"/>
    <w:rsid w:val="007D4123"/>
    <w:rsid w:val="007D4BC5"/>
    <w:rsid w:val="007D5B2C"/>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3DBD"/>
    <w:rsid w:val="00807368"/>
    <w:rsid w:val="00807F07"/>
    <w:rsid w:val="00810C6F"/>
    <w:rsid w:val="00811D7F"/>
    <w:rsid w:val="00811F4B"/>
    <w:rsid w:val="00816E02"/>
    <w:rsid w:val="00817022"/>
    <w:rsid w:val="008207BC"/>
    <w:rsid w:val="00820AB4"/>
    <w:rsid w:val="00821ADC"/>
    <w:rsid w:val="0082245D"/>
    <w:rsid w:val="00822A10"/>
    <w:rsid w:val="00823BB4"/>
    <w:rsid w:val="0082401D"/>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6A03"/>
    <w:rsid w:val="00847B35"/>
    <w:rsid w:val="00850134"/>
    <w:rsid w:val="00851721"/>
    <w:rsid w:val="00853989"/>
    <w:rsid w:val="0085548D"/>
    <w:rsid w:val="00861D6B"/>
    <w:rsid w:val="008624DC"/>
    <w:rsid w:val="008626DA"/>
    <w:rsid w:val="00864179"/>
    <w:rsid w:val="00865396"/>
    <w:rsid w:val="00867507"/>
    <w:rsid w:val="00867FB8"/>
    <w:rsid w:val="008711F7"/>
    <w:rsid w:val="0087130F"/>
    <w:rsid w:val="0087158E"/>
    <w:rsid w:val="00872193"/>
    <w:rsid w:val="00872A9B"/>
    <w:rsid w:val="0087427D"/>
    <w:rsid w:val="0087540F"/>
    <w:rsid w:val="00875BCF"/>
    <w:rsid w:val="00875F09"/>
    <w:rsid w:val="008770F0"/>
    <w:rsid w:val="00880355"/>
    <w:rsid w:val="008810A9"/>
    <w:rsid w:val="0088110F"/>
    <w:rsid w:val="008854C5"/>
    <w:rsid w:val="00886A7E"/>
    <w:rsid w:val="00886BC7"/>
    <w:rsid w:val="008902CB"/>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FDB"/>
    <w:rsid w:val="008C13F8"/>
    <w:rsid w:val="008C3A33"/>
    <w:rsid w:val="008C3B65"/>
    <w:rsid w:val="008C4491"/>
    <w:rsid w:val="008C4BA0"/>
    <w:rsid w:val="008C4EF0"/>
    <w:rsid w:val="008C55FD"/>
    <w:rsid w:val="008C5D50"/>
    <w:rsid w:val="008D0919"/>
    <w:rsid w:val="008D11F2"/>
    <w:rsid w:val="008D2256"/>
    <w:rsid w:val="008D22C9"/>
    <w:rsid w:val="008D2A0D"/>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6C67"/>
    <w:rsid w:val="008E7C4F"/>
    <w:rsid w:val="008E7D5E"/>
    <w:rsid w:val="008F1E52"/>
    <w:rsid w:val="008F2557"/>
    <w:rsid w:val="008F3234"/>
    <w:rsid w:val="008F41BE"/>
    <w:rsid w:val="008F5052"/>
    <w:rsid w:val="008F6A8B"/>
    <w:rsid w:val="008F6C17"/>
    <w:rsid w:val="008F77EF"/>
    <w:rsid w:val="008F7BC9"/>
    <w:rsid w:val="0090166B"/>
    <w:rsid w:val="009018A0"/>
    <w:rsid w:val="00902C65"/>
    <w:rsid w:val="00903289"/>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59FD"/>
    <w:rsid w:val="0092773A"/>
    <w:rsid w:val="00931FCA"/>
    <w:rsid w:val="00931FE2"/>
    <w:rsid w:val="00933199"/>
    <w:rsid w:val="0094021A"/>
    <w:rsid w:val="00940AF1"/>
    <w:rsid w:val="00940E34"/>
    <w:rsid w:val="009432DF"/>
    <w:rsid w:val="00944AE3"/>
    <w:rsid w:val="00945376"/>
    <w:rsid w:val="00945C5A"/>
    <w:rsid w:val="00946A52"/>
    <w:rsid w:val="00947607"/>
    <w:rsid w:val="00947667"/>
    <w:rsid w:val="00947677"/>
    <w:rsid w:val="009503FB"/>
    <w:rsid w:val="00950468"/>
    <w:rsid w:val="00950574"/>
    <w:rsid w:val="00950B36"/>
    <w:rsid w:val="00953F29"/>
    <w:rsid w:val="0095515E"/>
    <w:rsid w:val="0095660E"/>
    <w:rsid w:val="00964769"/>
    <w:rsid w:val="009649FF"/>
    <w:rsid w:val="009654CD"/>
    <w:rsid w:val="00965AD2"/>
    <w:rsid w:val="009672C7"/>
    <w:rsid w:val="00967C18"/>
    <w:rsid w:val="009704E6"/>
    <w:rsid w:val="0097075F"/>
    <w:rsid w:val="00971874"/>
    <w:rsid w:val="00972658"/>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953"/>
    <w:rsid w:val="009A2E4B"/>
    <w:rsid w:val="009A3F89"/>
    <w:rsid w:val="009A4681"/>
    <w:rsid w:val="009A51C1"/>
    <w:rsid w:val="009A6311"/>
    <w:rsid w:val="009A6683"/>
    <w:rsid w:val="009A68B4"/>
    <w:rsid w:val="009B0D29"/>
    <w:rsid w:val="009B4547"/>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1FB"/>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057"/>
    <w:rsid w:val="00A2668B"/>
    <w:rsid w:val="00A30CB6"/>
    <w:rsid w:val="00A30F07"/>
    <w:rsid w:val="00A3170D"/>
    <w:rsid w:val="00A31C55"/>
    <w:rsid w:val="00A31F0E"/>
    <w:rsid w:val="00A323EC"/>
    <w:rsid w:val="00A3675C"/>
    <w:rsid w:val="00A36F0A"/>
    <w:rsid w:val="00A37C57"/>
    <w:rsid w:val="00A4266A"/>
    <w:rsid w:val="00A43A45"/>
    <w:rsid w:val="00A43B83"/>
    <w:rsid w:val="00A45910"/>
    <w:rsid w:val="00A50B66"/>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332A"/>
    <w:rsid w:val="00A8469D"/>
    <w:rsid w:val="00A84990"/>
    <w:rsid w:val="00A87D1E"/>
    <w:rsid w:val="00A942DB"/>
    <w:rsid w:val="00A94FB5"/>
    <w:rsid w:val="00A95679"/>
    <w:rsid w:val="00A96777"/>
    <w:rsid w:val="00A97AF6"/>
    <w:rsid w:val="00AA059D"/>
    <w:rsid w:val="00AA2156"/>
    <w:rsid w:val="00AA38AA"/>
    <w:rsid w:val="00AA4065"/>
    <w:rsid w:val="00AA443A"/>
    <w:rsid w:val="00AA559D"/>
    <w:rsid w:val="00AA56F9"/>
    <w:rsid w:val="00AA5884"/>
    <w:rsid w:val="00AA61D6"/>
    <w:rsid w:val="00AA6A9F"/>
    <w:rsid w:val="00AA6E3E"/>
    <w:rsid w:val="00AA7452"/>
    <w:rsid w:val="00AA7AFB"/>
    <w:rsid w:val="00AA7DCB"/>
    <w:rsid w:val="00AA7DFA"/>
    <w:rsid w:val="00AB0540"/>
    <w:rsid w:val="00AB1140"/>
    <w:rsid w:val="00AB2430"/>
    <w:rsid w:val="00AB24E2"/>
    <w:rsid w:val="00AB2BD8"/>
    <w:rsid w:val="00AB47FA"/>
    <w:rsid w:val="00AB5F09"/>
    <w:rsid w:val="00AB7B18"/>
    <w:rsid w:val="00AC30C7"/>
    <w:rsid w:val="00AC435E"/>
    <w:rsid w:val="00AC4F87"/>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29E3"/>
    <w:rsid w:val="00AF3509"/>
    <w:rsid w:val="00AF5604"/>
    <w:rsid w:val="00AF6C68"/>
    <w:rsid w:val="00B042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541"/>
    <w:rsid w:val="00B21E62"/>
    <w:rsid w:val="00B23277"/>
    <w:rsid w:val="00B2557D"/>
    <w:rsid w:val="00B25A92"/>
    <w:rsid w:val="00B25CF1"/>
    <w:rsid w:val="00B26290"/>
    <w:rsid w:val="00B27284"/>
    <w:rsid w:val="00B27A20"/>
    <w:rsid w:val="00B3106B"/>
    <w:rsid w:val="00B31785"/>
    <w:rsid w:val="00B31BD0"/>
    <w:rsid w:val="00B31F63"/>
    <w:rsid w:val="00B33DA0"/>
    <w:rsid w:val="00B40106"/>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935"/>
    <w:rsid w:val="00B65DB5"/>
    <w:rsid w:val="00B66BE6"/>
    <w:rsid w:val="00B677B5"/>
    <w:rsid w:val="00B71204"/>
    <w:rsid w:val="00B7291C"/>
    <w:rsid w:val="00B72964"/>
    <w:rsid w:val="00B73E5A"/>
    <w:rsid w:val="00B755C1"/>
    <w:rsid w:val="00B757C0"/>
    <w:rsid w:val="00B75851"/>
    <w:rsid w:val="00B7784A"/>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13CF"/>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39FF"/>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832"/>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6891"/>
    <w:rsid w:val="00D56A55"/>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3A5E"/>
    <w:rsid w:val="00D84CB0"/>
    <w:rsid w:val="00D86591"/>
    <w:rsid w:val="00D86B7D"/>
    <w:rsid w:val="00D87471"/>
    <w:rsid w:val="00D906B9"/>
    <w:rsid w:val="00D908CC"/>
    <w:rsid w:val="00D935C4"/>
    <w:rsid w:val="00D93665"/>
    <w:rsid w:val="00D948A0"/>
    <w:rsid w:val="00D94E74"/>
    <w:rsid w:val="00D95539"/>
    <w:rsid w:val="00D95F63"/>
    <w:rsid w:val="00D97A63"/>
    <w:rsid w:val="00DA1933"/>
    <w:rsid w:val="00DA2E0D"/>
    <w:rsid w:val="00DA322E"/>
    <w:rsid w:val="00DA360D"/>
    <w:rsid w:val="00DB1720"/>
    <w:rsid w:val="00DB2F33"/>
    <w:rsid w:val="00DB305D"/>
    <w:rsid w:val="00DB3B44"/>
    <w:rsid w:val="00DB4F67"/>
    <w:rsid w:val="00DB52A7"/>
    <w:rsid w:val="00DB598C"/>
    <w:rsid w:val="00DB6486"/>
    <w:rsid w:val="00DB6E09"/>
    <w:rsid w:val="00DB6EE6"/>
    <w:rsid w:val="00DC07F4"/>
    <w:rsid w:val="00DC0A0B"/>
    <w:rsid w:val="00DC15A9"/>
    <w:rsid w:val="00DC38AF"/>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E751D"/>
    <w:rsid w:val="00DF003C"/>
    <w:rsid w:val="00DF066E"/>
    <w:rsid w:val="00DF11A6"/>
    <w:rsid w:val="00DF2E1B"/>
    <w:rsid w:val="00DF5F9D"/>
    <w:rsid w:val="00E002A9"/>
    <w:rsid w:val="00E00781"/>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22439"/>
    <w:rsid w:val="00E23E3F"/>
    <w:rsid w:val="00E24528"/>
    <w:rsid w:val="00E249D2"/>
    <w:rsid w:val="00E25077"/>
    <w:rsid w:val="00E25788"/>
    <w:rsid w:val="00E26151"/>
    <w:rsid w:val="00E2740C"/>
    <w:rsid w:val="00E3029D"/>
    <w:rsid w:val="00E30445"/>
    <w:rsid w:val="00E30BB5"/>
    <w:rsid w:val="00E30C30"/>
    <w:rsid w:val="00E317AA"/>
    <w:rsid w:val="00E32328"/>
    <w:rsid w:val="00E352F4"/>
    <w:rsid w:val="00E35C46"/>
    <w:rsid w:val="00E36FA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32F"/>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67AA1"/>
    <w:rsid w:val="00E7005C"/>
    <w:rsid w:val="00E70910"/>
    <w:rsid w:val="00E70C31"/>
    <w:rsid w:val="00E73EE0"/>
    <w:rsid w:val="00E748DD"/>
    <w:rsid w:val="00E74C42"/>
    <w:rsid w:val="00E81DF3"/>
    <w:rsid w:val="00E84C01"/>
    <w:rsid w:val="00E84CF5"/>
    <w:rsid w:val="00E85E39"/>
    <w:rsid w:val="00E86A65"/>
    <w:rsid w:val="00E90C46"/>
    <w:rsid w:val="00E92F03"/>
    <w:rsid w:val="00E93569"/>
    <w:rsid w:val="00E94135"/>
    <w:rsid w:val="00E946C0"/>
    <w:rsid w:val="00E963BD"/>
    <w:rsid w:val="00E96572"/>
    <w:rsid w:val="00E96986"/>
    <w:rsid w:val="00E9796D"/>
    <w:rsid w:val="00E97DE8"/>
    <w:rsid w:val="00EA07A8"/>
    <w:rsid w:val="00EA09BA"/>
    <w:rsid w:val="00EA64E1"/>
    <w:rsid w:val="00EA6578"/>
    <w:rsid w:val="00EB06DF"/>
    <w:rsid w:val="00EB33CD"/>
    <w:rsid w:val="00EB573F"/>
    <w:rsid w:val="00EB5EE9"/>
    <w:rsid w:val="00EB60D4"/>
    <w:rsid w:val="00EB6863"/>
    <w:rsid w:val="00EB6BA9"/>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68E0"/>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ADE"/>
    <w:rsid w:val="00F155EE"/>
    <w:rsid w:val="00F175EC"/>
    <w:rsid w:val="00F20428"/>
    <w:rsid w:val="00F20C9A"/>
    <w:rsid w:val="00F20E4C"/>
    <w:rsid w:val="00F22A9E"/>
    <w:rsid w:val="00F23D79"/>
    <w:rsid w:val="00F247C2"/>
    <w:rsid w:val="00F30DF6"/>
    <w:rsid w:val="00F32DC5"/>
    <w:rsid w:val="00F34EC1"/>
    <w:rsid w:val="00F350FA"/>
    <w:rsid w:val="00F352F9"/>
    <w:rsid w:val="00F357CA"/>
    <w:rsid w:val="00F35B02"/>
    <w:rsid w:val="00F37323"/>
    <w:rsid w:val="00F37C21"/>
    <w:rsid w:val="00F37C2B"/>
    <w:rsid w:val="00F4247E"/>
    <w:rsid w:val="00F424BA"/>
    <w:rsid w:val="00F436BA"/>
    <w:rsid w:val="00F439E9"/>
    <w:rsid w:val="00F43CE4"/>
    <w:rsid w:val="00F456AC"/>
    <w:rsid w:val="00F45A6B"/>
    <w:rsid w:val="00F46DEF"/>
    <w:rsid w:val="00F472A6"/>
    <w:rsid w:val="00F51F51"/>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80A"/>
    <w:rsid w:val="00F81A91"/>
    <w:rsid w:val="00F823CD"/>
    <w:rsid w:val="00F83D15"/>
    <w:rsid w:val="00F852F9"/>
    <w:rsid w:val="00F85332"/>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4860"/>
    <w:rsid w:val="00FB5CEC"/>
    <w:rsid w:val="00FB71C0"/>
    <w:rsid w:val="00FB7C95"/>
    <w:rsid w:val="00FC06AB"/>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0CA3"/>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D55F5"/>
  <w15:chartTrackingRefBased/>
  <w15:docId w15:val="{9DF4BB9E-8CD8-467E-BEF2-DC8487B6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073702306">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3DE9-571A-4D52-BC4A-1B2DF678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1689</Words>
  <Characters>2180</Characters>
  <Application>Microsoft Office Word</Application>
  <DocSecurity>0</DocSecurity>
  <Lines>242</Lines>
  <Paragraphs>203</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4</cp:revision>
  <cp:lastPrinted>2020-08-20T14:01:00Z</cp:lastPrinted>
  <dcterms:created xsi:type="dcterms:W3CDTF">2025-04-28T03:04:00Z</dcterms:created>
  <dcterms:modified xsi:type="dcterms:W3CDTF">2025-04-29T06:48:00Z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