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345BD" w14:textId="24F0B748" w:rsidR="00CD5CAD" w:rsidRDefault="005F3897">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w:t>
      </w:r>
      <w:r w:rsidR="00290421" w:rsidRPr="00290421">
        <w:rPr>
          <w:rFonts w:ascii="宋体" w:eastAsia="宋体" w:hAnsi="宋体" w:cs="Times New Roman"/>
          <w:b/>
          <w:bCs/>
          <w:iCs/>
          <w:sz w:val="24"/>
          <w:szCs w:val="24"/>
        </w:rPr>
        <w:t xml:space="preserve">688260 </w:t>
      </w:r>
      <w:r>
        <w:rPr>
          <w:rFonts w:ascii="宋体" w:eastAsia="宋体" w:hAnsi="宋体" w:cs="Times New Roman" w:hint="eastAsia"/>
          <w:b/>
          <w:bCs/>
          <w:iCs/>
          <w:sz w:val="24"/>
          <w:szCs w:val="24"/>
        </w:rPr>
        <w:t xml:space="preserve"> </w:t>
      </w:r>
      <w:r w:rsidR="00D976E7">
        <w:rPr>
          <w:rFonts w:ascii="宋体" w:eastAsia="宋体" w:hAnsi="宋体" w:cs="Times New Roman" w:hint="eastAsia"/>
          <w:b/>
          <w:bCs/>
          <w:iCs/>
          <w:sz w:val="24"/>
          <w:szCs w:val="24"/>
        </w:rPr>
        <w:t xml:space="preserve">                               </w:t>
      </w:r>
      <w:r>
        <w:rPr>
          <w:rFonts w:ascii="宋体" w:eastAsia="宋体" w:hAnsi="宋体" w:cs="Times New Roman" w:hint="eastAsia"/>
          <w:b/>
          <w:bCs/>
          <w:iCs/>
          <w:sz w:val="24"/>
          <w:szCs w:val="24"/>
        </w:rPr>
        <w:t>证券简称：</w:t>
      </w:r>
      <w:r>
        <w:rPr>
          <w:rFonts w:ascii="宋体" w:eastAsia="宋体" w:hAnsi="宋体" w:cs="Times New Roman"/>
          <w:b/>
          <w:bCs/>
          <w:iCs/>
          <w:sz w:val="24"/>
          <w:szCs w:val="24"/>
        </w:rPr>
        <w:t xml:space="preserve"> </w:t>
      </w:r>
      <w:r w:rsidR="00290421" w:rsidRPr="00290421">
        <w:rPr>
          <w:rFonts w:ascii="宋体" w:eastAsia="宋体" w:hAnsi="宋体" w:cs="Times New Roman" w:hint="eastAsia"/>
          <w:b/>
          <w:bCs/>
          <w:iCs/>
          <w:sz w:val="24"/>
          <w:szCs w:val="24"/>
        </w:rPr>
        <w:t>昀冢科技</w:t>
      </w:r>
    </w:p>
    <w:p w14:paraId="18A73B7B" w14:textId="210D94BE" w:rsidR="00CD5CAD" w:rsidRDefault="00290421" w:rsidP="00F743F0">
      <w:pPr>
        <w:keepNext/>
        <w:keepLines/>
        <w:spacing w:beforeLines="50" w:before="156" w:afterLines="50" w:after="156" w:line="360" w:lineRule="auto"/>
        <w:jc w:val="center"/>
        <w:outlineLvl w:val="1"/>
        <w:rPr>
          <w:rFonts w:ascii="宋体" w:eastAsia="宋体" w:hAnsi="宋体" w:cs="Times New Roman"/>
          <w:b/>
          <w:bCs/>
          <w:sz w:val="32"/>
          <w:szCs w:val="32"/>
        </w:rPr>
      </w:pPr>
      <w:r w:rsidRPr="00290421">
        <w:rPr>
          <w:rFonts w:ascii="宋体" w:eastAsia="宋体" w:hAnsi="宋体" w:cs="Times New Roman" w:hint="eastAsia"/>
          <w:b/>
          <w:bCs/>
          <w:sz w:val="32"/>
          <w:szCs w:val="32"/>
        </w:rPr>
        <w:t>苏州昀冢电子科技股份有限公司</w:t>
      </w:r>
    </w:p>
    <w:p w14:paraId="62A18CA9" w14:textId="77777777" w:rsidR="00CD5CAD" w:rsidRDefault="005F3897" w:rsidP="00F743F0">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6A9E2B53" w14:textId="7EBC73C4" w:rsidR="00CD5CAD" w:rsidRDefault="005F3897">
      <w:pPr>
        <w:keepNext/>
        <w:keepLines/>
        <w:spacing w:before="260" w:after="260"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w:t>
      </w:r>
      <w:r w:rsidR="00290421">
        <w:rPr>
          <w:rFonts w:ascii="宋体" w:eastAsia="宋体" w:hAnsi="宋体" w:cs="Times New Roman" w:hint="eastAsia"/>
          <w:b/>
          <w:bCs/>
          <w:sz w:val="24"/>
          <w:szCs w:val="24"/>
        </w:rPr>
        <w:t>2</w:t>
      </w:r>
      <w:r w:rsidR="00290421">
        <w:rPr>
          <w:rFonts w:ascii="宋体" w:eastAsia="宋体" w:hAnsi="宋体" w:cs="Times New Roman"/>
          <w:b/>
          <w:bCs/>
          <w:sz w:val="24"/>
          <w:szCs w:val="24"/>
        </w:rPr>
        <w:t>02</w:t>
      </w:r>
      <w:r w:rsidR="00F1476D">
        <w:rPr>
          <w:rFonts w:ascii="宋体" w:eastAsia="宋体" w:hAnsi="宋体" w:cs="Times New Roman"/>
          <w:b/>
          <w:bCs/>
          <w:sz w:val="24"/>
          <w:szCs w:val="24"/>
        </w:rPr>
        <w:t>5</w:t>
      </w:r>
      <w:r w:rsidR="00290421">
        <w:rPr>
          <w:rFonts w:ascii="宋体" w:eastAsia="宋体" w:hAnsi="宋体" w:cs="Times New Roman"/>
          <w:b/>
          <w:bCs/>
          <w:sz w:val="24"/>
          <w:szCs w:val="24"/>
        </w:rPr>
        <w:t>-00</w:t>
      </w:r>
      <w:r w:rsidR="00F1476D">
        <w:rPr>
          <w:rFonts w:ascii="宋体" w:eastAsia="宋体" w:hAnsi="宋体" w:cs="Times New Roman"/>
          <w:b/>
          <w:bCs/>
          <w:sz w:val="24"/>
          <w:szCs w:val="24"/>
        </w:rPr>
        <w:t>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5689"/>
      </w:tblGrid>
      <w:tr w:rsidR="00CD5CAD" w14:paraId="08780B11" w14:textId="77777777" w:rsidTr="001566FF">
        <w:tc>
          <w:tcPr>
            <w:tcW w:w="2925" w:type="dxa"/>
            <w:shd w:val="clear" w:color="auto" w:fill="auto"/>
          </w:tcPr>
          <w:p w14:paraId="50F0F9A0"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14:paraId="47A54D3C" w14:textId="77777777" w:rsidR="00CD5CAD" w:rsidRDefault="00CD5CAD">
            <w:pPr>
              <w:spacing w:line="360" w:lineRule="auto"/>
              <w:rPr>
                <w:rFonts w:ascii="宋体" w:eastAsia="宋体" w:hAnsi="宋体" w:cs="Times New Roman"/>
                <w:b/>
                <w:bCs/>
                <w:iCs/>
                <w:sz w:val="24"/>
                <w:szCs w:val="24"/>
              </w:rPr>
            </w:pPr>
          </w:p>
        </w:tc>
        <w:tc>
          <w:tcPr>
            <w:tcW w:w="5689" w:type="dxa"/>
            <w:shd w:val="clear" w:color="auto" w:fill="auto"/>
          </w:tcPr>
          <w:p w14:paraId="2B90D608" w14:textId="2A3454F4" w:rsidR="00CD5CAD" w:rsidRDefault="005F389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sidR="00C76D7B" w:rsidRPr="00C76D7B">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6E6FC593" w14:textId="5C6BC00F" w:rsidR="00CD5CAD" w:rsidRDefault="005F389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1976C6" w:rsidRPr="001976C6">
              <w:rPr>
                <w:rFonts w:ascii="Segoe UI Symbol" w:eastAsia="宋体" w:hAnsi="Segoe UI Symbol" w:cs="Segoe UI Symbol"/>
                <w:bCs/>
                <w:iCs/>
                <w:sz w:val="24"/>
                <w:szCs w:val="24"/>
              </w:rPr>
              <w:t>☑</w:t>
            </w:r>
            <w:r>
              <w:rPr>
                <w:rFonts w:ascii="宋体" w:eastAsia="宋体" w:hAnsi="宋体" w:cs="Times New Roman" w:hint="eastAsia"/>
                <w:sz w:val="24"/>
                <w:szCs w:val="24"/>
              </w:rPr>
              <w:t>业绩说明会</w:t>
            </w:r>
          </w:p>
          <w:p w14:paraId="50FB7BFB" w14:textId="77777777" w:rsidR="00CD5CAD" w:rsidRDefault="005F389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AD03575" w14:textId="6762E41F" w:rsidR="00CD5CAD" w:rsidRDefault="005F3897">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w:t>
            </w:r>
            <w:r w:rsidR="00290421">
              <w:rPr>
                <w:rFonts w:ascii="宋体" w:eastAsia="宋体" w:hAnsi="宋体" w:cs="Times New Roman" w:hint="eastAsia"/>
                <w:sz w:val="24"/>
                <w:szCs w:val="24"/>
              </w:rPr>
              <w:t xml:space="preserve"> </w:t>
            </w:r>
            <w:r w:rsidR="00290421">
              <w:rPr>
                <w:rFonts w:ascii="宋体" w:eastAsia="宋体" w:hAnsi="宋体" w:cs="Times New Roman"/>
                <w:sz w:val="24"/>
                <w:szCs w:val="24"/>
              </w:rPr>
              <w:t xml:space="preserve">           </w:t>
            </w:r>
            <w:r w:rsidR="00B9230C" w:rsidRPr="00C76D7B">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009FAB37" w14:textId="55D42BE2" w:rsidR="00CD5CAD" w:rsidRDefault="00B9230C" w:rsidP="00290421">
            <w:pPr>
              <w:tabs>
                <w:tab w:val="center" w:pos="3199"/>
              </w:tabs>
              <w:spacing w:line="360" w:lineRule="auto"/>
              <w:rPr>
                <w:rFonts w:ascii="宋体" w:eastAsia="宋体" w:hAnsi="宋体" w:cs="Times New Roman"/>
                <w:bCs/>
                <w:iCs/>
                <w:sz w:val="24"/>
                <w:szCs w:val="24"/>
              </w:rPr>
            </w:pPr>
            <w:r w:rsidRPr="00C76D7B">
              <w:rPr>
                <w:rFonts w:ascii="宋体" w:eastAsia="宋体" w:hAnsi="宋体" w:cs="Times New Roman" w:hint="eastAsia"/>
                <w:bCs/>
                <w:iCs/>
                <w:sz w:val="24"/>
                <w:szCs w:val="24"/>
              </w:rPr>
              <w:t>☑</w:t>
            </w:r>
            <w:r w:rsidR="005F3897">
              <w:rPr>
                <w:rFonts w:ascii="宋体" w:eastAsia="宋体" w:hAnsi="宋体" w:cs="Times New Roman" w:hint="eastAsia"/>
                <w:sz w:val="24"/>
                <w:szCs w:val="24"/>
              </w:rPr>
              <w:t xml:space="preserve">其他 </w:t>
            </w:r>
          </w:p>
        </w:tc>
      </w:tr>
      <w:tr w:rsidR="00CD5CAD" w14:paraId="6E12A36F" w14:textId="77777777" w:rsidTr="001566FF">
        <w:tc>
          <w:tcPr>
            <w:tcW w:w="2925" w:type="dxa"/>
            <w:shd w:val="clear" w:color="auto" w:fill="auto"/>
          </w:tcPr>
          <w:p w14:paraId="004D337E" w14:textId="2EB14201" w:rsidR="00CD5CAD" w:rsidRDefault="003D484E" w:rsidP="003D484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w:t>
            </w:r>
          </w:p>
        </w:tc>
        <w:tc>
          <w:tcPr>
            <w:tcW w:w="5689" w:type="dxa"/>
            <w:shd w:val="clear" w:color="auto" w:fill="auto"/>
          </w:tcPr>
          <w:p w14:paraId="2CBD1D1D" w14:textId="77830AA3" w:rsidR="00CD5CAD" w:rsidRPr="00F76634" w:rsidRDefault="007A0EC8" w:rsidP="007A0EC8">
            <w:pPr>
              <w:tabs>
                <w:tab w:val="center" w:pos="2798"/>
              </w:tabs>
              <w:spacing w:line="360" w:lineRule="auto"/>
              <w:rPr>
                <w:rFonts w:ascii="宋体" w:eastAsia="宋体" w:hAnsi="宋体" w:cs="Times New Roman"/>
                <w:bCs/>
                <w:iCs/>
                <w:sz w:val="24"/>
                <w:szCs w:val="24"/>
              </w:rPr>
            </w:pPr>
            <w:r w:rsidRPr="007A0EC8">
              <w:rPr>
                <w:rFonts w:ascii="宋体" w:eastAsia="宋体" w:hAnsi="宋体" w:cs="Times New Roman" w:hint="eastAsia"/>
                <w:bCs/>
                <w:iCs/>
                <w:sz w:val="24"/>
                <w:szCs w:val="24"/>
              </w:rPr>
              <w:t>西南证券</w:t>
            </w:r>
            <w:r>
              <w:rPr>
                <w:rFonts w:ascii="宋体" w:eastAsia="宋体" w:hAnsi="宋体" w:cs="Times New Roman" w:hint="eastAsia"/>
                <w:bCs/>
                <w:iCs/>
                <w:sz w:val="24"/>
                <w:szCs w:val="24"/>
              </w:rPr>
              <w:t>、</w:t>
            </w:r>
            <w:r w:rsidRPr="007A0EC8">
              <w:rPr>
                <w:rFonts w:ascii="宋体" w:eastAsia="宋体" w:hAnsi="宋体" w:cs="Times New Roman" w:hint="eastAsia"/>
                <w:bCs/>
                <w:iCs/>
                <w:sz w:val="24"/>
                <w:szCs w:val="24"/>
              </w:rPr>
              <w:t>长城证券</w:t>
            </w:r>
            <w:r>
              <w:rPr>
                <w:rFonts w:ascii="宋体" w:eastAsia="宋体" w:hAnsi="宋体" w:cs="Times New Roman" w:hint="eastAsia"/>
                <w:bCs/>
                <w:iCs/>
                <w:sz w:val="24"/>
                <w:szCs w:val="24"/>
              </w:rPr>
              <w:t>、</w:t>
            </w:r>
            <w:r w:rsidRPr="007A0EC8">
              <w:rPr>
                <w:rFonts w:ascii="宋体" w:eastAsia="宋体" w:hAnsi="宋体" w:cs="Times New Roman" w:hint="eastAsia"/>
                <w:bCs/>
                <w:iCs/>
                <w:sz w:val="24"/>
                <w:szCs w:val="24"/>
              </w:rPr>
              <w:t>平安银行股份有限公司</w:t>
            </w:r>
            <w:r>
              <w:rPr>
                <w:rFonts w:ascii="宋体" w:eastAsia="宋体" w:hAnsi="宋体" w:cs="Times New Roman" w:hint="eastAsia"/>
                <w:bCs/>
                <w:iCs/>
                <w:sz w:val="24"/>
                <w:szCs w:val="24"/>
              </w:rPr>
              <w:t>、</w:t>
            </w:r>
            <w:r w:rsidRPr="007A0EC8">
              <w:rPr>
                <w:rFonts w:ascii="宋体" w:eastAsia="宋体" w:hAnsi="宋体" w:cs="Times New Roman" w:hint="eastAsia"/>
                <w:bCs/>
                <w:iCs/>
                <w:sz w:val="24"/>
                <w:szCs w:val="24"/>
              </w:rPr>
              <w:t>北京大道兴业投资管理有限公司</w:t>
            </w:r>
            <w:r>
              <w:rPr>
                <w:rFonts w:ascii="宋体" w:eastAsia="宋体" w:hAnsi="宋体" w:cs="Times New Roman" w:hint="eastAsia"/>
                <w:bCs/>
                <w:iCs/>
                <w:sz w:val="24"/>
                <w:szCs w:val="24"/>
              </w:rPr>
              <w:t>、</w:t>
            </w:r>
            <w:r w:rsidRPr="007A0EC8">
              <w:rPr>
                <w:rFonts w:ascii="宋体" w:eastAsia="宋体" w:hAnsi="宋体" w:cs="Times New Roman" w:hint="eastAsia"/>
                <w:bCs/>
                <w:iCs/>
                <w:sz w:val="24"/>
                <w:szCs w:val="24"/>
              </w:rPr>
              <w:t>粤港澳大湾区共同家园发展基金管理有限公司</w:t>
            </w:r>
            <w:r>
              <w:rPr>
                <w:rFonts w:ascii="宋体" w:eastAsia="宋体" w:hAnsi="宋体" w:cs="Times New Roman" w:hint="eastAsia"/>
                <w:bCs/>
                <w:iCs/>
                <w:sz w:val="24"/>
                <w:szCs w:val="24"/>
              </w:rPr>
              <w:t>、</w:t>
            </w:r>
            <w:r w:rsidRPr="007A0EC8">
              <w:rPr>
                <w:rFonts w:ascii="宋体" w:eastAsia="宋体" w:hAnsi="宋体" w:cs="Times New Roman" w:hint="eastAsia"/>
                <w:bCs/>
                <w:iCs/>
                <w:sz w:val="24"/>
                <w:szCs w:val="24"/>
              </w:rPr>
              <w:t>东莞市榕果投资管理有限公司</w:t>
            </w:r>
            <w:r>
              <w:rPr>
                <w:rFonts w:ascii="宋体" w:eastAsia="宋体" w:hAnsi="宋体" w:cs="Times New Roman" w:hint="eastAsia"/>
                <w:bCs/>
                <w:iCs/>
                <w:sz w:val="24"/>
                <w:szCs w:val="24"/>
              </w:rPr>
              <w:t>、</w:t>
            </w:r>
            <w:r w:rsidRPr="007A0EC8">
              <w:rPr>
                <w:rFonts w:ascii="宋体" w:eastAsia="宋体" w:hAnsi="宋体" w:cs="Times New Roman" w:hint="eastAsia"/>
                <w:bCs/>
                <w:iCs/>
                <w:sz w:val="24"/>
                <w:szCs w:val="24"/>
              </w:rPr>
              <w:t>洪泰基金</w:t>
            </w:r>
            <w:r>
              <w:rPr>
                <w:rFonts w:ascii="宋体" w:eastAsia="宋体" w:hAnsi="宋体" w:cs="Times New Roman" w:hint="eastAsia"/>
                <w:bCs/>
                <w:iCs/>
                <w:sz w:val="24"/>
                <w:szCs w:val="24"/>
              </w:rPr>
              <w:t>、</w:t>
            </w:r>
            <w:r w:rsidRPr="007A0EC8">
              <w:rPr>
                <w:rFonts w:ascii="宋体" w:eastAsia="宋体" w:hAnsi="宋体" w:cs="Times New Roman" w:hint="eastAsia"/>
                <w:bCs/>
                <w:iCs/>
                <w:sz w:val="24"/>
                <w:szCs w:val="24"/>
              </w:rPr>
              <w:t>中海基金管理有限公司</w:t>
            </w:r>
            <w:r>
              <w:rPr>
                <w:rFonts w:ascii="宋体" w:eastAsia="宋体" w:hAnsi="宋体" w:cs="Times New Roman" w:hint="eastAsia"/>
                <w:bCs/>
                <w:iCs/>
                <w:sz w:val="24"/>
                <w:szCs w:val="24"/>
              </w:rPr>
              <w:t>、</w:t>
            </w:r>
            <w:r w:rsidRPr="007A0EC8">
              <w:rPr>
                <w:rFonts w:ascii="宋体" w:eastAsia="宋体" w:hAnsi="宋体" w:cs="Times New Roman" w:hint="eastAsia"/>
                <w:bCs/>
                <w:iCs/>
                <w:sz w:val="24"/>
                <w:szCs w:val="24"/>
              </w:rPr>
              <w:t>健顺投资</w:t>
            </w:r>
            <w:r>
              <w:rPr>
                <w:rFonts w:ascii="宋体" w:eastAsia="宋体" w:hAnsi="宋体" w:cs="Times New Roman" w:hint="eastAsia"/>
                <w:bCs/>
                <w:iCs/>
                <w:sz w:val="24"/>
                <w:szCs w:val="24"/>
              </w:rPr>
              <w:t>、</w:t>
            </w:r>
            <w:r w:rsidRPr="007A0EC8">
              <w:rPr>
                <w:rFonts w:ascii="宋体" w:eastAsia="宋体" w:hAnsi="宋体" w:cs="Times New Roman" w:hint="eastAsia"/>
                <w:bCs/>
                <w:iCs/>
                <w:sz w:val="24"/>
                <w:szCs w:val="24"/>
              </w:rPr>
              <w:t>同泰基金</w:t>
            </w:r>
            <w:r>
              <w:rPr>
                <w:rFonts w:ascii="宋体" w:eastAsia="宋体" w:hAnsi="宋体" w:cs="Times New Roman" w:hint="eastAsia"/>
                <w:bCs/>
                <w:iCs/>
                <w:sz w:val="24"/>
                <w:szCs w:val="24"/>
              </w:rPr>
              <w:t>、</w:t>
            </w:r>
            <w:r w:rsidRPr="007A0EC8">
              <w:rPr>
                <w:rFonts w:ascii="宋体" w:eastAsia="宋体" w:hAnsi="宋体" w:cs="Times New Roman" w:hint="eastAsia"/>
                <w:bCs/>
                <w:iCs/>
                <w:sz w:val="24"/>
                <w:szCs w:val="24"/>
              </w:rPr>
              <w:t>上海混沌投资（集团）有限公司</w:t>
            </w:r>
            <w:r>
              <w:rPr>
                <w:rFonts w:ascii="宋体" w:eastAsia="宋体" w:hAnsi="宋体" w:cs="Times New Roman" w:hint="eastAsia"/>
                <w:bCs/>
                <w:iCs/>
                <w:sz w:val="24"/>
                <w:szCs w:val="24"/>
              </w:rPr>
              <w:t>、</w:t>
            </w:r>
            <w:r w:rsidRPr="007A0EC8">
              <w:rPr>
                <w:rFonts w:ascii="宋体" w:eastAsia="宋体" w:hAnsi="宋体" w:cs="Times New Roman" w:hint="eastAsia"/>
                <w:bCs/>
                <w:iCs/>
                <w:sz w:val="24"/>
                <w:szCs w:val="24"/>
              </w:rPr>
              <w:t>润晖投资管理(天津)有限公司</w:t>
            </w:r>
            <w:r>
              <w:rPr>
                <w:rFonts w:ascii="宋体" w:eastAsia="宋体" w:hAnsi="宋体" w:cs="Times New Roman" w:hint="eastAsia"/>
                <w:bCs/>
                <w:iCs/>
                <w:sz w:val="24"/>
                <w:szCs w:val="24"/>
              </w:rPr>
              <w:t>、</w:t>
            </w:r>
            <w:r w:rsidRPr="007A0EC8">
              <w:rPr>
                <w:rFonts w:ascii="宋体" w:eastAsia="宋体" w:hAnsi="宋体" w:cs="Times New Roman" w:hint="eastAsia"/>
                <w:bCs/>
                <w:iCs/>
                <w:sz w:val="24"/>
                <w:szCs w:val="24"/>
              </w:rPr>
              <w:t>苏州君子兰资本管理有限公司</w:t>
            </w:r>
            <w:r>
              <w:rPr>
                <w:rFonts w:ascii="宋体" w:eastAsia="宋体" w:hAnsi="宋体" w:cs="Times New Roman" w:hint="eastAsia"/>
                <w:bCs/>
                <w:iCs/>
                <w:sz w:val="24"/>
                <w:szCs w:val="24"/>
              </w:rPr>
              <w:t>、</w:t>
            </w:r>
            <w:r w:rsidRPr="007A0EC8">
              <w:rPr>
                <w:rFonts w:ascii="宋体" w:eastAsia="宋体" w:hAnsi="宋体" w:cs="Times New Roman" w:hint="eastAsia"/>
                <w:bCs/>
                <w:iCs/>
                <w:sz w:val="24"/>
                <w:szCs w:val="24"/>
              </w:rPr>
              <w:t>上海睿华资产管理有限公司</w:t>
            </w:r>
            <w:r>
              <w:rPr>
                <w:rFonts w:ascii="宋体" w:eastAsia="宋体" w:hAnsi="宋体" w:cs="Times New Roman" w:hint="eastAsia"/>
                <w:bCs/>
                <w:iCs/>
                <w:sz w:val="24"/>
                <w:szCs w:val="24"/>
              </w:rPr>
              <w:t>、</w:t>
            </w:r>
            <w:r w:rsidRPr="007A0EC8">
              <w:rPr>
                <w:rFonts w:ascii="宋体" w:eastAsia="宋体" w:hAnsi="宋体" w:cs="Times New Roman" w:hint="eastAsia"/>
                <w:bCs/>
                <w:iCs/>
                <w:sz w:val="24"/>
                <w:szCs w:val="24"/>
              </w:rPr>
              <w:t>誉辉资本管理（北京）有限责任公司</w:t>
            </w:r>
            <w:r>
              <w:rPr>
                <w:rFonts w:ascii="宋体" w:eastAsia="宋体" w:hAnsi="宋体" w:cs="Times New Roman" w:hint="eastAsia"/>
                <w:bCs/>
                <w:iCs/>
                <w:sz w:val="24"/>
                <w:szCs w:val="24"/>
              </w:rPr>
              <w:t>等</w:t>
            </w:r>
          </w:p>
        </w:tc>
      </w:tr>
      <w:tr w:rsidR="00CD5CAD" w14:paraId="66238681" w14:textId="77777777" w:rsidTr="001566FF">
        <w:tc>
          <w:tcPr>
            <w:tcW w:w="2925" w:type="dxa"/>
            <w:shd w:val="clear" w:color="auto" w:fill="auto"/>
          </w:tcPr>
          <w:p w14:paraId="5C14CB40"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5689" w:type="dxa"/>
            <w:shd w:val="clear" w:color="auto" w:fill="auto"/>
          </w:tcPr>
          <w:p w14:paraId="24C64A77" w14:textId="7B8A37A2" w:rsidR="00CD5CAD" w:rsidRDefault="00290421" w:rsidP="0029042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Pr>
                <w:rFonts w:ascii="宋体" w:eastAsia="宋体" w:hAnsi="宋体" w:cs="Times New Roman"/>
                <w:bCs/>
                <w:iCs/>
                <w:sz w:val="24"/>
                <w:szCs w:val="24"/>
              </w:rPr>
              <w:t>02</w:t>
            </w:r>
            <w:r w:rsidR="0002088F">
              <w:rPr>
                <w:rFonts w:ascii="宋体" w:eastAsia="宋体" w:hAnsi="宋体" w:cs="Times New Roman"/>
                <w:bCs/>
                <w:iCs/>
                <w:sz w:val="24"/>
                <w:szCs w:val="24"/>
              </w:rPr>
              <w:t>5</w:t>
            </w:r>
            <w:r w:rsidR="005F3897">
              <w:rPr>
                <w:rFonts w:ascii="宋体" w:eastAsia="宋体" w:hAnsi="宋体" w:cs="Times New Roman" w:hint="eastAsia"/>
                <w:bCs/>
                <w:iCs/>
                <w:sz w:val="24"/>
                <w:szCs w:val="24"/>
              </w:rPr>
              <w:t>年</w:t>
            </w:r>
            <w:r w:rsidR="0002088F">
              <w:rPr>
                <w:rFonts w:ascii="宋体" w:eastAsia="宋体" w:hAnsi="宋体" w:cs="Times New Roman"/>
                <w:bCs/>
                <w:iCs/>
                <w:sz w:val="24"/>
                <w:szCs w:val="24"/>
              </w:rPr>
              <w:t>4</w:t>
            </w:r>
            <w:r w:rsidR="005F3897">
              <w:rPr>
                <w:rFonts w:ascii="宋体" w:eastAsia="宋体" w:hAnsi="宋体" w:cs="Times New Roman" w:hint="eastAsia"/>
                <w:bCs/>
                <w:iCs/>
                <w:sz w:val="24"/>
                <w:szCs w:val="24"/>
              </w:rPr>
              <w:t>月</w:t>
            </w:r>
            <w:r w:rsidR="00D15141">
              <w:rPr>
                <w:rFonts w:ascii="宋体" w:eastAsia="宋体" w:hAnsi="宋体" w:cs="Times New Roman"/>
                <w:bCs/>
                <w:iCs/>
                <w:sz w:val="24"/>
                <w:szCs w:val="24"/>
              </w:rPr>
              <w:t>29</w:t>
            </w:r>
            <w:r w:rsidR="005F3897">
              <w:rPr>
                <w:rFonts w:ascii="宋体" w:eastAsia="宋体" w:hAnsi="宋体" w:cs="Times New Roman" w:hint="eastAsia"/>
                <w:bCs/>
                <w:iCs/>
                <w:sz w:val="24"/>
                <w:szCs w:val="24"/>
              </w:rPr>
              <w:t>日</w:t>
            </w:r>
            <w:r w:rsidR="00F743F0">
              <w:rPr>
                <w:rFonts w:ascii="宋体" w:eastAsia="宋体" w:hAnsi="宋体" w:cs="Times New Roman" w:hint="eastAsia"/>
                <w:bCs/>
                <w:iCs/>
                <w:sz w:val="24"/>
                <w:szCs w:val="24"/>
              </w:rPr>
              <w:t xml:space="preserve">  </w:t>
            </w:r>
            <w:r w:rsidR="0002088F">
              <w:rPr>
                <w:rFonts w:ascii="宋体" w:eastAsia="宋体" w:hAnsi="宋体" w:cs="Times New Roman" w:hint="eastAsia"/>
                <w:bCs/>
                <w:iCs/>
                <w:sz w:val="24"/>
                <w:szCs w:val="24"/>
              </w:rPr>
              <w:t>20</w:t>
            </w:r>
            <w:r w:rsidR="005F3897" w:rsidRPr="00FE390D">
              <w:rPr>
                <w:rFonts w:ascii="宋体" w:eastAsia="宋体" w:hAnsi="宋体" w:cs="Times New Roman" w:hint="eastAsia"/>
                <w:bCs/>
                <w:iCs/>
                <w:sz w:val="24"/>
                <w:szCs w:val="24"/>
              </w:rPr>
              <w:t>:</w:t>
            </w:r>
            <w:r w:rsidR="0002088F">
              <w:rPr>
                <w:rFonts w:ascii="宋体" w:eastAsia="宋体" w:hAnsi="宋体" w:cs="Times New Roman" w:hint="eastAsia"/>
                <w:bCs/>
                <w:iCs/>
                <w:sz w:val="24"/>
                <w:szCs w:val="24"/>
              </w:rPr>
              <w:t>0</w:t>
            </w:r>
            <w:r w:rsidR="00F743F0" w:rsidRPr="00FE390D">
              <w:rPr>
                <w:rFonts w:ascii="宋体" w:eastAsia="宋体" w:hAnsi="宋体" w:cs="Times New Roman" w:hint="eastAsia"/>
                <w:bCs/>
                <w:iCs/>
                <w:sz w:val="24"/>
                <w:szCs w:val="24"/>
              </w:rPr>
              <w:t>0</w:t>
            </w:r>
            <w:r w:rsidR="00F1476D">
              <w:rPr>
                <w:rFonts w:ascii="宋体" w:eastAsia="宋体" w:hAnsi="宋体" w:cs="Times New Roman" w:hint="eastAsia"/>
                <w:bCs/>
                <w:iCs/>
                <w:sz w:val="24"/>
                <w:szCs w:val="24"/>
              </w:rPr>
              <w:t>-21</w:t>
            </w:r>
            <w:r w:rsidR="00F1476D" w:rsidRPr="00FE390D">
              <w:rPr>
                <w:rFonts w:ascii="宋体" w:eastAsia="宋体" w:hAnsi="宋体" w:cs="Times New Roman" w:hint="eastAsia"/>
                <w:bCs/>
                <w:iCs/>
                <w:sz w:val="24"/>
                <w:szCs w:val="24"/>
              </w:rPr>
              <w:t>:</w:t>
            </w:r>
            <w:r w:rsidR="00F1476D">
              <w:rPr>
                <w:rFonts w:ascii="宋体" w:eastAsia="宋体" w:hAnsi="宋体" w:cs="Times New Roman" w:hint="eastAsia"/>
                <w:bCs/>
                <w:iCs/>
                <w:sz w:val="24"/>
                <w:szCs w:val="24"/>
              </w:rPr>
              <w:t>0</w:t>
            </w:r>
            <w:r w:rsidR="00F1476D" w:rsidRPr="00FE390D">
              <w:rPr>
                <w:rFonts w:ascii="宋体" w:eastAsia="宋体" w:hAnsi="宋体" w:cs="Times New Roman" w:hint="eastAsia"/>
                <w:bCs/>
                <w:iCs/>
                <w:sz w:val="24"/>
                <w:szCs w:val="24"/>
              </w:rPr>
              <w:t>0</w:t>
            </w:r>
          </w:p>
        </w:tc>
      </w:tr>
      <w:tr w:rsidR="00CD5CAD" w14:paraId="3702F45D" w14:textId="77777777" w:rsidTr="001566FF">
        <w:tc>
          <w:tcPr>
            <w:tcW w:w="2925" w:type="dxa"/>
            <w:shd w:val="clear" w:color="auto" w:fill="auto"/>
          </w:tcPr>
          <w:p w14:paraId="7BEBE371"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5689" w:type="dxa"/>
            <w:shd w:val="clear" w:color="auto" w:fill="auto"/>
          </w:tcPr>
          <w:p w14:paraId="23816B6D" w14:textId="7485EEBC" w:rsidR="00CD5CAD" w:rsidRDefault="0029042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公司</w:t>
            </w:r>
            <w:r w:rsidR="005F3897">
              <w:rPr>
                <w:rFonts w:ascii="宋体" w:eastAsia="宋体" w:hAnsi="宋体" w:cs="Times New Roman" w:hint="eastAsia"/>
                <w:bCs/>
                <w:iCs/>
                <w:sz w:val="24"/>
                <w:szCs w:val="24"/>
              </w:rPr>
              <w:t>会议室</w:t>
            </w:r>
            <w:r>
              <w:rPr>
                <w:rFonts w:ascii="宋体" w:eastAsia="宋体" w:hAnsi="宋体" w:cs="Times New Roman" w:hint="eastAsia"/>
                <w:bCs/>
                <w:iCs/>
                <w:sz w:val="24"/>
                <w:szCs w:val="24"/>
              </w:rPr>
              <w:t>、通讯会议</w:t>
            </w:r>
          </w:p>
        </w:tc>
      </w:tr>
      <w:tr w:rsidR="00CD5CAD" w14:paraId="5EE79F53" w14:textId="77777777" w:rsidTr="001566FF">
        <w:tc>
          <w:tcPr>
            <w:tcW w:w="2925" w:type="dxa"/>
            <w:shd w:val="clear" w:color="auto" w:fill="auto"/>
          </w:tcPr>
          <w:p w14:paraId="07655D5E"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5689" w:type="dxa"/>
            <w:shd w:val="clear" w:color="auto" w:fill="auto"/>
          </w:tcPr>
          <w:p w14:paraId="47FD63BA" w14:textId="04024B1E" w:rsidR="004B637C" w:rsidRDefault="005F389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董事会秘书</w:t>
            </w:r>
            <w:r w:rsidR="00290421">
              <w:rPr>
                <w:rFonts w:ascii="宋体" w:eastAsia="宋体" w:hAnsi="宋体" w:cs="Times New Roman" w:hint="eastAsia"/>
                <w:bCs/>
                <w:iCs/>
                <w:sz w:val="24"/>
                <w:szCs w:val="24"/>
              </w:rPr>
              <w:t>、财务总监</w:t>
            </w:r>
            <w:r>
              <w:rPr>
                <w:rFonts w:ascii="宋体" w:eastAsia="宋体" w:hAnsi="宋体" w:cs="Times New Roman" w:hint="eastAsia"/>
                <w:bCs/>
                <w:iCs/>
                <w:sz w:val="24"/>
                <w:szCs w:val="24"/>
              </w:rPr>
              <w:t>：</w:t>
            </w:r>
            <w:r w:rsidR="00290421">
              <w:rPr>
                <w:rFonts w:ascii="宋体" w:eastAsia="宋体" w:hAnsi="宋体" w:cs="Times New Roman" w:hint="eastAsia"/>
                <w:bCs/>
                <w:iCs/>
                <w:sz w:val="24"/>
                <w:szCs w:val="24"/>
              </w:rPr>
              <w:t>陈艳</w:t>
            </w:r>
            <w:r>
              <w:rPr>
                <w:rFonts w:ascii="宋体" w:eastAsia="宋体" w:hAnsi="宋体" w:cs="Times New Roman"/>
                <w:bCs/>
                <w:iCs/>
                <w:sz w:val="24"/>
                <w:szCs w:val="24"/>
              </w:rPr>
              <w:t xml:space="preserve">  </w:t>
            </w:r>
          </w:p>
        </w:tc>
      </w:tr>
      <w:tr w:rsidR="00CD5CAD" w14:paraId="3BC3E776" w14:textId="77777777" w:rsidTr="001566FF">
        <w:trPr>
          <w:trHeight w:val="1125"/>
        </w:trPr>
        <w:tc>
          <w:tcPr>
            <w:tcW w:w="2925" w:type="dxa"/>
            <w:shd w:val="clear" w:color="auto" w:fill="auto"/>
            <w:vAlign w:val="center"/>
          </w:tcPr>
          <w:p w14:paraId="76D81B4D"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5689" w:type="dxa"/>
            <w:shd w:val="clear" w:color="auto" w:fill="auto"/>
          </w:tcPr>
          <w:p w14:paraId="5E245509" w14:textId="0F0AE033" w:rsidR="003F1176" w:rsidRPr="001D3E52" w:rsidRDefault="003F1176" w:rsidP="003F1176">
            <w:pPr>
              <w:spacing w:line="360" w:lineRule="auto"/>
              <w:ind w:firstLineChars="200" w:firstLine="482"/>
              <w:rPr>
                <w:rFonts w:ascii="宋体" w:eastAsia="宋体" w:hAnsi="宋体" w:cs="Times New Roman"/>
                <w:iCs/>
                <w:sz w:val="24"/>
                <w:szCs w:val="24"/>
              </w:rPr>
            </w:pPr>
            <w:r w:rsidRPr="001D3E52">
              <w:rPr>
                <w:rFonts w:ascii="宋体" w:eastAsia="宋体" w:hAnsi="宋体" w:cs="Times New Roman" w:hint="eastAsia"/>
                <w:b/>
                <w:iCs/>
                <w:sz w:val="24"/>
                <w:szCs w:val="24"/>
              </w:rPr>
              <w:t>问题</w:t>
            </w:r>
            <w:r w:rsidR="00B9230C">
              <w:rPr>
                <w:rFonts w:ascii="宋体" w:eastAsia="宋体" w:hAnsi="宋体" w:cs="Times New Roman" w:hint="eastAsia"/>
                <w:b/>
                <w:iCs/>
                <w:sz w:val="24"/>
                <w:szCs w:val="24"/>
              </w:rPr>
              <w:t>1</w:t>
            </w:r>
            <w:r w:rsidRPr="001D3E52">
              <w:rPr>
                <w:rFonts w:ascii="宋体" w:eastAsia="宋体" w:hAnsi="宋体" w:cs="Times New Roman" w:hint="eastAsia"/>
                <w:b/>
                <w:iCs/>
                <w:sz w:val="24"/>
                <w:szCs w:val="24"/>
              </w:rPr>
              <w:t>：</w:t>
            </w:r>
            <w:r w:rsidRPr="001D3E52">
              <w:rPr>
                <w:rFonts w:ascii="宋体" w:eastAsia="宋体" w:hAnsi="宋体" w:cs="Times New Roman" w:hint="eastAsia"/>
                <w:iCs/>
                <w:sz w:val="24"/>
                <w:szCs w:val="24"/>
              </w:rPr>
              <w:t>公司2025</w:t>
            </w:r>
            <w:r w:rsidR="001D3E52" w:rsidRPr="001D3E52">
              <w:rPr>
                <w:rFonts w:ascii="宋体" w:eastAsia="宋体" w:hAnsi="宋体" w:cs="Times New Roman" w:hint="eastAsia"/>
                <w:iCs/>
                <w:sz w:val="24"/>
                <w:szCs w:val="24"/>
              </w:rPr>
              <w:t>年第一季度营业收入</w:t>
            </w:r>
            <w:r w:rsidRPr="001D3E52">
              <w:rPr>
                <w:rFonts w:ascii="宋体" w:eastAsia="宋体" w:hAnsi="宋体" w:cs="Times New Roman" w:hint="eastAsia"/>
                <w:iCs/>
                <w:sz w:val="24"/>
                <w:szCs w:val="24"/>
              </w:rPr>
              <w:t>下滑</w:t>
            </w:r>
            <w:r w:rsidR="001D3E52" w:rsidRPr="001D3E52">
              <w:rPr>
                <w:rFonts w:ascii="宋体" w:eastAsia="宋体" w:hAnsi="宋体" w:cs="Times New Roman" w:hint="eastAsia"/>
                <w:iCs/>
                <w:sz w:val="24"/>
                <w:szCs w:val="24"/>
              </w:rPr>
              <w:t>、</w:t>
            </w:r>
            <w:r w:rsidRPr="001D3E52">
              <w:rPr>
                <w:rFonts w:ascii="宋体" w:eastAsia="宋体" w:hAnsi="宋体" w:cs="Times New Roman" w:hint="eastAsia"/>
                <w:iCs/>
                <w:sz w:val="24"/>
                <w:szCs w:val="24"/>
              </w:rPr>
              <w:t>亏损同比扩大的原因是什么？</w:t>
            </w:r>
            <w:r w:rsidR="00C77AB7" w:rsidRPr="001D3E52">
              <w:rPr>
                <w:rFonts w:ascii="宋体" w:eastAsia="宋体" w:hAnsi="宋体" w:cs="Times New Roman" w:hint="eastAsia"/>
                <w:iCs/>
                <w:sz w:val="24"/>
                <w:szCs w:val="24"/>
              </w:rPr>
              <w:t>如何展望</w:t>
            </w:r>
            <w:r w:rsidR="001D3E52" w:rsidRPr="001D3E52">
              <w:rPr>
                <w:rFonts w:ascii="宋体" w:eastAsia="宋体" w:hAnsi="宋体" w:cs="Times New Roman" w:hint="eastAsia"/>
                <w:iCs/>
                <w:sz w:val="24"/>
                <w:szCs w:val="24"/>
              </w:rPr>
              <w:t>公司</w:t>
            </w:r>
            <w:r w:rsidR="00C77AB7" w:rsidRPr="001D3E52">
              <w:rPr>
                <w:rFonts w:ascii="宋体" w:eastAsia="宋体" w:hAnsi="宋体" w:cs="Times New Roman" w:hint="eastAsia"/>
                <w:iCs/>
                <w:sz w:val="24"/>
                <w:szCs w:val="24"/>
              </w:rPr>
              <w:t>2025年</w:t>
            </w:r>
            <w:r w:rsidR="001D3E52" w:rsidRPr="001D3E52">
              <w:rPr>
                <w:rFonts w:ascii="宋体" w:eastAsia="宋体" w:hAnsi="宋体" w:cs="Times New Roman" w:hint="eastAsia"/>
                <w:iCs/>
                <w:sz w:val="24"/>
                <w:szCs w:val="24"/>
              </w:rPr>
              <w:t>第二季度</w:t>
            </w:r>
            <w:r w:rsidR="00C77AB7" w:rsidRPr="001D3E52">
              <w:rPr>
                <w:rFonts w:ascii="宋体" w:eastAsia="宋体" w:hAnsi="宋体" w:cs="Times New Roman" w:hint="eastAsia"/>
                <w:iCs/>
                <w:sz w:val="24"/>
                <w:szCs w:val="24"/>
              </w:rPr>
              <w:t>及后续的业务</w:t>
            </w:r>
            <w:r w:rsidR="001D3E52" w:rsidRPr="001D3E52">
              <w:rPr>
                <w:rFonts w:ascii="宋体" w:eastAsia="宋体" w:hAnsi="宋体" w:cs="Times New Roman" w:hint="eastAsia"/>
                <w:iCs/>
                <w:sz w:val="24"/>
                <w:szCs w:val="24"/>
              </w:rPr>
              <w:t>发展</w:t>
            </w:r>
            <w:r w:rsidR="00C77AB7" w:rsidRPr="001D3E52">
              <w:rPr>
                <w:rFonts w:ascii="宋体" w:eastAsia="宋体" w:hAnsi="宋体" w:cs="Times New Roman" w:hint="eastAsia"/>
                <w:iCs/>
                <w:sz w:val="24"/>
                <w:szCs w:val="24"/>
              </w:rPr>
              <w:t>？</w:t>
            </w:r>
          </w:p>
          <w:p w14:paraId="38F95600" w14:textId="4972EF14" w:rsidR="001D3E52" w:rsidRPr="001D3E52" w:rsidRDefault="003F1176" w:rsidP="001D3E52">
            <w:pPr>
              <w:spacing w:line="360" w:lineRule="auto"/>
              <w:ind w:firstLineChars="200" w:firstLine="480"/>
              <w:rPr>
                <w:rFonts w:ascii="宋体" w:eastAsia="宋体" w:hAnsi="宋体" w:cs="Times New Roman"/>
                <w:iCs/>
                <w:sz w:val="24"/>
                <w:szCs w:val="24"/>
              </w:rPr>
            </w:pPr>
            <w:r w:rsidRPr="001D3E52">
              <w:rPr>
                <w:rFonts w:ascii="宋体" w:eastAsia="宋体" w:hAnsi="宋体" w:cs="Times New Roman" w:hint="eastAsia"/>
                <w:iCs/>
                <w:sz w:val="24"/>
                <w:szCs w:val="24"/>
              </w:rPr>
              <w:t>答：</w:t>
            </w:r>
            <w:r w:rsidR="00C77AB7" w:rsidRPr="001D3E52">
              <w:rPr>
                <w:rFonts w:ascii="宋体" w:eastAsia="宋体" w:hAnsi="宋体" w:cs="Times New Roman" w:hint="eastAsia"/>
                <w:iCs/>
                <w:sz w:val="24"/>
                <w:szCs w:val="24"/>
              </w:rPr>
              <w:t>公司</w:t>
            </w:r>
            <w:r w:rsidR="00C77AB7">
              <w:rPr>
                <w:rFonts w:ascii="宋体" w:eastAsia="宋体" w:hAnsi="宋体" w:cs="Times New Roman" w:hint="eastAsia"/>
                <w:iCs/>
                <w:sz w:val="24"/>
                <w:szCs w:val="24"/>
              </w:rPr>
              <w:t>2025年第一季度营业收入有所下滑、亏损同比扩大的</w:t>
            </w:r>
            <w:r w:rsidRPr="003F1176">
              <w:rPr>
                <w:rFonts w:ascii="宋体" w:eastAsia="宋体" w:hAnsi="宋体" w:cs="Times New Roman" w:hint="eastAsia"/>
                <w:iCs/>
                <w:sz w:val="24"/>
                <w:szCs w:val="24"/>
              </w:rPr>
              <w:t>主要原因为：（1）受新机型发布节奏延后等影响，报告期内订单同比下降</w:t>
            </w:r>
            <w:r w:rsidR="009504B8">
              <w:rPr>
                <w:rFonts w:ascii="宋体" w:eastAsia="宋体" w:hAnsi="宋体" w:cs="Times New Roman" w:hint="eastAsia"/>
                <w:iCs/>
                <w:sz w:val="24"/>
                <w:szCs w:val="24"/>
              </w:rPr>
              <w:t>，固定成本占比</w:t>
            </w:r>
            <w:r w:rsidR="009504B8">
              <w:rPr>
                <w:rFonts w:ascii="宋体" w:eastAsia="宋体" w:hAnsi="宋体" w:cs="Times New Roman" w:hint="eastAsia"/>
                <w:iCs/>
                <w:sz w:val="24"/>
                <w:szCs w:val="24"/>
              </w:rPr>
              <w:lastRenderedPageBreak/>
              <w:t>上升</w:t>
            </w:r>
            <w:r w:rsidRPr="003F1176">
              <w:rPr>
                <w:rFonts w:ascii="宋体" w:eastAsia="宋体" w:hAnsi="宋体" w:cs="Times New Roman" w:hint="eastAsia"/>
                <w:iCs/>
                <w:sz w:val="24"/>
                <w:szCs w:val="24"/>
              </w:rPr>
              <w:t>；（2）公司对下游客户进行充分信用评估，调整营销策略，优化客户订单。根据目前在手订单及市场需求</w:t>
            </w:r>
            <w:r w:rsidR="00F1476D">
              <w:rPr>
                <w:rFonts w:ascii="宋体" w:eastAsia="宋体" w:hAnsi="宋体" w:cs="Times New Roman" w:hint="eastAsia"/>
                <w:iCs/>
                <w:sz w:val="24"/>
                <w:szCs w:val="24"/>
              </w:rPr>
              <w:t>预计，公司</w:t>
            </w:r>
            <w:r w:rsidRPr="003F1176">
              <w:rPr>
                <w:rFonts w:ascii="宋体" w:eastAsia="宋体" w:hAnsi="宋体" w:cs="Times New Roman" w:hint="eastAsia"/>
                <w:iCs/>
                <w:sz w:val="24"/>
                <w:szCs w:val="24"/>
              </w:rPr>
              <w:t>第二季度营业收入将</w:t>
            </w:r>
            <w:r w:rsidR="00F1476D">
              <w:rPr>
                <w:rFonts w:ascii="宋体" w:eastAsia="宋体" w:hAnsi="宋体" w:cs="Times New Roman" w:hint="eastAsia"/>
                <w:iCs/>
                <w:sz w:val="24"/>
                <w:szCs w:val="24"/>
              </w:rPr>
              <w:t>得以</w:t>
            </w:r>
            <w:r w:rsidRPr="003F1176">
              <w:rPr>
                <w:rFonts w:ascii="宋体" w:eastAsia="宋体" w:hAnsi="宋体" w:cs="Times New Roman" w:hint="eastAsia"/>
                <w:iCs/>
                <w:sz w:val="24"/>
                <w:szCs w:val="24"/>
              </w:rPr>
              <w:t>改善并持续向好</w:t>
            </w:r>
            <w:r w:rsidR="00F1476D">
              <w:rPr>
                <w:rFonts w:ascii="宋体" w:eastAsia="宋体" w:hAnsi="宋体" w:cs="Times New Roman" w:hint="eastAsia"/>
                <w:iCs/>
                <w:sz w:val="24"/>
                <w:szCs w:val="24"/>
              </w:rPr>
              <w:t>，叠加</w:t>
            </w:r>
            <w:r w:rsidR="001D3E52">
              <w:rPr>
                <w:rFonts w:ascii="宋体" w:eastAsia="宋体" w:hAnsi="宋体" w:cs="Times New Roman" w:hint="eastAsia"/>
                <w:iCs/>
                <w:sz w:val="24"/>
                <w:szCs w:val="24"/>
              </w:rPr>
              <w:t>电子陶瓷业务产能提升，公司全年营业收入有望持续增长。</w:t>
            </w:r>
          </w:p>
          <w:p w14:paraId="5F71BC19" w14:textId="77777777" w:rsidR="00C757D0" w:rsidRPr="00476623" w:rsidRDefault="00C757D0" w:rsidP="00C757D0">
            <w:pPr>
              <w:spacing w:line="360" w:lineRule="auto"/>
              <w:ind w:firstLineChars="200" w:firstLine="482"/>
              <w:rPr>
                <w:rFonts w:ascii="宋体" w:eastAsia="宋体" w:hAnsi="宋体" w:cs="Times New Roman"/>
                <w:b/>
                <w:iCs/>
                <w:sz w:val="24"/>
                <w:szCs w:val="24"/>
              </w:rPr>
            </w:pPr>
            <w:r w:rsidRPr="00476623">
              <w:rPr>
                <w:rFonts w:ascii="宋体" w:eastAsia="宋体" w:hAnsi="宋体" w:cs="Times New Roman" w:hint="eastAsia"/>
                <w:b/>
                <w:iCs/>
                <w:sz w:val="24"/>
                <w:szCs w:val="24"/>
              </w:rPr>
              <w:t>问题</w:t>
            </w:r>
            <w:r>
              <w:rPr>
                <w:rFonts w:ascii="宋体" w:eastAsia="宋体" w:hAnsi="宋体" w:cs="Times New Roman" w:hint="eastAsia"/>
                <w:b/>
                <w:iCs/>
                <w:sz w:val="24"/>
                <w:szCs w:val="24"/>
              </w:rPr>
              <w:t>2</w:t>
            </w:r>
            <w:r w:rsidRPr="00476623">
              <w:rPr>
                <w:rFonts w:ascii="宋体" w:eastAsia="宋体" w:hAnsi="宋体" w:cs="Times New Roman" w:hint="eastAsia"/>
                <w:b/>
                <w:iCs/>
                <w:sz w:val="24"/>
                <w:szCs w:val="24"/>
              </w:rPr>
              <w:t>：</w:t>
            </w:r>
            <w:r w:rsidRPr="00476623">
              <w:rPr>
                <w:rFonts w:ascii="宋体" w:eastAsia="宋体" w:hAnsi="宋体" w:cs="Times New Roman" w:hint="eastAsia"/>
                <w:iCs/>
                <w:sz w:val="24"/>
                <w:szCs w:val="24"/>
              </w:rPr>
              <w:t>公司</w:t>
            </w:r>
            <w:r>
              <w:rPr>
                <w:rFonts w:ascii="宋体" w:eastAsia="宋体" w:hAnsi="宋体" w:cs="Times New Roman" w:hint="eastAsia"/>
                <w:iCs/>
                <w:sz w:val="24"/>
                <w:szCs w:val="24"/>
              </w:rPr>
              <w:t>三</w:t>
            </w:r>
            <w:r w:rsidRPr="00476623">
              <w:rPr>
                <w:rFonts w:ascii="宋体" w:eastAsia="宋体" w:hAnsi="宋体" w:cs="Times New Roman" w:hint="eastAsia"/>
                <w:iCs/>
                <w:sz w:val="24"/>
                <w:szCs w:val="24"/>
              </w:rPr>
              <w:t>四代CMI产品的推广进展如何，客户接受度是否符合预期？第一代和第二代CMI产品的下沉情况是怎样的？对公司后续C</w:t>
            </w:r>
            <w:r w:rsidRPr="00476623">
              <w:rPr>
                <w:rFonts w:ascii="宋体" w:eastAsia="宋体" w:hAnsi="宋体" w:cs="Times New Roman"/>
                <w:iCs/>
                <w:sz w:val="24"/>
                <w:szCs w:val="24"/>
              </w:rPr>
              <w:t>MI</w:t>
            </w:r>
            <w:r w:rsidRPr="00476623">
              <w:rPr>
                <w:rFonts w:ascii="宋体" w:eastAsia="宋体" w:hAnsi="宋体" w:cs="Times New Roman" w:hint="eastAsia"/>
                <w:iCs/>
                <w:sz w:val="24"/>
                <w:szCs w:val="24"/>
              </w:rPr>
              <w:t>毛利率趋势如何展望？</w:t>
            </w:r>
          </w:p>
          <w:p w14:paraId="66A4E854" w14:textId="17DF29DC" w:rsidR="00C757D0" w:rsidRPr="00C757D0" w:rsidRDefault="00C757D0" w:rsidP="00C757D0">
            <w:pPr>
              <w:spacing w:line="360" w:lineRule="auto"/>
              <w:ind w:firstLineChars="200" w:firstLine="480"/>
              <w:rPr>
                <w:rFonts w:ascii="宋体" w:eastAsia="宋体" w:hAnsi="宋体" w:cs="Times New Roman"/>
                <w:iCs/>
                <w:sz w:val="24"/>
                <w:szCs w:val="24"/>
              </w:rPr>
            </w:pPr>
            <w:r w:rsidRPr="00476623">
              <w:rPr>
                <w:rFonts w:ascii="宋体" w:eastAsia="宋体" w:hAnsi="宋体" w:cs="Times New Roman" w:hint="eastAsia"/>
                <w:iCs/>
                <w:sz w:val="24"/>
                <w:szCs w:val="24"/>
              </w:rPr>
              <w:t>答：</w:t>
            </w:r>
            <w:r>
              <w:rPr>
                <w:rFonts w:ascii="宋体" w:eastAsia="宋体" w:hAnsi="宋体" w:cs="Times New Roman" w:hint="eastAsia"/>
                <w:iCs/>
                <w:sz w:val="24"/>
                <w:szCs w:val="24"/>
              </w:rPr>
              <w:t>公司持续推动三</w:t>
            </w:r>
            <w:r w:rsidRPr="00476623">
              <w:rPr>
                <w:rFonts w:ascii="宋体" w:eastAsia="宋体" w:hAnsi="宋体" w:cs="Times New Roman" w:hint="eastAsia"/>
                <w:iCs/>
                <w:sz w:val="24"/>
                <w:szCs w:val="24"/>
              </w:rPr>
              <w:t>四代C</w:t>
            </w:r>
            <w:r w:rsidRPr="00476623">
              <w:rPr>
                <w:rFonts w:ascii="宋体" w:eastAsia="宋体" w:hAnsi="宋体" w:cs="Times New Roman"/>
                <w:iCs/>
                <w:sz w:val="24"/>
                <w:szCs w:val="24"/>
              </w:rPr>
              <w:t>MI</w:t>
            </w:r>
            <w:r w:rsidRPr="00476623">
              <w:rPr>
                <w:rFonts w:ascii="宋体" w:eastAsia="宋体" w:hAnsi="宋体" w:cs="Times New Roman" w:hint="eastAsia"/>
                <w:iCs/>
                <w:sz w:val="24"/>
                <w:szCs w:val="24"/>
              </w:rPr>
              <w:t>产品在高端机型和旗舰机中的应用</w:t>
            </w:r>
            <w:r>
              <w:rPr>
                <w:rFonts w:ascii="宋体" w:eastAsia="宋体" w:hAnsi="宋体" w:cs="Times New Roman"/>
                <w:iCs/>
                <w:sz w:val="24"/>
                <w:szCs w:val="24"/>
              </w:rPr>
              <w:t>。</w:t>
            </w:r>
            <w:r>
              <w:rPr>
                <w:rFonts w:ascii="宋体" w:eastAsia="宋体" w:hAnsi="宋体" w:cs="Times New Roman" w:hint="eastAsia"/>
                <w:iCs/>
                <w:sz w:val="24"/>
                <w:szCs w:val="24"/>
              </w:rPr>
              <w:t>2</w:t>
            </w:r>
            <w:r>
              <w:rPr>
                <w:rFonts w:ascii="宋体" w:eastAsia="宋体" w:hAnsi="宋体" w:cs="Times New Roman"/>
                <w:iCs/>
                <w:sz w:val="24"/>
                <w:szCs w:val="24"/>
              </w:rPr>
              <w:t>024</w:t>
            </w:r>
            <w:r>
              <w:rPr>
                <w:rFonts w:ascii="宋体" w:eastAsia="宋体" w:hAnsi="宋体" w:cs="Times New Roman" w:hint="eastAsia"/>
                <w:iCs/>
                <w:sz w:val="24"/>
                <w:szCs w:val="24"/>
              </w:rPr>
              <w:t>年度公司</w:t>
            </w:r>
            <w:r>
              <w:rPr>
                <w:rFonts w:ascii="宋体" w:eastAsia="宋体" w:hAnsi="宋体" w:cs="Times New Roman"/>
                <w:iCs/>
                <w:sz w:val="24"/>
                <w:szCs w:val="24"/>
              </w:rPr>
              <w:t>三代CMI产品成功导入市场并获得积极反馈，</w:t>
            </w:r>
            <w:r>
              <w:rPr>
                <w:rFonts w:ascii="宋体" w:eastAsia="宋体" w:hAnsi="宋体" w:cs="Times New Roman" w:hint="eastAsia"/>
                <w:iCs/>
                <w:sz w:val="24"/>
                <w:szCs w:val="24"/>
              </w:rPr>
              <w:t>将</w:t>
            </w:r>
            <w:r>
              <w:rPr>
                <w:rFonts w:ascii="宋体" w:eastAsia="宋体" w:hAnsi="宋体" w:cs="Times New Roman"/>
                <w:iCs/>
                <w:sz w:val="24"/>
                <w:szCs w:val="24"/>
              </w:rPr>
              <w:t>对公司</w:t>
            </w:r>
            <w:r>
              <w:rPr>
                <w:rFonts w:ascii="宋体" w:eastAsia="宋体" w:hAnsi="宋体" w:cs="Times New Roman" w:hint="eastAsia"/>
                <w:iCs/>
                <w:sz w:val="24"/>
                <w:szCs w:val="24"/>
              </w:rPr>
              <w:t>2</w:t>
            </w:r>
            <w:r>
              <w:rPr>
                <w:rFonts w:ascii="宋体" w:eastAsia="宋体" w:hAnsi="宋体" w:cs="Times New Roman"/>
                <w:iCs/>
                <w:sz w:val="24"/>
                <w:szCs w:val="24"/>
              </w:rPr>
              <w:t>025</w:t>
            </w:r>
            <w:r>
              <w:rPr>
                <w:rFonts w:ascii="宋体" w:eastAsia="宋体" w:hAnsi="宋体" w:cs="Times New Roman" w:hint="eastAsia"/>
                <w:iCs/>
                <w:sz w:val="24"/>
                <w:szCs w:val="24"/>
              </w:rPr>
              <w:t>年度</w:t>
            </w:r>
            <w:r>
              <w:rPr>
                <w:rFonts w:ascii="宋体" w:eastAsia="宋体" w:hAnsi="宋体" w:cs="Times New Roman"/>
                <w:iCs/>
                <w:sz w:val="24"/>
                <w:szCs w:val="24"/>
              </w:rPr>
              <w:t>业绩带来正面影响。</w:t>
            </w:r>
            <w:r>
              <w:rPr>
                <w:rFonts w:ascii="宋体" w:eastAsia="宋体" w:hAnsi="宋体" w:cs="Times New Roman" w:hint="eastAsia"/>
                <w:iCs/>
                <w:sz w:val="24"/>
                <w:szCs w:val="24"/>
              </w:rPr>
              <w:t>同时，</w:t>
            </w:r>
            <w:r w:rsidRPr="00476623">
              <w:rPr>
                <w:rFonts w:ascii="宋体" w:eastAsia="宋体" w:hAnsi="宋体" w:cs="Times New Roman" w:hint="eastAsia"/>
                <w:iCs/>
                <w:sz w:val="24"/>
                <w:szCs w:val="24"/>
              </w:rPr>
              <w:t>公司CMI一代及二代产品已逐渐从中高端手机下沉到</w:t>
            </w:r>
            <w:r>
              <w:rPr>
                <w:rFonts w:ascii="宋体" w:eastAsia="宋体" w:hAnsi="宋体" w:cs="Times New Roman" w:hint="eastAsia"/>
                <w:iCs/>
                <w:sz w:val="24"/>
                <w:szCs w:val="24"/>
              </w:rPr>
              <w:t>普通机型的</w:t>
            </w:r>
            <w:r w:rsidRPr="00476623">
              <w:rPr>
                <w:rFonts w:ascii="宋体" w:eastAsia="宋体" w:hAnsi="宋体" w:cs="Times New Roman" w:hint="eastAsia"/>
                <w:iCs/>
                <w:sz w:val="24"/>
                <w:szCs w:val="24"/>
              </w:rPr>
              <w:t>手机终端应用</w:t>
            </w:r>
            <w:r>
              <w:rPr>
                <w:rFonts w:ascii="宋体" w:eastAsia="宋体" w:hAnsi="宋体" w:cs="Times New Roman" w:hint="eastAsia"/>
                <w:iCs/>
                <w:sz w:val="24"/>
                <w:szCs w:val="24"/>
              </w:rPr>
              <w:t>中</w:t>
            </w:r>
            <w:r w:rsidRPr="00476623">
              <w:rPr>
                <w:rFonts w:ascii="宋体" w:eastAsia="宋体" w:hAnsi="宋体" w:cs="Times New Roman" w:hint="eastAsia"/>
                <w:iCs/>
                <w:sz w:val="24"/>
                <w:szCs w:val="24"/>
              </w:rPr>
              <w:t>，有利于带动公司CMI产品整体的出货量。公司持续通过技术升级、产品迭代、提高生产效率等方式，维持CMI产品毛利率</w:t>
            </w:r>
            <w:r>
              <w:rPr>
                <w:rFonts w:ascii="宋体" w:eastAsia="宋体" w:hAnsi="宋体" w:cs="Times New Roman" w:hint="eastAsia"/>
                <w:iCs/>
                <w:sz w:val="24"/>
                <w:szCs w:val="24"/>
              </w:rPr>
              <w:t>的稳定</w:t>
            </w:r>
            <w:r w:rsidRPr="00476623">
              <w:rPr>
                <w:rFonts w:ascii="宋体" w:eastAsia="宋体" w:hAnsi="宋体" w:cs="Times New Roman" w:hint="eastAsia"/>
                <w:iCs/>
                <w:sz w:val="24"/>
                <w:szCs w:val="24"/>
              </w:rPr>
              <w:t>。</w:t>
            </w:r>
          </w:p>
          <w:p w14:paraId="67BF3D4E" w14:textId="17A97585" w:rsidR="003F1176" w:rsidRPr="00476623" w:rsidRDefault="003F1176" w:rsidP="003F1176">
            <w:pPr>
              <w:spacing w:line="360" w:lineRule="auto"/>
              <w:ind w:firstLineChars="200" w:firstLine="482"/>
              <w:rPr>
                <w:rFonts w:ascii="宋体" w:eastAsia="宋体" w:hAnsi="宋体" w:cs="Times New Roman"/>
                <w:b/>
                <w:iCs/>
                <w:sz w:val="24"/>
                <w:szCs w:val="24"/>
              </w:rPr>
            </w:pPr>
            <w:r w:rsidRPr="00476623">
              <w:rPr>
                <w:rFonts w:ascii="宋体" w:eastAsia="宋体" w:hAnsi="宋体" w:cs="Times New Roman" w:hint="eastAsia"/>
                <w:b/>
                <w:iCs/>
                <w:sz w:val="24"/>
                <w:szCs w:val="24"/>
              </w:rPr>
              <w:t>问题</w:t>
            </w:r>
            <w:r w:rsidR="00B9230C">
              <w:rPr>
                <w:rFonts w:ascii="宋体" w:eastAsia="宋体" w:hAnsi="宋体" w:cs="Times New Roman" w:hint="eastAsia"/>
                <w:b/>
                <w:iCs/>
                <w:sz w:val="24"/>
                <w:szCs w:val="24"/>
              </w:rPr>
              <w:t>3</w:t>
            </w:r>
            <w:r w:rsidRPr="00476623">
              <w:rPr>
                <w:rFonts w:ascii="宋体" w:eastAsia="宋体" w:hAnsi="宋体" w:cs="Times New Roman" w:hint="eastAsia"/>
                <w:b/>
                <w:iCs/>
                <w:sz w:val="24"/>
                <w:szCs w:val="24"/>
              </w:rPr>
              <w:t>：</w:t>
            </w:r>
            <w:r w:rsidR="00FA1056" w:rsidRPr="00476623">
              <w:rPr>
                <w:rFonts w:ascii="宋体" w:eastAsia="宋体" w:hAnsi="宋体" w:cs="Times New Roman" w:hint="eastAsia"/>
                <w:iCs/>
                <w:sz w:val="24"/>
                <w:szCs w:val="24"/>
              </w:rPr>
              <w:t>子公司池州昀冢增资扩股</w:t>
            </w:r>
            <w:r w:rsidR="00837890" w:rsidRPr="00476623">
              <w:rPr>
                <w:rFonts w:ascii="宋体" w:eastAsia="宋体" w:hAnsi="宋体" w:cs="Times New Roman" w:hint="eastAsia"/>
                <w:iCs/>
                <w:sz w:val="24"/>
                <w:szCs w:val="24"/>
              </w:rPr>
              <w:t>进展如何</w:t>
            </w:r>
            <w:r w:rsidR="00FA1056" w:rsidRPr="00476623">
              <w:rPr>
                <w:rFonts w:ascii="宋体" w:eastAsia="宋体" w:hAnsi="宋体" w:cs="Times New Roman" w:hint="eastAsia"/>
                <w:iCs/>
                <w:sz w:val="24"/>
                <w:szCs w:val="24"/>
              </w:rPr>
              <w:t>，</w:t>
            </w:r>
            <w:r w:rsidR="004C19FE" w:rsidRPr="00476623">
              <w:rPr>
                <w:rFonts w:ascii="宋体" w:eastAsia="宋体" w:hAnsi="宋体" w:cs="Times New Roman" w:hint="eastAsia"/>
                <w:iCs/>
                <w:sz w:val="24"/>
                <w:szCs w:val="24"/>
              </w:rPr>
              <w:t>M</w:t>
            </w:r>
            <w:r w:rsidR="004C19FE" w:rsidRPr="00476623">
              <w:rPr>
                <w:rFonts w:ascii="宋体" w:eastAsia="宋体" w:hAnsi="宋体" w:cs="Times New Roman"/>
                <w:iCs/>
                <w:sz w:val="24"/>
                <w:szCs w:val="24"/>
              </w:rPr>
              <w:t>LCC</w:t>
            </w:r>
            <w:r w:rsidR="001D3E52" w:rsidRPr="00476623">
              <w:rPr>
                <w:rFonts w:ascii="宋体" w:eastAsia="宋体" w:hAnsi="宋体" w:cs="Times New Roman" w:hint="eastAsia"/>
                <w:iCs/>
                <w:sz w:val="24"/>
                <w:szCs w:val="24"/>
              </w:rPr>
              <w:t>业务</w:t>
            </w:r>
            <w:r w:rsidR="00AC3DC2" w:rsidRPr="00476623">
              <w:rPr>
                <w:rFonts w:ascii="宋体" w:eastAsia="宋体" w:hAnsi="宋体" w:cs="Times New Roman" w:hint="eastAsia"/>
                <w:iCs/>
                <w:sz w:val="24"/>
                <w:szCs w:val="24"/>
              </w:rPr>
              <w:t>目前</w:t>
            </w:r>
            <w:r w:rsidR="004C19FE" w:rsidRPr="00476623">
              <w:rPr>
                <w:rFonts w:ascii="宋体" w:eastAsia="宋体" w:hAnsi="宋体" w:cs="Times New Roman" w:hint="eastAsia"/>
                <w:iCs/>
                <w:sz w:val="24"/>
                <w:szCs w:val="24"/>
              </w:rPr>
              <w:t>发展如何，</w:t>
            </w:r>
            <w:r w:rsidR="00FA1056" w:rsidRPr="00476623">
              <w:rPr>
                <w:rFonts w:ascii="宋体" w:eastAsia="宋体" w:hAnsi="宋体" w:cs="Times New Roman" w:hint="eastAsia"/>
                <w:iCs/>
                <w:sz w:val="24"/>
                <w:szCs w:val="24"/>
              </w:rPr>
              <w:t>后续是否还会</w:t>
            </w:r>
            <w:r w:rsidR="00837890" w:rsidRPr="00476623">
              <w:rPr>
                <w:rFonts w:ascii="宋体" w:eastAsia="宋体" w:hAnsi="宋体" w:cs="Times New Roman" w:hint="eastAsia"/>
                <w:iCs/>
                <w:sz w:val="24"/>
                <w:szCs w:val="24"/>
              </w:rPr>
              <w:t>对其进一步</w:t>
            </w:r>
            <w:r w:rsidR="00FA1056" w:rsidRPr="00476623">
              <w:rPr>
                <w:rFonts w:ascii="宋体" w:eastAsia="宋体" w:hAnsi="宋体" w:cs="Times New Roman" w:hint="eastAsia"/>
                <w:iCs/>
                <w:sz w:val="24"/>
                <w:szCs w:val="24"/>
              </w:rPr>
              <w:t>资本运作</w:t>
            </w:r>
            <w:r w:rsidR="00837890" w:rsidRPr="00476623">
              <w:rPr>
                <w:rFonts w:ascii="宋体" w:eastAsia="宋体" w:hAnsi="宋体" w:cs="Times New Roman" w:hint="eastAsia"/>
                <w:iCs/>
                <w:sz w:val="24"/>
                <w:szCs w:val="24"/>
              </w:rPr>
              <w:t>？</w:t>
            </w:r>
          </w:p>
          <w:p w14:paraId="329DB8F2" w14:textId="54C779D3" w:rsidR="001D3E52" w:rsidRPr="00476623" w:rsidRDefault="003F1176" w:rsidP="00476623">
            <w:pPr>
              <w:spacing w:line="360" w:lineRule="auto"/>
              <w:ind w:firstLineChars="200" w:firstLine="480"/>
              <w:rPr>
                <w:rFonts w:ascii="宋体" w:eastAsia="宋体" w:hAnsi="宋体" w:cs="Times New Roman"/>
                <w:iCs/>
                <w:sz w:val="24"/>
                <w:szCs w:val="24"/>
              </w:rPr>
            </w:pPr>
            <w:r w:rsidRPr="00476623">
              <w:rPr>
                <w:rFonts w:ascii="宋体" w:eastAsia="宋体" w:hAnsi="宋体" w:cs="Times New Roman" w:hint="eastAsia"/>
                <w:iCs/>
                <w:sz w:val="24"/>
                <w:szCs w:val="24"/>
              </w:rPr>
              <w:t>答：</w:t>
            </w:r>
            <w:r w:rsidR="00837890" w:rsidRPr="00476623">
              <w:rPr>
                <w:rFonts w:ascii="宋体" w:eastAsia="宋体" w:hAnsi="宋体" w:cs="Times New Roman" w:hint="eastAsia"/>
                <w:iCs/>
                <w:sz w:val="24"/>
                <w:szCs w:val="24"/>
              </w:rPr>
              <w:t>子公司池州昀冢增资扩股并引入地方国资等外部投资方，按照7亿元的投前估值进行增资，拟合计增资不超过15,000万元。现阶段，宣城市徽元绿能贰号股权投资合伙企业（有限合伙）已出资5,500万元认缴注册资本</w:t>
            </w:r>
            <w:r w:rsidR="00837890" w:rsidRPr="00837890">
              <w:rPr>
                <w:rFonts w:ascii="宋体" w:eastAsia="宋体" w:hAnsi="宋体" w:cs="Times New Roman" w:hint="eastAsia"/>
                <w:iCs/>
                <w:sz w:val="24"/>
                <w:szCs w:val="24"/>
              </w:rPr>
              <w:t>2,516万元</w:t>
            </w:r>
            <w:r w:rsidR="00837890">
              <w:rPr>
                <w:rFonts w:ascii="宋体" w:eastAsia="宋体" w:hAnsi="宋体" w:cs="Times New Roman" w:hint="eastAsia"/>
                <w:iCs/>
                <w:sz w:val="24"/>
                <w:szCs w:val="24"/>
              </w:rPr>
              <w:t>，</w:t>
            </w:r>
            <w:r w:rsidR="00837890" w:rsidRPr="00837890">
              <w:rPr>
                <w:rFonts w:ascii="宋体" w:eastAsia="宋体" w:hAnsi="宋体" w:cs="Times New Roman" w:hint="eastAsia"/>
                <w:iCs/>
                <w:sz w:val="24"/>
                <w:szCs w:val="24"/>
              </w:rPr>
              <w:t>其他投资方</w:t>
            </w:r>
            <w:r w:rsidR="00837890">
              <w:rPr>
                <w:rFonts w:ascii="宋体" w:eastAsia="宋体" w:hAnsi="宋体" w:cs="Times New Roman" w:hint="eastAsia"/>
                <w:iCs/>
                <w:sz w:val="24"/>
                <w:szCs w:val="24"/>
              </w:rPr>
              <w:t>增资情况将在其</w:t>
            </w:r>
            <w:r w:rsidR="00837890" w:rsidRPr="00837890">
              <w:rPr>
                <w:rFonts w:ascii="宋体" w:eastAsia="宋体" w:hAnsi="宋体" w:cs="Times New Roman" w:hint="eastAsia"/>
                <w:iCs/>
                <w:sz w:val="24"/>
                <w:szCs w:val="24"/>
              </w:rPr>
              <w:t>内部审批决策通过后确定。</w:t>
            </w:r>
            <w:r w:rsidR="009504B8">
              <w:rPr>
                <w:rFonts w:ascii="宋体" w:eastAsia="宋体" w:hAnsi="宋体" w:cs="Times New Roman" w:hint="eastAsia"/>
                <w:iCs/>
                <w:sz w:val="24"/>
                <w:szCs w:val="24"/>
              </w:rPr>
              <w:t>2</w:t>
            </w:r>
            <w:r w:rsidR="009504B8">
              <w:rPr>
                <w:rFonts w:ascii="宋体" w:eastAsia="宋体" w:hAnsi="宋体" w:cs="Times New Roman"/>
                <w:iCs/>
                <w:sz w:val="24"/>
                <w:szCs w:val="24"/>
              </w:rPr>
              <w:t>024年</w:t>
            </w:r>
            <w:r w:rsidR="00B9230C">
              <w:rPr>
                <w:rFonts w:ascii="宋体" w:eastAsia="宋体" w:hAnsi="宋体" w:cs="Times New Roman" w:hint="eastAsia"/>
                <w:iCs/>
                <w:sz w:val="24"/>
                <w:szCs w:val="24"/>
              </w:rPr>
              <w:t>度</w:t>
            </w:r>
            <w:r w:rsidR="009504B8">
              <w:rPr>
                <w:rFonts w:ascii="宋体" w:eastAsia="宋体" w:hAnsi="宋体" w:cs="Times New Roman"/>
                <w:iCs/>
                <w:sz w:val="24"/>
                <w:szCs w:val="24"/>
              </w:rPr>
              <w:t>，</w:t>
            </w:r>
            <w:r w:rsidR="00AC3DC2" w:rsidRPr="00AC3DC2">
              <w:rPr>
                <w:rFonts w:ascii="宋体" w:eastAsia="宋体" w:hAnsi="宋体" w:cs="Times New Roman" w:hint="eastAsia"/>
                <w:iCs/>
                <w:sz w:val="24"/>
                <w:szCs w:val="24"/>
              </w:rPr>
              <w:t>公司MLCC</w:t>
            </w:r>
            <w:r w:rsidR="009504B8">
              <w:rPr>
                <w:rFonts w:ascii="宋体" w:eastAsia="宋体" w:hAnsi="宋体" w:cs="Times New Roman" w:hint="eastAsia"/>
                <w:iCs/>
                <w:sz w:val="24"/>
                <w:szCs w:val="24"/>
              </w:rPr>
              <w:t>产品研发和技术工艺取得阶段性成果</w:t>
            </w:r>
            <w:r w:rsidR="00AC3DC2">
              <w:rPr>
                <w:rFonts w:ascii="宋体" w:eastAsia="宋体" w:hAnsi="宋体" w:cs="Times New Roman" w:hint="eastAsia"/>
                <w:iCs/>
                <w:sz w:val="24"/>
                <w:szCs w:val="24"/>
              </w:rPr>
              <w:t>，</w:t>
            </w:r>
            <w:r w:rsidR="009504B8">
              <w:rPr>
                <w:rFonts w:ascii="宋体" w:eastAsia="宋体" w:hAnsi="宋体" w:cs="Times New Roman" w:hint="eastAsia"/>
                <w:iCs/>
                <w:sz w:val="24"/>
                <w:szCs w:val="24"/>
              </w:rPr>
              <w:t>并</w:t>
            </w:r>
            <w:r w:rsidR="00AC3DC2" w:rsidRPr="00476623">
              <w:rPr>
                <w:rFonts w:ascii="宋体" w:eastAsia="宋体" w:hAnsi="宋体" w:cs="Times New Roman" w:hint="eastAsia"/>
                <w:iCs/>
                <w:sz w:val="24"/>
                <w:szCs w:val="24"/>
              </w:rPr>
              <w:t>持续加速MLCC高容量、小尺寸等重点产品的研发和市场布局。</w:t>
            </w:r>
            <w:r w:rsidR="002F00B5" w:rsidRPr="00476623">
              <w:rPr>
                <w:rFonts w:ascii="宋体" w:eastAsia="宋体" w:hAnsi="宋体" w:cs="Times New Roman" w:hint="eastAsia"/>
                <w:iCs/>
                <w:sz w:val="24"/>
                <w:szCs w:val="24"/>
              </w:rPr>
              <w:t>公司将基于自身业务发展战略、阶段性经营成果，</w:t>
            </w:r>
            <w:r w:rsidR="002F00B5" w:rsidRPr="00476623">
              <w:rPr>
                <w:rFonts w:ascii="宋体" w:eastAsia="宋体" w:hAnsi="宋体" w:cs="Times New Roman" w:hint="eastAsia"/>
                <w:iCs/>
                <w:sz w:val="24"/>
                <w:szCs w:val="24"/>
              </w:rPr>
              <w:lastRenderedPageBreak/>
              <w:t>综合研判宏观经济形势、行业竞争格局等市场环</w:t>
            </w:r>
            <w:r w:rsidR="00D61A93" w:rsidRPr="00476623">
              <w:rPr>
                <w:rFonts w:ascii="宋体" w:eastAsia="宋体" w:hAnsi="宋体" w:cs="Times New Roman" w:hint="eastAsia"/>
                <w:iCs/>
                <w:sz w:val="24"/>
                <w:szCs w:val="24"/>
              </w:rPr>
              <w:t>境因素，审慎评估</w:t>
            </w:r>
            <w:r w:rsidR="00C757D0">
              <w:rPr>
                <w:rFonts w:ascii="宋体" w:eastAsia="宋体" w:hAnsi="宋体" w:cs="Times New Roman" w:hint="eastAsia"/>
                <w:iCs/>
                <w:sz w:val="24"/>
                <w:szCs w:val="24"/>
              </w:rPr>
              <w:t>并</w:t>
            </w:r>
            <w:r w:rsidR="009504B8">
              <w:rPr>
                <w:rFonts w:ascii="宋体" w:eastAsia="宋体" w:hAnsi="宋体" w:cs="Times New Roman" w:hint="eastAsia"/>
                <w:iCs/>
                <w:sz w:val="24"/>
                <w:szCs w:val="24"/>
              </w:rPr>
              <w:t>适时决策有关</w:t>
            </w:r>
            <w:r w:rsidR="00D61A93" w:rsidRPr="00476623">
              <w:rPr>
                <w:rFonts w:ascii="宋体" w:eastAsia="宋体" w:hAnsi="宋体" w:cs="Times New Roman" w:hint="eastAsia"/>
                <w:iCs/>
                <w:sz w:val="24"/>
                <w:szCs w:val="24"/>
              </w:rPr>
              <w:t>进一步</w:t>
            </w:r>
            <w:r w:rsidR="009504B8">
              <w:rPr>
                <w:rFonts w:ascii="宋体" w:eastAsia="宋体" w:hAnsi="宋体" w:cs="Times New Roman" w:hint="eastAsia"/>
                <w:iCs/>
                <w:sz w:val="24"/>
                <w:szCs w:val="24"/>
              </w:rPr>
              <w:t>融资事宜</w:t>
            </w:r>
            <w:r w:rsidR="00D61A93" w:rsidRPr="00476623">
              <w:rPr>
                <w:rFonts w:ascii="宋体" w:eastAsia="宋体" w:hAnsi="宋体" w:cs="Times New Roman" w:hint="eastAsia"/>
                <w:iCs/>
                <w:sz w:val="24"/>
                <w:szCs w:val="24"/>
              </w:rPr>
              <w:t>。</w:t>
            </w:r>
          </w:p>
          <w:p w14:paraId="390C80DB" w14:textId="77777777" w:rsidR="00C757D0" w:rsidRPr="001D3E52" w:rsidRDefault="00C757D0" w:rsidP="00C757D0">
            <w:pPr>
              <w:spacing w:line="360" w:lineRule="auto"/>
              <w:ind w:firstLineChars="200" w:firstLine="482"/>
              <w:rPr>
                <w:rFonts w:ascii="宋体" w:eastAsia="宋体" w:hAnsi="宋体" w:cs="Times New Roman"/>
                <w:b/>
                <w:iCs/>
                <w:sz w:val="24"/>
                <w:szCs w:val="24"/>
              </w:rPr>
            </w:pPr>
            <w:r w:rsidRPr="001D3E52">
              <w:rPr>
                <w:rFonts w:ascii="宋体" w:eastAsia="宋体" w:hAnsi="宋体" w:cs="Times New Roman" w:hint="eastAsia"/>
                <w:b/>
                <w:iCs/>
                <w:sz w:val="24"/>
                <w:szCs w:val="24"/>
              </w:rPr>
              <w:t>问题</w:t>
            </w:r>
            <w:r>
              <w:rPr>
                <w:rFonts w:ascii="宋体" w:eastAsia="宋体" w:hAnsi="宋体" w:cs="Times New Roman" w:hint="eastAsia"/>
                <w:b/>
                <w:iCs/>
                <w:sz w:val="24"/>
                <w:szCs w:val="24"/>
              </w:rPr>
              <w:t>4</w:t>
            </w:r>
            <w:r w:rsidRPr="001D3E52">
              <w:rPr>
                <w:rFonts w:ascii="宋体" w:eastAsia="宋体" w:hAnsi="宋体" w:cs="Times New Roman" w:hint="eastAsia"/>
                <w:b/>
                <w:iCs/>
                <w:sz w:val="24"/>
                <w:szCs w:val="24"/>
              </w:rPr>
              <w:t>：</w:t>
            </w:r>
            <w:r w:rsidRPr="001D3E52">
              <w:rPr>
                <w:rFonts w:ascii="宋体" w:eastAsia="宋体" w:hAnsi="宋体" w:cs="Times New Roman" w:hint="eastAsia"/>
                <w:iCs/>
                <w:sz w:val="24"/>
                <w:szCs w:val="24"/>
              </w:rPr>
              <w:t>关于公司陶瓷基板业务的经营展望是怎样的？</w:t>
            </w:r>
          </w:p>
          <w:p w14:paraId="49D98693" w14:textId="22D8C1A1" w:rsidR="00C757D0" w:rsidRPr="00C757D0" w:rsidRDefault="00C757D0" w:rsidP="00C757D0">
            <w:pPr>
              <w:spacing w:line="360" w:lineRule="auto"/>
              <w:ind w:firstLineChars="200" w:firstLine="480"/>
              <w:rPr>
                <w:rFonts w:ascii="宋体" w:eastAsia="宋体" w:hAnsi="宋体" w:cs="Times New Roman"/>
                <w:iCs/>
                <w:color w:val="FF0000"/>
                <w:sz w:val="24"/>
                <w:szCs w:val="24"/>
              </w:rPr>
            </w:pPr>
            <w:r w:rsidRPr="001D3E52">
              <w:rPr>
                <w:rFonts w:ascii="宋体" w:eastAsia="宋体" w:hAnsi="宋体" w:cs="Times New Roman" w:hint="eastAsia"/>
                <w:iCs/>
                <w:sz w:val="24"/>
                <w:szCs w:val="24"/>
              </w:rPr>
              <w:t>答：</w:t>
            </w:r>
            <w:r>
              <w:rPr>
                <w:rFonts w:ascii="宋体" w:eastAsia="宋体" w:hAnsi="宋体" w:cs="Times New Roman" w:hint="eastAsia"/>
                <w:iCs/>
                <w:sz w:val="24"/>
                <w:szCs w:val="24"/>
              </w:rPr>
              <w:t>公司通过近两年的研发布局，现已成功量产并批量开始向激光行业头部企业供货。公司</w:t>
            </w:r>
            <w:r w:rsidRPr="009504B8">
              <w:rPr>
                <w:rFonts w:ascii="宋体" w:eastAsia="宋体" w:hAnsi="宋体" w:cs="Times New Roman" w:hint="eastAsia"/>
                <w:iCs/>
                <w:sz w:val="24"/>
                <w:szCs w:val="24"/>
              </w:rPr>
              <w:t>研发</w:t>
            </w:r>
            <w:r>
              <w:rPr>
                <w:rFonts w:ascii="宋体" w:eastAsia="宋体" w:hAnsi="宋体" w:cs="Times New Roman" w:hint="eastAsia"/>
                <w:iCs/>
                <w:sz w:val="24"/>
                <w:szCs w:val="24"/>
              </w:rPr>
              <w:t>的</w:t>
            </w:r>
            <w:r w:rsidRPr="009504B8">
              <w:rPr>
                <w:rFonts w:ascii="宋体" w:eastAsia="宋体" w:hAnsi="宋体" w:cs="Times New Roman" w:hint="eastAsia"/>
                <w:iCs/>
                <w:sz w:val="24"/>
                <w:szCs w:val="24"/>
              </w:rPr>
              <w:t>“高导热陶瓷电子线路基板”，充分利用氮化铝、碳化硅、金刚石等基材的高导热、高绝缘等特性开发了预制金锡陶瓷热沉产品，被广泛应用于激光切割、激光打标、激光钻孔、</w:t>
            </w:r>
            <w:r w:rsidRPr="00C02BA7">
              <w:rPr>
                <w:rFonts w:ascii="宋体" w:eastAsia="宋体" w:hAnsi="宋体" w:cs="Times New Roman" w:hint="eastAsia"/>
                <w:iCs/>
                <w:sz w:val="24"/>
                <w:szCs w:val="24"/>
              </w:rPr>
              <w:t>激光熔覆等多个领域。目前公司DPC产品工艺技术成熟，2</w:t>
            </w:r>
            <w:r w:rsidRPr="00C02BA7">
              <w:rPr>
                <w:rFonts w:ascii="宋体" w:eastAsia="宋体" w:hAnsi="宋体" w:cs="Times New Roman"/>
                <w:iCs/>
                <w:sz w:val="24"/>
                <w:szCs w:val="24"/>
              </w:rPr>
              <w:t>025年</w:t>
            </w:r>
            <w:r w:rsidR="00C02BA7" w:rsidRPr="00C02BA7">
              <w:rPr>
                <w:rFonts w:ascii="宋体" w:eastAsia="宋体" w:hAnsi="宋体" w:cs="Times New Roman" w:hint="eastAsia"/>
                <w:iCs/>
                <w:sz w:val="24"/>
                <w:szCs w:val="24"/>
              </w:rPr>
              <w:t>相关产品的</w:t>
            </w:r>
            <w:r w:rsidRPr="00C02BA7">
              <w:rPr>
                <w:rFonts w:ascii="宋体" w:eastAsia="宋体" w:hAnsi="宋体" w:cs="Times New Roman"/>
                <w:iCs/>
                <w:sz w:val="24"/>
                <w:szCs w:val="24"/>
              </w:rPr>
              <w:t>出货量有望</w:t>
            </w:r>
            <w:r w:rsidR="00C02BA7" w:rsidRPr="00C02BA7">
              <w:rPr>
                <w:rFonts w:ascii="宋体" w:eastAsia="宋体" w:hAnsi="宋体" w:cs="Times New Roman" w:hint="eastAsia"/>
                <w:iCs/>
                <w:sz w:val="24"/>
                <w:szCs w:val="24"/>
              </w:rPr>
              <w:t>进一步</w:t>
            </w:r>
            <w:r w:rsidR="00C02BA7" w:rsidRPr="00C02BA7">
              <w:rPr>
                <w:rFonts w:ascii="宋体" w:eastAsia="宋体" w:hAnsi="宋体" w:cs="Times New Roman"/>
                <w:iCs/>
                <w:sz w:val="24"/>
                <w:szCs w:val="24"/>
              </w:rPr>
              <w:t>提升</w:t>
            </w:r>
            <w:r w:rsidRPr="00C02BA7">
              <w:rPr>
                <w:rFonts w:ascii="宋体" w:eastAsia="宋体" w:hAnsi="宋体" w:cs="Times New Roman"/>
                <w:iCs/>
                <w:sz w:val="24"/>
                <w:szCs w:val="24"/>
              </w:rPr>
              <w:t>。</w:t>
            </w:r>
          </w:p>
          <w:p w14:paraId="7366FDE9" w14:textId="6FE405AE" w:rsidR="003F1176" w:rsidRPr="00476623" w:rsidRDefault="003F1176" w:rsidP="003F1176">
            <w:pPr>
              <w:spacing w:line="360" w:lineRule="auto"/>
              <w:ind w:firstLineChars="200" w:firstLine="482"/>
              <w:rPr>
                <w:rFonts w:ascii="宋体" w:eastAsia="宋体" w:hAnsi="宋体" w:cs="Times New Roman"/>
                <w:b/>
                <w:iCs/>
                <w:sz w:val="24"/>
                <w:szCs w:val="24"/>
              </w:rPr>
            </w:pPr>
            <w:r w:rsidRPr="00476623">
              <w:rPr>
                <w:rFonts w:ascii="宋体" w:eastAsia="宋体" w:hAnsi="宋体" w:cs="Times New Roman" w:hint="eastAsia"/>
                <w:b/>
                <w:iCs/>
                <w:sz w:val="24"/>
                <w:szCs w:val="24"/>
              </w:rPr>
              <w:t>问题</w:t>
            </w:r>
            <w:r w:rsidR="00B9230C">
              <w:rPr>
                <w:rFonts w:ascii="宋体" w:eastAsia="宋体" w:hAnsi="宋体" w:cs="Times New Roman" w:hint="eastAsia"/>
                <w:b/>
                <w:iCs/>
                <w:sz w:val="24"/>
                <w:szCs w:val="24"/>
              </w:rPr>
              <w:t>5</w:t>
            </w:r>
            <w:r w:rsidRPr="00476623">
              <w:rPr>
                <w:rFonts w:ascii="宋体" w:eastAsia="宋体" w:hAnsi="宋体" w:cs="Times New Roman" w:hint="eastAsia"/>
                <w:b/>
                <w:iCs/>
                <w:sz w:val="24"/>
                <w:szCs w:val="24"/>
              </w:rPr>
              <w:t>：</w:t>
            </w:r>
            <w:r w:rsidRPr="00476623">
              <w:rPr>
                <w:rFonts w:ascii="宋体" w:eastAsia="宋体" w:hAnsi="宋体" w:cs="Times New Roman" w:hint="eastAsia"/>
                <w:iCs/>
                <w:sz w:val="24"/>
                <w:szCs w:val="24"/>
              </w:rPr>
              <w:t>关注到公司存在亏损情况，请问亏损指标会导致公</w:t>
            </w:r>
            <w:r w:rsidRPr="00591F55">
              <w:rPr>
                <w:rFonts w:ascii="宋体" w:eastAsia="宋体" w:hAnsi="宋体" w:cs="Times New Roman" w:hint="eastAsia"/>
                <w:iCs/>
                <w:sz w:val="24"/>
                <w:szCs w:val="24"/>
              </w:rPr>
              <w:t>司存在</w:t>
            </w:r>
            <w:r w:rsidR="00591F55" w:rsidRPr="00591F55">
              <w:rPr>
                <w:rFonts w:ascii="宋体" w:eastAsia="宋体" w:hAnsi="宋体" w:cs="Times New Roman"/>
                <w:iCs/>
                <w:sz w:val="24"/>
                <w:szCs w:val="24"/>
              </w:rPr>
              <w:t>ST</w:t>
            </w:r>
            <w:r w:rsidRPr="00591F55">
              <w:rPr>
                <w:rFonts w:ascii="宋体" w:eastAsia="宋体" w:hAnsi="宋体" w:cs="Times New Roman" w:hint="eastAsia"/>
                <w:iCs/>
                <w:sz w:val="24"/>
                <w:szCs w:val="24"/>
              </w:rPr>
              <w:t>退市风险</w:t>
            </w:r>
            <w:r w:rsidRPr="00476623">
              <w:rPr>
                <w:rFonts w:ascii="宋体" w:eastAsia="宋体" w:hAnsi="宋体" w:cs="Times New Roman" w:hint="eastAsia"/>
                <w:iCs/>
                <w:sz w:val="24"/>
                <w:szCs w:val="24"/>
              </w:rPr>
              <w:t>警示</w:t>
            </w:r>
            <w:r w:rsidR="00B9230C">
              <w:rPr>
                <w:rFonts w:ascii="宋体" w:eastAsia="宋体" w:hAnsi="宋体" w:cs="Times New Roman" w:hint="eastAsia"/>
                <w:iCs/>
                <w:sz w:val="24"/>
                <w:szCs w:val="24"/>
              </w:rPr>
              <w:t>吗</w:t>
            </w:r>
            <w:r w:rsidRPr="00476623">
              <w:rPr>
                <w:rFonts w:ascii="宋体" w:eastAsia="宋体" w:hAnsi="宋体" w:cs="Times New Roman" w:hint="eastAsia"/>
                <w:iCs/>
                <w:sz w:val="24"/>
                <w:szCs w:val="24"/>
              </w:rPr>
              <w:t>？</w:t>
            </w:r>
          </w:p>
          <w:p w14:paraId="3698B558" w14:textId="3F27AA85" w:rsidR="00B9230C" w:rsidRDefault="003F1176" w:rsidP="00B9230C">
            <w:pPr>
              <w:spacing w:line="360" w:lineRule="auto"/>
              <w:ind w:firstLineChars="200" w:firstLine="480"/>
              <w:rPr>
                <w:rFonts w:ascii="宋体" w:eastAsia="宋体" w:hAnsi="宋体" w:cs="Times New Roman"/>
                <w:iCs/>
                <w:sz w:val="24"/>
                <w:szCs w:val="24"/>
              </w:rPr>
            </w:pPr>
            <w:r w:rsidRPr="00476623">
              <w:rPr>
                <w:rFonts w:ascii="宋体" w:eastAsia="宋体" w:hAnsi="宋体" w:cs="Times New Roman" w:hint="eastAsia"/>
                <w:iCs/>
                <w:sz w:val="24"/>
                <w:szCs w:val="24"/>
              </w:rPr>
              <w:t>答：根据《上海</w:t>
            </w:r>
            <w:r w:rsidRPr="003F1176">
              <w:rPr>
                <w:rFonts w:ascii="宋体" w:eastAsia="宋体" w:hAnsi="宋体" w:cs="Times New Roman" w:hint="eastAsia"/>
                <w:iCs/>
                <w:sz w:val="24"/>
                <w:szCs w:val="24"/>
              </w:rPr>
              <w:t>证券交易所科创板股票上市规则</w:t>
            </w:r>
            <w:r>
              <w:rPr>
                <w:rFonts w:ascii="宋体" w:eastAsia="宋体" w:hAnsi="宋体" w:cs="Times New Roman" w:hint="eastAsia"/>
                <w:iCs/>
                <w:sz w:val="24"/>
                <w:szCs w:val="24"/>
              </w:rPr>
              <w:t>》，净利润指标对应的退市风险警示情形为“</w:t>
            </w:r>
            <w:r w:rsidRPr="003F1176">
              <w:rPr>
                <w:rFonts w:ascii="宋体" w:eastAsia="宋体" w:hAnsi="宋体" w:cs="Times New Roman" w:hint="eastAsia"/>
                <w:iCs/>
                <w:sz w:val="24"/>
                <w:szCs w:val="24"/>
              </w:rPr>
              <w:t>最近一个会计年度经审计的利润总额、净利润或者扣除非经常性损益后的净利润孰低者为负值且营业收入低于1亿元，或者追溯重述后最近一个会计年度利润总额、净利润或者扣除非经常性损益后的净利润孰低者为负值且营业收入低于1亿元</w:t>
            </w:r>
            <w:r>
              <w:rPr>
                <w:rFonts w:ascii="宋体" w:eastAsia="宋体" w:hAnsi="宋体" w:cs="Times New Roman" w:hint="eastAsia"/>
                <w:iCs/>
                <w:sz w:val="24"/>
                <w:szCs w:val="24"/>
              </w:rPr>
              <w:t>”。公司2024年度</w:t>
            </w:r>
            <w:r w:rsidR="00476623">
              <w:rPr>
                <w:rFonts w:ascii="宋体" w:eastAsia="宋体" w:hAnsi="宋体" w:cs="Times New Roman" w:hint="eastAsia"/>
                <w:iCs/>
                <w:sz w:val="24"/>
                <w:szCs w:val="24"/>
              </w:rPr>
              <w:t>经审计的</w:t>
            </w:r>
            <w:r w:rsidRPr="003F1176">
              <w:rPr>
                <w:rFonts w:ascii="宋体" w:eastAsia="宋体" w:hAnsi="宋体" w:cs="Times New Roman" w:hint="eastAsia"/>
                <w:iCs/>
                <w:sz w:val="24"/>
                <w:szCs w:val="24"/>
              </w:rPr>
              <w:t>营业收入</w:t>
            </w:r>
            <w:r>
              <w:rPr>
                <w:rFonts w:ascii="宋体" w:eastAsia="宋体" w:hAnsi="宋体" w:cs="Times New Roman" w:hint="eastAsia"/>
                <w:iCs/>
                <w:sz w:val="24"/>
                <w:szCs w:val="24"/>
              </w:rPr>
              <w:t>为5.61亿元，营业收入大于1亿元，且营业收入呈现稳健增长态势，</w:t>
            </w:r>
            <w:r w:rsidR="00002DF4">
              <w:rPr>
                <w:rFonts w:ascii="宋体" w:eastAsia="宋体" w:hAnsi="宋体" w:cs="Times New Roman" w:hint="eastAsia"/>
                <w:iCs/>
                <w:sz w:val="24"/>
                <w:szCs w:val="24"/>
              </w:rPr>
              <w:t>具备</w:t>
            </w:r>
            <w:r w:rsidR="00002DF4" w:rsidRPr="00002DF4">
              <w:rPr>
                <w:rFonts w:ascii="宋体" w:eastAsia="宋体" w:hAnsi="宋体" w:cs="Times New Roman" w:hint="eastAsia"/>
                <w:iCs/>
                <w:sz w:val="24"/>
                <w:szCs w:val="24"/>
              </w:rPr>
              <w:t>持续经营能力</w:t>
            </w:r>
            <w:r w:rsidR="00002DF4">
              <w:rPr>
                <w:rFonts w:ascii="宋体" w:eastAsia="宋体" w:hAnsi="宋体" w:cs="Times New Roman" w:hint="eastAsia"/>
                <w:iCs/>
                <w:sz w:val="24"/>
                <w:szCs w:val="24"/>
              </w:rPr>
              <w:t>。</w:t>
            </w:r>
            <w:r>
              <w:rPr>
                <w:rFonts w:ascii="宋体" w:eastAsia="宋体" w:hAnsi="宋体" w:cs="Times New Roman" w:hint="eastAsia"/>
                <w:iCs/>
                <w:sz w:val="24"/>
                <w:szCs w:val="24"/>
              </w:rPr>
              <w:t>因此，公司</w:t>
            </w:r>
            <w:r w:rsidR="00476623">
              <w:rPr>
                <w:rFonts w:ascii="宋体" w:eastAsia="宋体" w:hAnsi="宋体" w:cs="Times New Roman" w:hint="eastAsia"/>
                <w:iCs/>
                <w:sz w:val="24"/>
                <w:szCs w:val="24"/>
              </w:rPr>
              <w:t>现阶段的</w:t>
            </w:r>
            <w:r>
              <w:rPr>
                <w:rFonts w:ascii="宋体" w:eastAsia="宋体" w:hAnsi="宋体" w:cs="Times New Roman" w:hint="eastAsia"/>
                <w:iCs/>
                <w:sz w:val="24"/>
                <w:szCs w:val="24"/>
              </w:rPr>
              <w:t>亏损情况不会导致公司</w:t>
            </w:r>
            <w:r w:rsidRPr="003F1176">
              <w:rPr>
                <w:rFonts w:ascii="宋体" w:eastAsia="宋体" w:hAnsi="宋体" w:cs="Times New Roman" w:hint="eastAsia"/>
                <w:iCs/>
                <w:sz w:val="24"/>
                <w:szCs w:val="24"/>
              </w:rPr>
              <w:t>股</w:t>
            </w:r>
            <w:bookmarkStart w:id="0" w:name="_GoBack"/>
            <w:bookmarkEnd w:id="0"/>
            <w:r w:rsidRPr="003F1176">
              <w:rPr>
                <w:rFonts w:ascii="宋体" w:eastAsia="宋体" w:hAnsi="宋体" w:cs="Times New Roman" w:hint="eastAsia"/>
                <w:iCs/>
                <w:sz w:val="24"/>
                <w:szCs w:val="24"/>
              </w:rPr>
              <w:t>票</w:t>
            </w:r>
            <w:r>
              <w:rPr>
                <w:rFonts w:ascii="宋体" w:eastAsia="宋体" w:hAnsi="宋体" w:cs="Times New Roman" w:hint="eastAsia"/>
                <w:iCs/>
                <w:sz w:val="24"/>
                <w:szCs w:val="24"/>
              </w:rPr>
              <w:t>被</w:t>
            </w:r>
            <w:r w:rsidRPr="003F1176">
              <w:rPr>
                <w:rFonts w:ascii="宋体" w:eastAsia="宋体" w:hAnsi="宋体" w:cs="Times New Roman" w:hint="eastAsia"/>
                <w:iCs/>
                <w:sz w:val="24"/>
                <w:szCs w:val="24"/>
              </w:rPr>
              <w:t>实施退市风险警示</w:t>
            </w:r>
            <w:r>
              <w:rPr>
                <w:rFonts w:ascii="宋体" w:eastAsia="宋体" w:hAnsi="宋体" w:cs="Times New Roman" w:hint="eastAsia"/>
                <w:iCs/>
                <w:sz w:val="24"/>
                <w:szCs w:val="24"/>
              </w:rPr>
              <w:t>。</w:t>
            </w:r>
          </w:p>
          <w:p w14:paraId="548CE1EB" w14:textId="1B71D094" w:rsidR="00B61798" w:rsidRPr="00B9230C" w:rsidRDefault="00B61798" w:rsidP="00B9230C">
            <w:pPr>
              <w:spacing w:line="360" w:lineRule="auto"/>
              <w:ind w:firstLineChars="200" w:firstLine="480"/>
              <w:rPr>
                <w:rFonts w:ascii="宋体" w:eastAsia="宋体" w:hAnsi="宋体" w:cs="Times New Roman"/>
                <w:iCs/>
                <w:sz w:val="24"/>
                <w:szCs w:val="24"/>
              </w:rPr>
            </w:pPr>
            <w:r>
              <w:rPr>
                <w:rFonts w:ascii="宋体" w:eastAsia="宋体" w:hAnsi="宋体" w:cs="Times New Roman"/>
                <w:iCs/>
                <w:sz w:val="24"/>
                <w:szCs w:val="24"/>
              </w:rPr>
              <w:t>此外，公司力求通过持续的业绩改善，</w:t>
            </w:r>
            <w:r>
              <w:rPr>
                <w:rFonts w:ascii="宋体" w:eastAsia="宋体" w:hAnsi="宋体" w:cs="Times New Roman" w:hint="eastAsia"/>
                <w:iCs/>
                <w:sz w:val="24"/>
                <w:szCs w:val="24"/>
              </w:rPr>
              <w:t>积极</w:t>
            </w:r>
            <w:r>
              <w:rPr>
                <w:rFonts w:ascii="宋体" w:eastAsia="宋体" w:hAnsi="宋体" w:cs="Times New Roman"/>
                <w:iCs/>
                <w:sz w:val="24"/>
                <w:szCs w:val="24"/>
              </w:rPr>
              <w:t>的融资手段以增厚股东权益。</w:t>
            </w:r>
          </w:p>
        </w:tc>
      </w:tr>
      <w:tr w:rsidR="00633851" w14:paraId="501206FD" w14:textId="77777777" w:rsidTr="001566FF">
        <w:tc>
          <w:tcPr>
            <w:tcW w:w="2925" w:type="dxa"/>
            <w:shd w:val="clear" w:color="auto" w:fill="auto"/>
            <w:vAlign w:val="center"/>
          </w:tcPr>
          <w:p w14:paraId="659373B4" w14:textId="77777777" w:rsidR="00633851" w:rsidRDefault="00633851">
            <w:pPr>
              <w:spacing w:line="360" w:lineRule="auto"/>
              <w:rPr>
                <w:rFonts w:ascii="宋体" w:eastAsia="宋体" w:hAnsi="宋体" w:cs="Times New Roman"/>
                <w:b/>
                <w:bCs/>
                <w:iCs/>
                <w:sz w:val="24"/>
                <w:szCs w:val="24"/>
              </w:rPr>
            </w:pPr>
            <w:r w:rsidRPr="00633851">
              <w:rPr>
                <w:rFonts w:ascii="宋体" w:eastAsia="宋体" w:hAnsi="宋体" w:cs="Times New Roman" w:hint="eastAsia"/>
                <w:b/>
                <w:bCs/>
                <w:iCs/>
                <w:sz w:val="24"/>
                <w:szCs w:val="24"/>
              </w:rPr>
              <w:lastRenderedPageBreak/>
              <w:t>关于本次活动是否涉及应当披露重大信息的说明</w:t>
            </w:r>
          </w:p>
        </w:tc>
        <w:tc>
          <w:tcPr>
            <w:tcW w:w="5689" w:type="dxa"/>
            <w:shd w:val="clear" w:color="auto" w:fill="auto"/>
          </w:tcPr>
          <w:p w14:paraId="64CAB86C" w14:textId="4A4828C3" w:rsidR="00633851" w:rsidRDefault="00633851" w:rsidP="00290421">
            <w:pPr>
              <w:spacing w:line="360" w:lineRule="auto"/>
              <w:rPr>
                <w:rFonts w:ascii="宋体" w:eastAsia="宋体" w:hAnsi="宋体" w:cs="Times New Roman"/>
                <w:bCs/>
                <w:iCs/>
                <w:sz w:val="24"/>
                <w:szCs w:val="24"/>
              </w:rPr>
            </w:pPr>
            <w:r w:rsidRPr="00633851">
              <w:rPr>
                <w:rFonts w:ascii="宋体" w:eastAsia="宋体" w:hAnsi="宋体" w:cs="Times New Roman" w:hint="eastAsia"/>
                <w:bCs/>
                <w:iCs/>
                <w:sz w:val="24"/>
                <w:szCs w:val="24"/>
              </w:rPr>
              <w:t>本次活动不涉及应当披露重大信息</w:t>
            </w:r>
            <w:r>
              <w:rPr>
                <w:rFonts w:ascii="宋体" w:eastAsia="宋体" w:hAnsi="宋体" w:cs="Times New Roman" w:hint="eastAsia"/>
                <w:bCs/>
                <w:iCs/>
                <w:sz w:val="24"/>
                <w:szCs w:val="24"/>
              </w:rPr>
              <w:t>。</w:t>
            </w:r>
          </w:p>
        </w:tc>
      </w:tr>
      <w:tr w:rsidR="00CD5CAD" w14:paraId="49DCFF92" w14:textId="77777777" w:rsidTr="001566FF">
        <w:tc>
          <w:tcPr>
            <w:tcW w:w="2925" w:type="dxa"/>
            <w:shd w:val="clear" w:color="auto" w:fill="auto"/>
            <w:vAlign w:val="center"/>
          </w:tcPr>
          <w:p w14:paraId="5EA2E622" w14:textId="61F6C4D2" w:rsidR="00CD5CAD" w:rsidRDefault="00D976E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w:t>
            </w:r>
          </w:p>
        </w:tc>
        <w:tc>
          <w:tcPr>
            <w:tcW w:w="5689" w:type="dxa"/>
            <w:shd w:val="clear" w:color="auto" w:fill="auto"/>
          </w:tcPr>
          <w:p w14:paraId="2A639878" w14:textId="694C2F33" w:rsidR="00CD5CAD" w:rsidRDefault="005A6E51" w:rsidP="009C15A8">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CD5CAD" w14:paraId="5E544141" w14:textId="77777777" w:rsidTr="001566FF">
        <w:tc>
          <w:tcPr>
            <w:tcW w:w="2925" w:type="dxa"/>
            <w:shd w:val="clear" w:color="auto" w:fill="auto"/>
            <w:vAlign w:val="center"/>
          </w:tcPr>
          <w:p w14:paraId="3E4564EC" w14:textId="223B8D7A" w:rsidR="00CD5CAD" w:rsidRDefault="000E64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上传</w:t>
            </w:r>
            <w:r w:rsidR="005F3897">
              <w:rPr>
                <w:rFonts w:ascii="宋体" w:eastAsia="宋体" w:hAnsi="宋体" w:cs="Times New Roman" w:hint="eastAsia"/>
                <w:b/>
                <w:bCs/>
                <w:iCs/>
                <w:sz w:val="24"/>
                <w:szCs w:val="24"/>
              </w:rPr>
              <w:t>日期</w:t>
            </w:r>
          </w:p>
        </w:tc>
        <w:tc>
          <w:tcPr>
            <w:tcW w:w="5689" w:type="dxa"/>
            <w:shd w:val="clear" w:color="auto" w:fill="auto"/>
            <w:vAlign w:val="center"/>
          </w:tcPr>
          <w:p w14:paraId="073D8642" w14:textId="04707E3C" w:rsidR="00CD5CAD" w:rsidRDefault="00290421" w:rsidP="00C608A7">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w:t>
            </w:r>
            <w:r w:rsidR="0002088F">
              <w:rPr>
                <w:rFonts w:ascii="宋体" w:eastAsia="宋体" w:hAnsi="宋体" w:cs="Times New Roman"/>
                <w:iCs/>
                <w:sz w:val="24"/>
                <w:szCs w:val="24"/>
              </w:rPr>
              <w:t>5</w:t>
            </w:r>
            <w:r w:rsidR="005F3897">
              <w:rPr>
                <w:rFonts w:ascii="宋体" w:eastAsia="宋体" w:hAnsi="宋体" w:cs="Times New Roman" w:hint="eastAsia"/>
                <w:iCs/>
                <w:sz w:val="24"/>
                <w:szCs w:val="24"/>
              </w:rPr>
              <w:t>年</w:t>
            </w:r>
            <w:r w:rsidR="000E6459">
              <w:rPr>
                <w:rFonts w:ascii="宋体" w:eastAsia="宋体" w:hAnsi="宋体" w:cs="Times New Roman"/>
                <w:iCs/>
                <w:sz w:val="24"/>
                <w:szCs w:val="24"/>
              </w:rPr>
              <w:t>4</w:t>
            </w:r>
            <w:r w:rsidR="005F3897">
              <w:rPr>
                <w:rFonts w:ascii="宋体" w:eastAsia="宋体" w:hAnsi="宋体" w:cs="Times New Roman" w:hint="eastAsia"/>
                <w:iCs/>
                <w:sz w:val="24"/>
                <w:szCs w:val="24"/>
              </w:rPr>
              <w:t>月</w:t>
            </w:r>
            <w:r w:rsidR="000E6459">
              <w:rPr>
                <w:rFonts w:ascii="宋体" w:eastAsia="宋体" w:hAnsi="宋体" w:cs="Times New Roman"/>
                <w:iCs/>
                <w:sz w:val="24"/>
                <w:szCs w:val="24"/>
              </w:rPr>
              <w:t>30</w:t>
            </w:r>
            <w:r w:rsidR="005F3897">
              <w:rPr>
                <w:rFonts w:ascii="宋体" w:eastAsia="宋体" w:hAnsi="宋体" w:cs="Times New Roman" w:hint="eastAsia"/>
                <w:iCs/>
                <w:sz w:val="24"/>
                <w:szCs w:val="24"/>
              </w:rPr>
              <w:t>日</w:t>
            </w:r>
          </w:p>
        </w:tc>
      </w:tr>
    </w:tbl>
    <w:p w14:paraId="464E8D38" w14:textId="77777777" w:rsidR="00D976E7" w:rsidRPr="00D976E7" w:rsidRDefault="00D976E7">
      <w:pPr>
        <w:keepNext/>
        <w:keepLines/>
        <w:spacing w:before="260" w:after="260" w:line="360" w:lineRule="auto"/>
        <w:outlineLvl w:val="1"/>
        <w:rPr>
          <w:rFonts w:ascii="宋体" w:eastAsia="宋体" w:hAnsi="宋体" w:cs="Times New Roman"/>
          <w:b/>
          <w:bCs/>
          <w:iCs/>
          <w:sz w:val="24"/>
          <w:szCs w:val="24"/>
        </w:rPr>
      </w:pPr>
    </w:p>
    <w:sectPr w:rsidR="00D976E7" w:rsidRPr="00D976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24A9B" w14:textId="77777777" w:rsidR="00FE08C7" w:rsidRDefault="00FE08C7" w:rsidP="00F743F0">
      <w:r>
        <w:separator/>
      </w:r>
    </w:p>
  </w:endnote>
  <w:endnote w:type="continuationSeparator" w:id="0">
    <w:p w14:paraId="18BAE699" w14:textId="77777777" w:rsidR="00FE08C7" w:rsidRDefault="00FE08C7"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C054B" w14:textId="77777777" w:rsidR="00FE08C7" w:rsidRDefault="00FE08C7" w:rsidP="00F743F0">
      <w:r>
        <w:separator/>
      </w:r>
    </w:p>
  </w:footnote>
  <w:footnote w:type="continuationSeparator" w:id="0">
    <w:p w14:paraId="2C90206C" w14:textId="77777777" w:rsidR="00FE08C7" w:rsidRDefault="00FE08C7" w:rsidP="00F74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D5D28"/>
    <w:multiLevelType w:val="hybridMultilevel"/>
    <w:tmpl w:val="D7E4EB46"/>
    <w:lvl w:ilvl="0" w:tplc="1E0C1A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FAB4E3C"/>
    <w:multiLevelType w:val="hybridMultilevel"/>
    <w:tmpl w:val="052CA0DA"/>
    <w:lvl w:ilvl="0" w:tplc="CE0C5DE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2DF4"/>
    <w:rsid w:val="00003329"/>
    <w:rsid w:val="0000466C"/>
    <w:rsid w:val="00007952"/>
    <w:rsid w:val="00014EDC"/>
    <w:rsid w:val="00014F2A"/>
    <w:rsid w:val="0002088F"/>
    <w:rsid w:val="00021F69"/>
    <w:rsid w:val="00023F7B"/>
    <w:rsid w:val="000269F1"/>
    <w:rsid w:val="00026CD7"/>
    <w:rsid w:val="00026E2B"/>
    <w:rsid w:val="000270E5"/>
    <w:rsid w:val="000333DF"/>
    <w:rsid w:val="00042C46"/>
    <w:rsid w:val="00044412"/>
    <w:rsid w:val="000444E5"/>
    <w:rsid w:val="000528A8"/>
    <w:rsid w:val="0005452E"/>
    <w:rsid w:val="00063DB5"/>
    <w:rsid w:val="0006434F"/>
    <w:rsid w:val="00070593"/>
    <w:rsid w:val="00070C3B"/>
    <w:rsid w:val="00071B11"/>
    <w:rsid w:val="00081B36"/>
    <w:rsid w:val="000823EE"/>
    <w:rsid w:val="000828F8"/>
    <w:rsid w:val="00086C90"/>
    <w:rsid w:val="000A65EF"/>
    <w:rsid w:val="000B6FFD"/>
    <w:rsid w:val="000C2F52"/>
    <w:rsid w:val="000C584D"/>
    <w:rsid w:val="000E6459"/>
    <w:rsid w:val="000F6BEB"/>
    <w:rsid w:val="00103C4E"/>
    <w:rsid w:val="0011116A"/>
    <w:rsid w:val="00111EF4"/>
    <w:rsid w:val="00113C72"/>
    <w:rsid w:val="00114CEA"/>
    <w:rsid w:val="00116E2A"/>
    <w:rsid w:val="001221B8"/>
    <w:rsid w:val="001304EB"/>
    <w:rsid w:val="001334C1"/>
    <w:rsid w:val="00136BC5"/>
    <w:rsid w:val="00143A57"/>
    <w:rsid w:val="00151B55"/>
    <w:rsid w:val="001566FF"/>
    <w:rsid w:val="001672FF"/>
    <w:rsid w:val="001819EF"/>
    <w:rsid w:val="00186DBB"/>
    <w:rsid w:val="001965A6"/>
    <w:rsid w:val="001976C6"/>
    <w:rsid w:val="001A125C"/>
    <w:rsid w:val="001B00D8"/>
    <w:rsid w:val="001B011E"/>
    <w:rsid w:val="001B508F"/>
    <w:rsid w:val="001B7B58"/>
    <w:rsid w:val="001C7C07"/>
    <w:rsid w:val="001D3E52"/>
    <w:rsid w:val="001D5222"/>
    <w:rsid w:val="001D7A5D"/>
    <w:rsid w:val="001E2BC5"/>
    <w:rsid w:val="001E5E64"/>
    <w:rsid w:val="001E7F7C"/>
    <w:rsid w:val="001F2572"/>
    <w:rsid w:val="001F5B62"/>
    <w:rsid w:val="001F7C8E"/>
    <w:rsid w:val="00201748"/>
    <w:rsid w:val="002041DC"/>
    <w:rsid w:val="00207F1A"/>
    <w:rsid w:val="002118DC"/>
    <w:rsid w:val="00213929"/>
    <w:rsid w:val="00214C8F"/>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0421"/>
    <w:rsid w:val="0029285E"/>
    <w:rsid w:val="00293FBB"/>
    <w:rsid w:val="00295236"/>
    <w:rsid w:val="002A03BA"/>
    <w:rsid w:val="002A15B6"/>
    <w:rsid w:val="002B0AD4"/>
    <w:rsid w:val="002B75F5"/>
    <w:rsid w:val="002C1C3B"/>
    <w:rsid w:val="002C23DD"/>
    <w:rsid w:val="002C3AD1"/>
    <w:rsid w:val="002D15D1"/>
    <w:rsid w:val="002D3753"/>
    <w:rsid w:val="002D6BC4"/>
    <w:rsid w:val="002F00B5"/>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2C76"/>
    <w:rsid w:val="0035381E"/>
    <w:rsid w:val="0035572A"/>
    <w:rsid w:val="00362CD0"/>
    <w:rsid w:val="00363384"/>
    <w:rsid w:val="0037038A"/>
    <w:rsid w:val="003722F1"/>
    <w:rsid w:val="0037245D"/>
    <w:rsid w:val="00376EB2"/>
    <w:rsid w:val="0038034C"/>
    <w:rsid w:val="00386F86"/>
    <w:rsid w:val="00397642"/>
    <w:rsid w:val="003A2EB2"/>
    <w:rsid w:val="003B13A4"/>
    <w:rsid w:val="003C0892"/>
    <w:rsid w:val="003D2A88"/>
    <w:rsid w:val="003D2F73"/>
    <w:rsid w:val="003D40E0"/>
    <w:rsid w:val="003D484E"/>
    <w:rsid w:val="003F1176"/>
    <w:rsid w:val="003F2A5A"/>
    <w:rsid w:val="003F4F6C"/>
    <w:rsid w:val="003F6D0B"/>
    <w:rsid w:val="00400B90"/>
    <w:rsid w:val="0040142B"/>
    <w:rsid w:val="00404723"/>
    <w:rsid w:val="004106EC"/>
    <w:rsid w:val="00411262"/>
    <w:rsid w:val="00415FC4"/>
    <w:rsid w:val="00420071"/>
    <w:rsid w:val="0042182D"/>
    <w:rsid w:val="00425BB1"/>
    <w:rsid w:val="00432964"/>
    <w:rsid w:val="00433835"/>
    <w:rsid w:val="00442117"/>
    <w:rsid w:val="00467B9C"/>
    <w:rsid w:val="00470346"/>
    <w:rsid w:val="00472F77"/>
    <w:rsid w:val="00473F91"/>
    <w:rsid w:val="00476623"/>
    <w:rsid w:val="00482D5D"/>
    <w:rsid w:val="004859A7"/>
    <w:rsid w:val="0049314B"/>
    <w:rsid w:val="004952BD"/>
    <w:rsid w:val="00495655"/>
    <w:rsid w:val="004A58CB"/>
    <w:rsid w:val="004B500C"/>
    <w:rsid w:val="004B637C"/>
    <w:rsid w:val="004C19FE"/>
    <w:rsid w:val="004C39E0"/>
    <w:rsid w:val="004C3E41"/>
    <w:rsid w:val="004C6956"/>
    <w:rsid w:val="004D4156"/>
    <w:rsid w:val="004D614E"/>
    <w:rsid w:val="004E25DD"/>
    <w:rsid w:val="004E4CBB"/>
    <w:rsid w:val="004F5C3F"/>
    <w:rsid w:val="00504DF9"/>
    <w:rsid w:val="00507071"/>
    <w:rsid w:val="00510286"/>
    <w:rsid w:val="00524D04"/>
    <w:rsid w:val="00534D66"/>
    <w:rsid w:val="0054404C"/>
    <w:rsid w:val="00572A6D"/>
    <w:rsid w:val="00582D78"/>
    <w:rsid w:val="00584526"/>
    <w:rsid w:val="00584D8F"/>
    <w:rsid w:val="00587DAB"/>
    <w:rsid w:val="00590DC4"/>
    <w:rsid w:val="005917EA"/>
    <w:rsid w:val="00591F55"/>
    <w:rsid w:val="005953E9"/>
    <w:rsid w:val="005A0CBE"/>
    <w:rsid w:val="005A17E4"/>
    <w:rsid w:val="005A3CFE"/>
    <w:rsid w:val="005A4D77"/>
    <w:rsid w:val="005A6E51"/>
    <w:rsid w:val="005B17EF"/>
    <w:rsid w:val="005B3D04"/>
    <w:rsid w:val="005B628F"/>
    <w:rsid w:val="005C19C5"/>
    <w:rsid w:val="005C6678"/>
    <w:rsid w:val="005D087C"/>
    <w:rsid w:val="005D20DD"/>
    <w:rsid w:val="005D63F0"/>
    <w:rsid w:val="005E4F20"/>
    <w:rsid w:val="005E5F7A"/>
    <w:rsid w:val="005E72C7"/>
    <w:rsid w:val="005F2C62"/>
    <w:rsid w:val="005F2DC2"/>
    <w:rsid w:val="005F3897"/>
    <w:rsid w:val="005F7318"/>
    <w:rsid w:val="006016A0"/>
    <w:rsid w:val="00605119"/>
    <w:rsid w:val="00606A42"/>
    <w:rsid w:val="00623855"/>
    <w:rsid w:val="00626FB3"/>
    <w:rsid w:val="0063129A"/>
    <w:rsid w:val="006323B5"/>
    <w:rsid w:val="00633851"/>
    <w:rsid w:val="00642382"/>
    <w:rsid w:val="00643F90"/>
    <w:rsid w:val="0064637F"/>
    <w:rsid w:val="00653A71"/>
    <w:rsid w:val="00655835"/>
    <w:rsid w:val="00667FB5"/>
    <w:rsid w:val="00672C00"/>
    <w:rsid w:val="00686E4C"/>
    <w:rsid w:val="0069619A"/>
    <w:rsid w:val="006A2E11"/>
    <w:rsid w:val="006A3184"/>
    <w:rsid w:val="006B575E"/>
    <w:rsid w:val="006B5912"/>
    <w:rsid w:val="006C7761"/>
    <w:rsid w:val="006E3B82"/>
    <w:rsid w:val="006E7372"/>
    <w:rsid w:val="006F32A2"/>
    <w:rsid w:val="006F438E"/>
    <w:rsid w:val="00701E34"/>
    <w:rsid w:val="007118F2"/>
    <w:rsid w:val="00713A75"/>
    <w:rsid w:val="00731AAD"/>
    <w:rsid w:val="00733488"/>
    <w:rsid w:val="00735F4D"/>
    <w:rsid w:val="00746249"/>
    <w:rsid w:val="00751592"/>
    <w:rsid w:val="00756A97"/>
    <w:rsid w:val="00757362"/>
    <w:rsid w:val="0076183F"/>
    <w:rsid w:val="0076431D"/>
    <w:rsid w:val="00770B3F"/>
    <w:rsid w:val="00771A91"/>
    <w:rsid w:val="00773213"/>
    <w:rsid w:val="00785284"/>
    <w:rsid w:val="00793870"/>
    <w:rsid w:val="0079430A"/>
    <w:rsid w:val="00794C8B"/>
    <w:rsid w:val="00795940"/>
    <w:rsid w:val="007A0EC8"/>
    <w:rsid w:val="007A4905"/>
    <w:rsid w:val="007B196F"/>
    <w:rsid w:val="007C39F3"/>
    <w:rsid w:val="007C7447"/>
    <w:rsid w:val="007C7D09"/>
    <w:rsid w:val="007E1F58"/>
    <w:rsid w:val="007F2176"/>
    <w:rsid w:val="00806573"/>
    <w:rsid w:val="00814484"/>
    <w:rsid w:val="008160A1"/>
    <w:rsid w:val="00816CED"/>
    <w:rsid w:val="00821685"/>
    <w:rsid w:val="00827C6C"/>
    <w:rsid w:val="00836E8C"/>
    <w:rsid w:val="00837890"/>
    <w:rsid w:val="00843990"/>
    <w:rsid w:val="008453D5"/>
    <w:rsid w:val="0085712F"/>
    <w:rsid w:val="00857E84"/>
    <w:rsid w:val="00873293"/>
    <w:rsid w:val="00875E95"/>
    <w:rsid w:val="00877D02"/>
    <w:rsid w:val="008914C8"/>
    <w:rsid w:val="008938BF"/>
    <w:rsid w:val="00894406"/>
    <w:rsid w:val="00894A49"/>
    <w:rsid w:val="008A120E"/>
    <w:rsid w:val="008B4886"/>
    <w:rsid w:val="008B4E96"/>
    <w:rsid w:val="008C04C9"/>
    <w:rsid w:val="008C4D32"/>
    <w:rsid w:val="008C6B72"/>
    <w:rsid w:val="008C7588"/>
    <w:rsid w:val="008D2B96"/>
    <w:rsid w:val="008D3726"/>
    <w:rsid w:val="008E245B"/>
    <w:rsid w:val="008F5F3A"/>
    <w:rsid w:val="00900BAF"/>
    <w:rsid w:val="009108F5"/>
    <w:rsid w:val="0091400E"/>
    <w:rsid w:val="009157EF"/>
    <w:rsid w:val="009224F5"/>
    <w:rsid w:val="00924412"/>
    <w:rsid w:val="0092574C"/>
    <w:rsid w:val="00941808"/>
    <w:rsid w:val="00942951"/>
    <w:rsid w:val="009457DF"/>
    <w:rsid w:val="0095035C"/>
    <w:rsid w:val="009504B8"/>
    <w:rsid w:val="009553B1"/>
    <w:rsid w:val="0096018C"/>
    <w:rsid w:val="00966C22"/>
    <w:rsid w:val="009678BF"/>
    <w:rsid w:val="009776A7"/>
    <w:rsid w:val="00980694"/>
    <w:rsid w:val="009868C0"/>
    <w:rsid w:val="00991961"/>
    <w:rsid w:val="0099209C"/>
    <w:rsid w:val="009C06A4"/>
    <w:rsid w:val="009C15A8"/>
    <w:rsid w:val="009C63B1"/>
    <w:rsid w:val="009D0862"/>
    <w:rsid w:val="009E0B46"/>
    <w:rsid w:val="009E3D68"/>
    <w:rsid w:val="009E447E"/>
    <w:rsid w:val="00A03AA1"/>
    <w:rsid w:val="00A04996"/>
    <w:rsid w:val="00A05042"/>
    <w:rsid w:val="00A10F5B"/>
    <w:rsid w:val="00A16F6F"/>
    <w:rsid w:val="00A31B20"/>
    <w:rsid w:val="00A32B73"/>
    <w:rsid w:val="00A32ED1"/>
    <w:rsid w:val="00A37775"/>
    <w:rsid w:val="00A40825"/>
    <w:rsid w:val="00A41A06"/>
    <w:rsid w:val="00A56101"/>
    <w:rsid w:val="00A57863"/>
    <w:rsid w:val="00A6487E"/>
    <w:rsid w:val="00A70EC0"/>
    <w:rsid w:val="00A71BFD"/>
    <w:rsid w:val="00A76F0C"/>
    <w:rsid w:val="00A878CB"/>
    <w:rsid w:val="00A95A13"/>
    <w:rsid w:val="00A97143"/>
    <w:rsid w:val="00A97B25"/>
    <w:rsid w:val="00A97D76"/>
    <w:rsid w:val="00AA0F43"/>
    <w:rsid w:val="00AA5E76"/>
    <w:rsid w:val="00AB03BB"/>
    <w:rsid w:val="00AB45D6"/>
    <w:rsid w:val="00AC3DC2"/>
    <w:rsid w:val="00AD237A"/>
    <w:rsid w:val="00AD3440"/>
    <w:rsid w:val="00AD445E"/>
    <w:rsid w:val="00AD4B08"/>
    <w:rsid w:val="00AE00B6"/>
    <w:rsid w:val="00AE3EE3"/>
    <w:rsid w:val="00AF6EE4"/>
    <w:rsid w:val="00B07508"/>
    <w:rsid w:val="00B12278"/>
    <w:rsid w:val="00B21F59"/>
    <w:rsid w:val="00B27C19"/>
    <w:rsid w:val="00B36A53"/>
    <w:rsid w:val="00B4298C"/>
    <w:rsid w:val="00B446BA"/>
    <w:rsid w:val="00B47853"/>
    <w:rsid w:val="00B57667"/>
    <w:rsid w:val="00B577E9"/>
    <w:rsid w:val="00B61798"/>
    <w:rsid w:val="00B61BCB"/>
    <w:rsid w:val="00B67838"/>
    <w:rsid w:val="00B70645"/>
    <w:rsid w:val="00B73AED"/>
    <w:rsid w:val="00B7734C"/>
    <w:rsid w:val="00B855F5"/>
    <w:rsid w:val="00B8596B"/>
    <w:rsid w:val="00B87C18"/>
    <w:rsid w:val="00B922C8"/>
    <w:rsid w:val="00B9230C"/>
    <w:rsid w:val="00B948F2"/>
    <w:rsid w:val="00B95F5D"/>
    <w:rsid w:val="00BB20B3"/>
    <w:rsid w:val="00BC02D0"/>
    <w:rsid w:val="00BE0789"/>
    <w:rsid w:val="00BE20BB"/>
    <w:rsid w:val="00BE277C"/>
    <w:rsid w:val="00BE54C4"/>
    <w:rsid w:val="00BE5D9C"/>
    <w:rsid w:val="00BF1133"/>
    <w:rsid w:val="00BF7EF0"/>
    <w:rsid w:val="00C001F3"/>
    <w:rsid w:val="00C02BA7"/>
    <w:rsid w:val="00C104B8"/>
    <w:rsid w:val="00C1636B"/>
    <w:rsid w:val="00C207C2"/>
    <w:rsid w:val="00C32714"/>
    <w:rsid w:val="00C351A9"/>
    <w:rsid w:val="00C37AAB"/>
    <w:rsid w:val="00C40B1A"/>
    <w:rsid w:val="00C42788"/>
    <w:rsid w:val="00C47614"/>
    <w:rsid w:val="00C5254A"/>
    <w:rsid w:val="00C52F40"/>
    <w:rsid w:val="00C531CC"/>
    <w:rsid w:val="00C55E93"/>
    <w:rsid w:val="00C56171"/>
    <w:rsid w:val="00C56E06"/>
    <w:rsid w:val="00C608A7"/>
    <w:rsid w:val="00C70DF2"/>
    <w:rsid w:val="00C7174C"/>
    <w:rsid w:val="00C7383C"/>
    <w:rsid w:val="00C757D0"/>
    <w:rsid w:val="00C76D7B"/>
    <w:rsid w:val="00C77AB7"/>
    <w:rsid w:val="00C860DF"/>
    <w:rsid w:val="00C91519"/>
    <w:rsid w:val="00C9168C"/>
    <w:rsid w:val="00C91FD9"/>
    <w:rsid w:val="00C951AA"/>
    <w:rsid w:val="00CC02F3"/>
    <w:rsid w:val="00CC092E"/>
    <w:rsid w:val="00CC4FD6"/>
    <w:rsid w:val="00CC6538"/>
    <w:rsid w:val="00CC78CC"/>
    <w:rsid w:val="00CC7CF0"/>
    <w:rsid w:val="00CD419D"/>
    <w:rsid w:val="00CD5CAD"/>
    <w:rsid w:val="00CD65D6"/>
    <w:rsid w:val="00CD66E0"/>
    <w:rsid w:val="00CE2250"/>
    <w:rsid w:val="00CE6D72"/>
    <w:rsid w:val="00CF6F6C"/>
    <w:rsid w:val="00D0453D"/>
    <w:rsid w:val="00D100A7"/>
    <w:rsid w:val="00D12BD7"/>
    <w:rsid w:val="00D13CFA"/>
    <w:rsid w:val="00D15141"/>
    <w:rsid w:val="00D170E1"/>
    <w:rsid w:val="00D208A4"/>
    <w:rsid w:val="00D22E5E"/>
    <w:rsid w:val="00D327C1"/>
    <w:rsid w:val="00D37CB6"/>
    <w:rsid w:val="00D40C13"/>
    <w:rsid w:val="00D41E36"/>
    <w:rsid w:val="00D5622E"/>
    <w:rsid w:val="00D61A93"/>
    <w:rsid w:val="00D7427C"/>
    <w:rsid w:val="00D76F2A"/>
    <w:rsid w:val="00D84DF8"/>
    <w:rsid w:val="00D93D53"/>
    <w:rsid w:val="00D96FB9"/>
    <w:rsid w:val="00D976E7"/>
    <w:rsid w:val="00DA4962"/>
    <w:rsid w:val="00DA5894"/>
    <w:rsid w:val="00DB1D3C"/>
    <w:rsid w:val="00DD2242"/>
    <w:rsid w:val="00DD27C7"/>
    <w:rsid w:val="00DE31A5"/>
    <w:rsid w:val="00DE7F6D"/>
    <w:rsid w:val="00E0172D"/>
    <w:rsid w:val="00E05DC7"/>
    <w:rsid w:val="00E07C47"/>
    <w:rsid w:val="00E24E41"/>
    <w:rsid w:val="00E32A31"/>
    <w:rsid w:val="00E53347"/>
    <w:rsid w:val="00E53783"/>
    <w:rsid w:val="00E61A61"/>
    <w:rsid w:val="00E64488"/>
    <w:rsid w:val="00E668C5"/>
    <w:rsid w:val="00E803AB"/>
    <w:rsid w:val="00E84616"/>
    <w:rsid w:val="00E9281E"/>
    <w:rsid w:val="00E93DA5"/>
    <w:rsid w:val="00E96493"/>
    <w:rsid w:val="00EA3651"/>
    <w:rsid w:val="00EA6288"/>
    <w:rsid w:val="00EC10E4"/>
    <w:rsid w:val="00EC1ED4"/>
    <w:rsid w:val="00EC28FD"/>
    <w:rsid w:val="00EC7413"/>
    <w:rsid w:val="00ED3AB2"/>
    <w:rsid w:val="00ED53EA"/>
    <w:rsid w:val="00EE02A6"/>
    <w:rsid w:val="00EE16DD"/>
    <w:rsid w:val="00EE26CD"/>
    <w:rsid w:val="00EE7C85"/>
    <w:rsid w:val="00F06B8F"/>
    <w:rsid w:val="00F1256C"/>
    <w:rsid w:val="00F142F3"/>
    <w:rsid w:val="00F1476D"/>
    <w:rsid w:val="00F32FC6"/>
    <w:rsid w:val="00F33124"/>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1056"/>
    <w:rsid w:val="00FA56AE"/>
    <w:rsid w:val="00FB28D9"/>
    <w:rsid w:val="00FB28F5"/>
    <w:rsid w:val="00FB4A0F"/>
    <w:rsid w:val="00FC0E6B"/>
    <w:rsid w:val="00FC12C0"/>
    <w:rsid w:val="00FC19DF"/>
    <w:rsid w:val="00FC2937"/>
    <w:rsid w:val="00FC55FE"/>
    <w:rsid w:val="00FD225E"/>
    <w:rsid w:val="00FE08C7"/>
    <w:rsid w:val="00FE33A1"/>
    <w:rsid w:val="00FE390D"/>
    <w:rsid w:val="00FE6D51"/>
    <w:rsid w:val="00FE6ED9"/>
    <w:rsid w:val="00FF291F"/>
    <w:rsid w:val="00FF3AFB"/>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89C74"/>
  <w15:docId w15:val="{E8004FFD-C5AA-4D86-9AAA-A1E067C1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1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Pr>
      <w:sz w:val="21"/>
      <w:szCs w:val="21"/>
    </w:rPr>
  </w:style>
  <w:style w:type="character" w:customStyle="1" w:styleId="Char2">
    <w:name w:val="页眉 Char"/>
    <w:basedOn w:val="a0"/>
    <w:link w:val="a6"/>
    <w:uiPriority w:val="99"/>
    <w:rPr>
      <w:kern w:val="2"/>
      <w:sz w:val="18"/>
      <w:szCs w:val="18"/>
    </w:rPr>
  </w:style>
  <w:style w:type="character" w:customStyle="1" w:styleId="Char1">
    <w:name w:val="页脚 Char"/>
    <w:basedOn w:val="a0"/>
    <w:link w:val="a5"/>
    <w:uiPriority w:val="99"/>
    <w:rPr>
      <w:kern w:val="2"/>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kern w:val="2"/>
      <w:sz w:val="21"/>
      <w:szCs w:val="22"/>
    </w:rPr>
  </w:style>
  <w:style w:type="character" w:customStyle="1" w:styleId="Char3">
    <w:name w:val="批注主题 Char"/>
    <w:basedOn w:val="Char"/>
    <w:link w:val="a7"/>
    <w:uiPriority w:val="99"/>
    <w:semiHidden/>
    <w:rPr>
      <w:b/>
      <w:bCs/>
      <w:kern w:val="2"/>
      <w:sz w:val="21"/>
      <w:szCs w:val="22"/>
    </w:rPr>
  </w:style>
  <w:style w:type="character" w:customStyle="1" w:styleId="Char0">
    <w:name w:val="批注框文本 Char"/>
    <w:basedOn w:val="a0"/>
    <w:link w:val="a4"/>
    <w:uiPriority w:val="99"/>
    <w:semiHidden/>
    <w:rPr>
      <w:kern w:val="2"/>
      <w:sz w:val="18"/>
      <w:szCs w:val="18"/>
    </w:rPr>
  </w:style>
  <w:style w:type="paragraph" w:styleId="ab">
    <w:name w:val="Revision"/>
    <w:hidden/>
    <w:uiPriority w:val="99"/>
    <w:unhideWhenUsed/>
    <w:rsid w:val="00E05DC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35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05A5D-B701-4E3D-B6FC-39A6F777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孔志渊</cp:lastModifiedBy>
  <cp:revision>10</cp:revision>
  <dcterms:created xsi:type="dcterms:W3CDTF">2025-04-30T06:04:00Z</dcterms:created>
  <dcterms:modified xsi:type="dcterms:W3CDTF">2025-04-30T08:01:00Z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