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D0" w:rsidRDefault="00AA218D">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 xml:space="preserve">00008                                   </w:t>
      </w:r>
      <w:r>
        <w:rPr>
          <w:rFonts w:ascii="宋体" w:eastAsia="宋体" w:hAnsi="宋体" w:cs="Times New Roman" w:hint="eastAsia"/>
          <w:b/>
          <w:bCs/>
          <w:iCs/>
          <w:sz w:val="24"/>
          <w:szCs w:val="24"/>
        </w:rPr>
        <w:t>证券简称：首创环保</w:t>
      </w:r>
    </w:p>
    <w:p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北京首创生态环保集团股份有限公司</w:t>
      </w:r>
    </w:p>
    <w:p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1567D0" w:rsidRDefault="00AA218D">
      <w:pPr>
        <w:keepNext/>
        <w:keepLines/>
        <w:spacing w:before="260" w:after="260" w:line="360" w:lineRule="auto"/>
        <w:jc w:val="center"/>
        <w:outlineLvl w:val="1"/>
        <w:rPr>
          <w:rFonts w:ascii="宋体" w:eastAsia="宋体" w:hAnsi="宋体" w:cs="Times New Roman"/>
          <w:b/>
          <w:bCs/>
          <w:sz w:val="24"/>
          <w:szCs w:val="24"/>
        </w:rPr>
      </w:pPr>
      <w:r>
        <w:rPr>
          <w:rFonts w:ascii="宋体" w:eastAsia="宋体" w:hAnsi="宋体" w:cs="Times New Roman" w:hint="eastAsia"/>
          <w:b/>
          <w:bCs/>
          <w:sz w:val="24"/>
          <w:szCs w:val="24"/>
        </w:rPr>
        <w:t xml:space="preserve"> </w:t>
      </w:r>
      <w:r>
        <w:rPr>
          <w:rFonts w:ascii="宋体" w:eastAsia="宋体" w:hAnsi="宋体" w:cs="Times New Roman"/>
          <w:b/>
          <w:bCs/>
          <w:sz w:val="24"/>
          <w:szCs w:val="24"/>
        </w:rPr>
        <w:t xml:space="preserve">                     </w:t>
      </w:r>
      <w:r w:rsidR="00BD6F51">
        <w:rPr>
          <w:rFonts w:ascii="宋体" w:eastAsia="宋体" w:hAnsi="宋体" w:cs="Times New Roman"/>
          <w:b/>
          <w:bCs/>
          <w:sz w:val="24"/>
          <w:szCs w:val="24"/>
        </w:rPr>
        <w:t xml:space="preserve">                              </w:t>
      </w:r>
      <w:r>
        <w:rPr>
          <w:rFonts w:ascii="宋体" w:eastAsia="宋体" w:hAnsi="宋体" w:cs="Times New Roman"/>
          <w:b/>
          <w:bCs/>
          <w:sz w:val="24"/>
          <w:szCs w:val="24"/>
        </w:rPr>
        <w:t xml:space="preserve"> </w:t>
      </w: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E63BC6">
        <w:rPr>
          <w:rFonts w:ascii="宋体" w:eastAsia="宋体" w:hAnsi="宋体" w:cs="Times New Roman"/>
          <w:b/>
          <w:bCs/>
          <w:sz w:val="24"/>
          <w:szCs w:val="24"/>
        </w:rPr>
        <w:t>5</w:t>
      </w:r>
      <w:r>
        <w:rPr>
          <w:rFonts w:ascii="宋体" w:eastAsia="宋体" w:hAnsi="宋体" w:cs="Times New Roman"/>
          <w:b/>
          <w:bCs/>
          <w:sz w:val="24"/>
          <w:szCs w:val="24"/>
        </w:rPr>
        <w:t>-</w:t>
      </w:r>
      <w:r w:rsidR="00E63BC6">
        <w:rPr>
          <w:rFonts w:ascii="宋体" w:eastAsia="宋体" w:hAnsi="宋体" w:cs="Times New Roman"/>
          <w:b/>
          <w:bCs/>
          <w:sz w:val="24"/>
          <w:szCs w:val="24"/>
        </w:rPr>
        <w:t>0</w:t>
      </w:r>
      <w:r w:rsidR="00201FCE">
        <w:rPr>
          <w:rFonts w:ascii="宋体" w:eastAsia="宋体" w:hAnsi="宋体" w:cs="Times New Roman"/>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379"/>
      </w:tblGrid>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rsidR="001567D0" w:rsidRDefault="00201FC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AA218D">
              <w:rPr>
                <w:rFonts w:ascii="宋体" w:eastAsia="宋体" w:hAnsi="宋体" w:cs="Times New Roman" w:hint="eastAsia"/>
                <w:sz w:val="24"/>
                <w:szCs w:val="24"/>
              </w:rPr>
              <w:t xml:space="preserve">特定对象调研 </w:t>
            </w:r>
            <w:r w:rsidR="00AA218D">
              <w:rPr>
                <w:rFonts w:ascii="宋体" w:eastAsia="宋体" w:hAnsi="宋体" w:cs="Times New Roman"/>
                <w:sz w:val="24"/>
                <w:szCs w:val="24"/>
              </w:rPr>
              <w:t xml:space="preserve">  </w:t>
            </w:r>
            <w:r w:rsidR="00AA218D">
              <w:rPr>
                <w:rFonts w:ascii="宋体" w:eastAsia="宋体" w:hAnsi="宋体" w:cs="Times New Roman" w:hint="eastAsia"/>
                <w:bCs/>
                <w:iCs/>
                <w:sz w:val="24"/>
                <w:szCs w:val="24"/>
              </w:rPr>
              <w:t>□</w:t>
            </w:r>
            <w:r w:rsidR="00AA218D">
              <w:rPr>
                <w:rFonts w:ascii="宋体" w:eastAsia="宋体" w:hAnsi="宋体" w:cs="Times New Roman" w:hint="eastAsia"/>
                <w:sz w:val="24"/>
                <w:szCs w:val="24"/>
              </w:rPr>
              <w:t>分析师会议</w:t>
            </w:r>
          </w:p>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sidR="00201FCE">
              <w:rPr>
                <w:rFonts w:ascii="MS Gothic" w:eastAsia="MS Gothic" w:hAnsi="MS Gothic" w:cs="MS Gothic" w:hint="eastAsia"/>
                <w:bCs/>
                <w:iCs/>
                <w:sz w:val="24"/>
                <w:szCs w:val="24"/>
              </w:rPr>
              <w:t>✓</w:t>
            </w:r>
            <w:r>
              <w:rPr>
                <w:rFonts w:ascii="宋体" w:eastAsia="宋体" w:hAnsi="宋体" w:cs="Times New Roman" w:hint="eastAsia"/>
                <w:sz w:val="24"/>
                <w:szCs w:val="24"/>
              </w:rPr>
              <w:t>业绩说明会</w:t>
            </w:r>
          </w:p>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bookmarkStart w:id="0" w:name="OLE_LINK1"/>
            <w:bookmarkStart w:id="1" w:name="OLE_LINK2"/>
            <w:r>
              <w:rPr>
                <w:rFonts w:ascii="宋体" w:eastAsia="宋体" w:hAnsi="宋体" w:cs="Times New Roman" w:hint="eastAsia"/>
                <w:bCs/>
                <w:iCs/>
                <w:sz w:val="24"/>
                <w:szCs w:val="24"/>
              </w:rPr>
              <w:t>□</w:t>
            </w:r>
            <w:bookmarkEnd w:id="0"/>
            <w:bookmarkEnd w:id="1"/>
            <w:r>
              <w:rPr>
                <w:rFonts w:ascii="宋体" w:eastAsia="宋体" w:hAnsi="宋体" w:cs="Times New Roman" w:hint="eastAsia"/>
                <w:sz w:val="24"/>
                <w:szCs w:val="24"/>
              </w:rPr>
              <w:t>路演活动</w:t>
            </w:r>
          </w:p>
          <w:p w:rsidR="001567D0" w:rsidRDefault="00AA218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rsidR="001567D0" w:rsidRDefault="00DA240E">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AA218D">
              <w:rPr>
                <w:rFonts w:ascii="宋体" w:eastAsia="宋体" w:hAnsi="宋体" w:cs="Times New Roman" w:hint="eastAsia"/>
                <w:sz w:val="24"/>
                <w:szCs w:val="24"/>
              </w:rPr>
              <w:t>其他（</w:t>
            </w:r>
            <w:r w:rsidR="004A19C0">
              <w:rPr>
                <w:rFonts w:ascii="宋体" w:eastAsia="宋体" w:hAnsi="宋体" w:cs="Times New Roman" w:hint="eastAsia"/>
                <w:sz w:val="24"/>
                <w:szCs w:val="24"/>
              </w:rPr>
              <w:t>反路</w:t>
            </w:r>
            <w:r w:rsidR="004A19C0" w:rsidRPr="003F7891">
              <w:rPr>
                <w:rFonts w:ascii="宋体" w:eastAsia="宋体" w:hAnsi="宋体" w:cs="Times New Roman" w:hint="eastAsia"/>
                <w:sz w:val="24"/>
                <w:szCs w:val="24"/>
              </w:rPr>
              <w:t>演</w:t>
            </w:r>
            <w:r w:rsidR="00AA218D" w:rsidRPr="003F7891">
              <w:rPr>
                <w:rFonts w:ascii="宋体" w:eastAsia="宋体" w:hAnsi="宋体" w:cs="Times New Roman" w:hint="eastAsia"/>
                <w:sz w:val="24"/>
                <w:szCs w:val="24"/>
              </w:rPr>
              <w:t>）</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379" w:type="dxa"/>
            <w:shd w:val="clear" w:color="auto" w:fill="auto"/>
          </w:tcPr>
          <w:p w:rsidR="001567D0" w:rsidRPr="00487915" w:rsidRDefault="00A7383C" w:rsidP="00F8024B">
            <w:pPr>
              <w:rPr>
                <w:sz w:val="24"/>
                <w:szCs w:val="24"/>
              </w:rPr>
            </w:pPr>
            <w:r w:rsidRPr="00487915">
              <w:rPr>
                <w:rFonts w:hint="eastAsia"/>
                <w:sz w:val="24"/>
                <w:szCs w:val="24"/>
              </w:rPr>
              <w:t>上海九祥资产管理有限公司</w:t>
            </w:r>
            <w:r w:rsidRPr="00487915">
              <w:rPr>
                <w:sz w:val="24"/>
                <w:szCs w:val="24"/>
              </w:rPr>
              <w:t>、</w:t>
            </w:r>
            <w:r w:rsidRPr="00487915">
              <w:rPr>
                <w:rFonts w:hint="eastAsia"/>
                <w:sz w:val="24"/>
                <w:szCs w:val="24"/>
              </w:rPr>
              <w:t>华泰证券股份有限公司</w:t>
            </w:r>
            <w:r w:rsidRPr="00487915">
              <w:rPr>
                <w:sz w:val="24"/>
                <w:szCs w:val="24"/>
              </w:rPr>
              <w:t>、</w:t>
            </w:r>
            <w:r w:rsidRPr="00487915">
              <w:rPr>
                <w:rFonts w:hint="eastAsia"/>
                <w:sz w:val="24"/>
                <w:szCs w:val="24"/>
              </w:rPr>
              <w:t>中保投资有限责任公司</w:t>
            </w:r>
            <w:r w:rsidRPr="00487915">
              <w:rPr>
                <w:sz w:val="24"/>
                <w:szCs w:val="24"/>
              </w:rPr>
              <w:t>、</w:t>
            </w:r>
            <w:r w:rsidRPr="00487915">
              <w:rPr>
                <w:rFonts w:hint="eastAsia"/>
                <w:sz w:val="24"/>
                <w:szCs w:val="24"/>
              </w:rPr>
              <w:t>中航信资产管理有限公司</w:t>
            </w:r>
            <w:r w:rsidRPr="00487915">
              <w:rPr>
                <w:sz w:val="24"/>
                <w:szCs w:val="24"/>
              </w:rPr>
              <w:t>、</w:t>
            </w:r>
            <w:r w:rsidRPr="00487915">
              <w:rPr>
                <w:rFonts w:hint="eastAsia"/>
                <w:sz w:val="24"/>
                <w:szCs w:val="24"/>
              </w:rPr>
              <w:t>东吴证券股份有限公司</w:t>
            </w:r>
            <w:r w:rsidRPr="00487915">
              <w:rPr>
                <w:sz w:val="24"/>
                <w:szCs w:val="24"/>
              </w:rPr>
              <w:t>、</w:t>
            </w:r>
            <w:r w:rsidRPr="00487915">
              <w:rPr>
                <w:rFonts w:hint="eastAsia"/>
                <w:sz w:val="24"/>
                <w:szCs w:val="24"/>
              </w:rPr>
              <w:t>广发证券股份有限公司</w:t>
            </w:r>
            <w:r w:rsidRPr="00487915">
              <w:rPr>
                <w:sz w:val="24"/>
                <w:szCs w:val="24"/>
              </w:rPr>
              <w:t>、</w:t>
            </w:r>
            <w:r w:rsidRPr="00487915">
              <w:rPr>
                <w:rFonts w:hint="eastAsia"/>
                <w:sz w:val="24"/>
                <w:szCs w:val="24"/>
              </w:rPr>
              <w:t>招商证券股份有限公司</w:t>
            </w:r>
            <w:r w:rsidRPr="00487915">
              <w:rPr>
                <w:sz w:val="24"/>
                <w:szCs w:val="24"/>
              </w:rPr>
              <w:t>、</w:t>
            </w:r>
            <w:r w:rsidRPr="00487915">
              <w:rPr>
                <w:rFonts w:hint="eastAsia"/>
                <w:sz w:val="24"/>
                <w:szCs w:val="24"/>
              </w:rPr>
              <w:t>上海汇正财经顾问有限公司</w:t>
            </w:r>
            <w:r w:rsidRPr="00487915">
              <w:rPr>
                <w:sz w:val="24"/>
                <w:szCs w:val="24"/>
              </w:rPr>
              <w:t>、</w:t>
            </w:r>
            <w:r w:rsidRPr="00487915">
              <w:rPr>
                <w:rFonts w:hint="eastAsia"/>
                <w:sz w:val="24"/>
                <w:szCs w:val="24"/>
              </w:rPr>
              <w:t>联博管理咨询</w:t>
            </w:r>
            <w:r w:rsidRPr="00487915">
              <w:rPr>
                <w:sz w:val="24"/>
                <w:szCs w:val="24"/>
              </w:rPr>
              <w:t>(</w:t>
            </w:r>
            <w:r w:rsidRPr="00487915">
              <w:rPr>
                <w:sz w:val="24"/>
                <w:szCs w:val="24"/>
              </w:rPr>
              <w:t>上海</w:t>
            </w:r>
            <w:r w:rsidRPr="00487915">
              <w:rPr>
                <w:sz w:val="24"/>
                <w:szCs w:val="24"/>
              </w:rPr>
              <w:t>)</w:t>
            </w:r>
            <w:r w:rsidRPr="00487915">
              <w:rPr>
                <w:sz w:val="24"/>
                <w:szCs w:val="24"/>
              </w:rPr>
              <w:t>有限公司、</w:t>
            </w:r>
            <w:r w:rsidRPr="00487915">
              <w:rPr>
                <w:rFonts w:hint="eastAsia"/>
                <w:sz w:val="24"/>
                <w:szCs w:val="24"/>
              </w:rPr>
              <w:t>方正证券股份有限公司</w:t>
            </w:r>
            <w:r w:rsidRPr="00487915">
              <w:rPr>
                <w:sz w:val="24"/>
                <w:szCs w:val="24"/>
              </w:rPr>
              <w:t>、</w:t>
            </w:r>
            <w:r w:rsidRPr="00487915">
              <w:rPr>
                <w:rFonts w:hint="eastAsia"/>
                <w:sz w:val="24"/>
                <w:szCs w:val="24"/>
              </w:rPr>
              <w:t>长江证券股份有限公司</w:t>
            </w:r>
            <w:r w:rsidRPr="00487915">
              <w:rPr>
                <w:sz w:val="24"/>
                <w:szCs w:val="24"/>
              </w:rPr>
              <w:t>、</w:t>
            </w:r>
            <w:r w:rsidRPr="00487915">
              <w:rPr>
                <w:rFonts w:hint="eastAsia"/>
                <w:sz w:val="24"/>
                <w:szCs w:val="24"/>
              </w:rPr>
              <w:t>东北证券股份有限公司</w:t>
            </w:r>
            <w:r w:rsidRPr="00487915">
              <w:rPr>
                <w:sz w:val="24"/>
                <w:szCs w:val="24"/>
              </w:rPr>
              <w:t>、</w:t>
            </w:r>
            <w:r w:rsidRPr="00487915">
              <w:rPr>
                <w:rFonts w:hint="eastAsia"/>
                <w:sz w:val="24"/>
                <w:szCs w:val="24"/>
              </w:rPr>
              <w:t>太平国发</w:t>
            </w:r>
            <w:r w:rsidRPr="00487915">
              <w:rPr>
                <w:sz w:val="24"/>
                <w:szCs w:val="24"/>
              </w:rPr>
              <w:t>(</w:t>
            </w:r>
            <w:r w:rsidRPr="00487915">
              <w:rPr>
                <w:sz w:val="24"/>
                <w:szCs w:val="24"/>
              </w:rPr>
              <w:t>苏州</w:t>
            </w:r>
            <w:r w:rsidRPr="00487915">
              <w:rPr>
                <w:sz w:val="24"/>
                <w:szCs w:val="24"/>
              </w:rPr>
              <w:t>)</w:t>
            </w:r>
            <w:r w:rsidRPr="00487915">
              <w:rPr>
                <w:sz w:val="24"/>
                <w:szCs w:val="24"/>
              </w:rPr>
              <w:t>资本管理有限公司、</w:t>
            </w:r>
            <w:r w:rsidRPr="00487915">
              <w:rPr>
                <w:rFonts w:hint="eastAsia"/>
                <w:sz w:val="24"/>
                <w:szCs w:val="24"/>
              </w:rPr>
              <w:t>信达证券股份有限公司</w:t>
            </w:r>
            <w:r w:rsidRPr="00487915">
              <w:rPr>
                <w:sz w:val="24"/>
                <w:szCs w:val="24"/>
              </w:rPr>
              <w:t>、</w:t>
            </w:r>
            <w:r w:rsidRPr="00487915">
              <w:rPr>
                <w:rFonts w:hint="eastAsia"/>
                <w:sz w:val="24"/>
                <w:szCs w:val="24"/>
              </w:rPr>
              <w:t>国投证券股份有限公司</w:t>
            </w:r>
            <w:r w:rsidRPr="00487915">
              <w:rPr>
                <w:sz w:val="24"/>
                <w:szCs w:val="24"/>
              </w:rPr>
              <w:t>、</w:t>
            </w:r>
            <w:r w:rsidRPr="00487915">
              <w:rPr>
                <w:rFonts w:hint="eastAsia"/>
                <w:sz w:val="24"/>
                <w:szCs w:val="24"/>
              </w:rPr>
              <w:t>每日经济新闻</w:t>
            </w:r>
            <w:r w:rsidRPr="00487915">
              <w:rPr>
                <w:sz w:val="24"/>
                <w:szCs w:val="24"/>
              </w:rPr>
              <w:t>、</w:t>
            </w:r>
            <w:r w:rsidRPr="00487915">
              <w:rPr>
                <w:rFonts w:hint="eastAsia"/>
                <w:sz w:val="24"/>
                <w:szCs w:val="24"/>
              </w:rPr>
              <w:t>国信证券股份有限公司</w:t>
            </w:r>
            <w:r w:rsidRPr="00487915">
              <w:rPr>
                <w:sz w:val="24"/>
                <w:szCs w:val="24"/>
              </w:rPr>
              <w:t>、</w:t>
            </w:r>
            <w:r w:rsidRPr="00487915">
              <w:rPr>
                <w:rFonts w:hint="eastAsia"/>
                <w:sz w:val="24"/>
                <w:szCs w:val="24"/>
              </w:rPr>
              <w:t>招商信诺资产管理有限公司</w:t>
            </w:r>
            <w:r w:rsidRPr="00487915">
              <w:rPr>
                <w:sz w:val="24"/>
                <w:szCs w:val="24"/>
              </w:rPr>
              <w:t>、</w:t>
            </w:r>
            <w:r w:rsidRPr="00487915">
              <w:rPr>
                <w:rFonts w:hint="eastAsia"/>
                <w:sz w:val="24"/>
                <w:szCs w:val="24"/>
              </w:rPr>
              <w:t>上海财联社金融科技有限公司</w:t>
            </w:r>
            <w:r w:rsidRPr="00487915">
              <w:rPr>
                <w:sz w:val="24"/>
                <w:szCs w:val="24"/>
              </w:rPr>
              <w:t>、</w:t>
            </w:r>
            <w:r w:rsidRPr="00487915">
              <w:rPr>
                <w:rFonts w:hint="eastAsia"/>
                <w:sz w:val="24"/>
                <w:szCs w:val="24"/>
              </w:rPr>
              <w:t>方正富邦基金管理有限公司</w:t>
            </w:r>
            <w:r w:rsidRPr="00487915">
              <w:rPr>
                <w:sz w:val="24"/>
                <w:szCs w:val="24"/>
              </w:rPr>
              <w:t>、</w:t>
            </w:r>
            <w:r w:rsidRPr="00487915">
              <w:rPr>
                <w:rFonts w:hint="eastAsia"/>
                <w:sz w:val="24"/>
                <w:szCs w:val="24"/>
              </w:rPr>
              <w:t>上海古曲私募基金管理有限公司</w:t>
            </w:r>
            <w:r w:rsidRPr="00487915">
              <w:rPr>
                <w:sz w:val="24"/>
                <w:szCs w:val="24"/>
              </w:rPr>
              <w:t>、</w:t>
            </w:r>
            <w:r w:rsidRPr="00487915">
              <w:rPr>
                <w:rFonts w:hint="eastAsia"/>
                <w:sz w:val="24"/>
                <w:szCs w:val="24"/>
              </w:rPr>
              <w:t>太平洋资产管理有限责任公司</w:t>
            </w:r>
            <w:r w:rsidRPr="00487915">
              <w:rPr>
                <w:sz w:val="24"/>
                <w:szCs w:val="24"/>
              </w:rPr>
              <w:t>、</w:t>
            </w:r>
            <w:r w:rsidRPr="00487915">
              <w:rPr>
                <w:rFonts w:hint="eastAsia"/>
                <w:sz w:val="24"/>
                <w:szCs w:val="24"/>
              </w:rPr>
              <w:t>绿色发展基金私募股权投资管理</w:t>
            </w:r>
            <w:r w:rsidRPr="00487915">
              <w:rPr>
                <w:sz w:val="24"/>
                <w:szCs w:val="24"/>
              </w:rPr>
              <w:t>(</w:t>
            </w:r>
            <w:r w:rsidRPr="00487915">
              <w:rPr>
                <w:sz w:val="24"/>
                <w:szCs w:val="24"/>
              </w:rPr>
              <w:t>上海</w:t>
            </w:r>
            <w:r w:rsidRPr="00487915">
              <w:rPr>
                <w:sz w:val="24"/>
                <w:szCs w:val="24"/>
              </w:rPr>
              <w:t>)</w:t>
            </w:r>
            <w:r w:rsidRPr="00487915">
              <w:rPr>
                <w:sz w:val="24"/>
                <w:szCs w:val="24"/>
              </w:rPr>
              <w:t>有限公司、</w:t>
            </w:r>
            <w:r w:rsidRPr="00487915">
              <w:rPr>
                <w:rFonts w:hint="eastAsia"/>
                <w:sz w:val="24"/>
                <w:szCs w:val="24"/>
              </w:rPr>
              <w:t>浙商证券股份有限公司</w:t>
            </w:r>
            <w:r w:rsidRPr="00487915">
              <w:rPr>
                <w:sz w:val="24"/>
                <w:szCs w:val="24"/>
              </w:rPr>
              <w:t>、</w:t>
            </w:r>
            <w:r w:rsidRPr="00487915">
              <w:rPr>
                <w:rFonts w:hint="eastAsia"/>
                <w:sz w:val="24"/>
                <w:szCs w:val="24"/>
              </w:rPr>
              <w:t>国泰海通证券股份有限公司</w:t>
            </w:r>
            <w:r w:rsidRPr="00487915">
              <w:rPr>
                <w:sz w:val="24"/>
                <w:szCs w:val="24"/>
              </w:rPr>
              <w:t>、</w:t>
            </w:r>
            <w:r w:rsidRPr="00487915">
              <w:rPr>
                <w:rFonts w:hint="eastAsia"/>
                <w:sz w:val="24"/>
                <w:szCs w:val="24"/>
              </w:rPr>
              <w:t>上海申银万国证券研究所有限公司</w:t>
            </w:r>
            <w:r w:rsidRPr="00487915">
              <w:rPr>
                <w:sz w:val="24"/>
                <w:szCs w:val="24"/>
              </w:rPr>
              <w:t>、</w:t>
            </w:r>
            <w:r w:rsidRPr="00487915">
              <w:rPr>
                <w:rFonts w:hint="eastAsia"/>
                <w:sz w:val="24"/>
                <w:szCs w:val="24"/>
              </w:rPr>
              <w:t>上海中广云证券咨询有限公司</w:t>
            </w:r>
            <w:r w:rsidRPr="00487915">
              <w:rPr>
                <w:sz w:val="24"/>
                <w:szCs w:val="24"/>
              </w:rPr>
              <w:t>、</w:t>
            </w:r>
            <w:r w:rsidRPr="00487915">
              <w:rPr>
                <w:rFonts w:hint="eastAsia"/>
                <w:sz w:val="24"/>
                <w:szCs w:val="24"/>
              </w:rPr>
              <w:t>中交资本控股有限公司</w:t>
            </w:r>
            <w:r w:rsidRPr="00487915">
              <w:rPr>
                <w:sz w:val="24"/>
                <w:szCs w:val="24"/>
              </w:rPr>
              <w:t>、</w:t>
            </w:r>
            <w:r w:rsidRPr="00487915">
              <w:rPr>
                <w:rFonts w:hint="eastAsia"/>
                <w:sz w:val="24"/>
                <w:szCs w:val="24"/>
              </w:rPr>
              <w:t>中信建投证券股份有限公司</w:t>
            </w:r>
            <w:r w:rsidRPr="00487915">
              <w:rPr>
                <w:sz w:val="24"/>
                <w:szCs w:val="24"/>
              </w:rPr>
              <w:t>、</w:t>
            </w:r>
            <w:r w:rsidRPr="00487915">
              <w:rPr>
                <w:rFonts w:hint="eastAsia"/>
                <w:sz w:val="24"/>
                <w:szCs w:val="24"/>
              </w:rPr>
              <w:t>北京亿爵投资有限公司</w:t>
            </w:r>
            <w:r w:rsidRPr="00487915">
              <w:rPr>
                <w:sz w:val="24"/>
                <w:szCs w:val="24"/>
              </w:rPr>
              <w:t>、</w:t>
            </w:r>
            <w:r w:rsidRPr="00487915">
              <w:rPr>
                <w:rFonts w:hint="eastAsia"/>
                <w:sz w:val="24"/>
                <w:szCs w:val="24"/>
              </w:rPr>
              <w:t>华宝信托有限责任公司</w:t>
            </w:r>
            <w:r w:rsidRPr="00487915">
              <w:rPr>
                <w:sz w:val="24"/>
                <w:szCs w:val="24"/>
              </w:rPr>
              <w:t>、</w:t>
            </w:r>
            <w:r w:rsidRPr="00487915">
              <w:rPr>
                <w:rFonts w:hint="eastAsia"/>
                <w:sz w:val="24"/>
                <w:szCs w:val="24"/>
              </w:rPr>
              <w:t>君义振华</w:t>
            </w:r>
            <w:r w:rsidRPr="00487915">
              <w:rPr>
                <w:sz w:val="24"/>
                <w:szCs w:val="24"/>
              </w:rPr>
              <w:t>(</w:t>
            </w:r>
            <w:r w:rsidRPr="00487915">
              <w:rPr>
                <w:sz w:val="24"/>
                <w:szCs w:val="24"/>
              </w:rPr>
              <w:t>北京</w:t>
            </w:r>
            <w:r w:rsidRPr="00487915">
              <w:rPr>
                <w:sz w:val="24"/>
                <w:szCs w:val="24"/>
              </w:rPr>
              <w:t>)</w:t>
            </w:r>
            <w:r w:rsidRPr="00487915">
              <w:rPr>
                <w:sz w:val="24"/>
                <w:szCs w:val="24"/>
              </w:rPr>
              <w:t>管理咨询有限公司、</w:t>
            </w:r>
            <w:r w:rsidRPr="00487915">
              <w:rPr>
                <w:rFonts w:hint="eastAsia"/>
                <w:sz w:val="24"/>
                <w:szCs w:val="24"/>
              </w:rPr>
              <w:t>上海鸣山私募基金管理合伙企业</w:t>
            </w:r>
            <w:r w:rsidRPr="00487915">
              <w:rPr>
                <w:sz w:val="24"/>
                <w:szCs w:val="24"/>
              </w:rPr>
              <w:t>(</w:t>
            </w:r>
            <w:r w:rsidRPr="00487915">
              <w:rPr>
                <w:sz w:val="24"/>
                <w:szCs w:val="24"/>
              </w:rPr>
              <w:t>有限合伙</w:t>
            </w:r>
            <w:r w:rsidRPr="00487915">
              <w:rPr>
                <w:sz w:val="24"/>
                <w:szCs w:val="24"/>
              </w:rPr>
              <w:t>)</w:t>
            </w:r>
            <w:r w:rsidRPr="00487915">
              <w:rPr>
                <w:sz w:val="24"/>
                <w:szCs w:val="24"/>
              </w:rPr>
              <w:t>、</w:t>
            </w:r>
            <w:r w:rsidRPr="00487915">
              <w:rPr>
                <w:rFonts w:hint="eastAsia"/>
                <w:sz w:val="24"/>
                <w:szCs w:val="24"/>
              </w:rPr>
              <w:t>深圳中天汇富基金管理有限公司</w:t>
            </w:r>
            <w:r w:rsidRPr="00487915">
              <w:rPr>
                <w:sz w:val="24"/>
                <w:szCs w:val="24"/>
              </w:rPr>
              <w:t>、</w:t>
            </w:r>
            <w:r w:rsidRPr="00487915">
              <w:rPr>
                <w:rFonts w:hint="eastAsia"/>
                <w:sz w:val="24"/>
                <w:szCs w:val="24"/>
              </w:rPr>
              <w:t>德邦证券股份有限公司</w:t>
            </w:r>
            <w:r w:rsidRPr="00487915">
              <w:rPr>
                <w:sz w:val="24"/>
                <w:szCs w:val="24"/>
              </w:rPr>
              <w:t>、</w:t>
            </w:r>
            <w:r w:rsidRPr="00487915">
              <w:rPr>
                <w:rFonts w:hint="eastAsia"/>
                <w:sz w:val="24"/>
                <w:szCs w:val="24"/>
              </w:rPr>
              <w:t>华锦开元基金管理有限公司</w:t>
            </w:r>
            <w:r w:rsidRPr="00487915">
              <w:rPr>
                <w:sz w:val="24"/>
                <w:szCs w:val="24"/>
              </w:rPr>
              <w:t>、</w:t>
            </w:r>
            <w:r w:rsidRPr="00487915">
              <w:rPr>
                <w:rFonts w:hint="eastAsia"/>
                <w:sz w:val="24"/>
                <w:szCs w:val="24"/>
              </w:rPr>
              <w:t>嘉德全球私募基金管理</w:t>
            </w:r>
            <w:r w:rsidRPr="00487915">
              <w:rPr>
                <w:sz w:val="24"/>
                <w:szCs w:val="24"/>
              </w:rPr>
              <w:t>(</w:t>
            </w:r>
            <w:r w:rsidRPr="00487915">
              <w:rPr>
                <w:sz w:val="24"/>
                <w:szCs w:val="24"/>
              </w:rPr>
              <w:t>珠海</w:t>
            </w:r>
            <w:r w:rsidRPr="00487915">
              <w:rPr>
                <w:sz w:val="24"/>
                <w:szCs w:val="24"/>
              </w:rPr>
              <w:t>)</w:t>
            </w:r>
            <w:r w:rsidRPr="00487915">
              <w:rPr>
                <w:sz w:val="24"/>
                <w:szCs w:val="24"/>
              </w:rPr>
              <w:t>有限公司、</w:t>
            </w:r>
            <w:r w:rsidRPr="00487915">
              <w:rPr>
                <w:rFonts w:hint="eastAsia"/>
                <w:sz w:val="24"/>
                <w:szCs w:val="24"/>
              </w:rPr>
              <w:t>湖南湘江融信私募基金管理有限公司</w:t>
            </w:r>
            <w:r w:rsidRPr="00487915">
              <w:rPr>
                <w:sz w:val="24"/>
                <w:szCs w:val="24"/>
              </w:rPr>
              <w:t>、</w:t>
            </w:r>
            <w:r w:rsidRPr="00487915">
              <w:rPr>
                <w:rFonts w:hint="eastAsia"/>
                <w:sz w:val="24"/>
                <w:szCs w:val="24"/>
              </w:rPr>
              <w:t>中国环境报社有限公司</w:t>
            </w:r>
            <w:r w:rsidRPr="00487915">
              <w:rPr>
                <w:sz w:val="24"/>
                <w:szCs w:val="24"/>
              </w:rPr>
              <w:t>、</w:t>
            </w:r>
            <w:r w:rsidRPr="00487915">
              <w:rPr>
                <w:rFonts w:hint="eastAsia"/>
                <w:sz w:val="24"/>
                <w:szCs w:val="24"/>
              </w:rPr>
              <w:t>深圳市康曼德资本管理有限公司</w:t>
            </w:r>
            <w:r w:rsidRPr="00487915">
              <w:rPr>
                <w:sz w:val="24"/>
                <w:szCs w:val="24"/>
              </w:rPr>
              <w:t>、</w:t>
            </w:r>
            <w:r w:rsidRPr="00487915">
              <w:rPr>
                <w:rFonts w:hint="eastAsia"/>
                <w:sz w:val="24"/>
                <w:szCs w:val="24"/>
              </w:rPr>
              <w:t>北京成泉资本管理有限公司</w:t>
            </w:r>
            <w:r w:rsidRPr="00487915">
              <w:rPr>
                <w:sz w:val="24"/>
                <w:szCs w:val="24"/>
              </w:rPr>
              <w:t>、</w:t>
            </w:r>
            <w:r w:rsidRPr="00487915">
              <w:rPr>
                <w:rFonts w:hint="eastAsia"/>
                <w:sz w:val="24"/>
                <w:szCs w:val="24"/>
              </w:rPr>
              <w:t>世纪腾云投资管理有限公司</w:t>
            </w:r>
            <w:r w:rsidRPr="00487915">
              <w:rPr>
                <w:sz w:val="24"/>
                <w:szCs w:val="24"/>
              </w:rPr>
              <w:t>、</w:t>
            </w:r>
            <w:r w:rsidRPr="00487915">
              <w:rPr>
                <w:rFonts w:hint="eastAsia"/>
                <w:sz w:val="24"/>
                <w:szCs w:val="24"/>
              </w:rPr>
              <w:t>上海贝溢投资管理有限公司</w:t>
            </w:r>
            <w:r w:rsidRPr="00487915">
              <w:rPr>
                <w:sz w:val="24"/>
                <w:szCs w:val="24"/>
              </w:rPr>
              <w:t>、</w:t>
            </w:r>
            <w:r w:rsidRPr="00487915">
              <w:rPr>
                <w:rFonts w:hint="eastAsia"/>
                <w:sz w:val="24"/>
                <w:szCs w:val="24"/>
              </w:rPr>
              <w:t>量德</w:t>
            </w:r>
            <w:r w:rsidRPr="00487915">
              <w:rPr>
                <w:sz w:val="24"/>
                <w:szCs w:val="24"/>
              </w:rPr>
              <w:t>(</w:t>
            </w:r>
            <w:r w:rsidRPr="00487915">
              <w:rPr>
                <w:sz w:val="24"/>
                <w:szCs w:val="24"/>
              </w:rPr>
              <w:t>北京</w:t>
            </w:r>
            <w:r w:rsidRPr="00487915">
              <w:rPr>
                <w:sz w:val="24"/>
                <w:szCs w:val="24"/>
              </w:rPr>
              <w:t>)</w:t>
            </w:r>
            <w:r w:rsidRPr="00487915">
              <w:rPr>
                <w:sz w:val="24"/>
                <w:szCs w:val="24"/>
              </w:rPr>
              <w:t>资本管理有限公司、</w:t>
            </w:r>
            <w:r w:rsidRPr="00487915">
              <w:rPr>
                <w:rFonts w:hint="eastAsia"/>
                <w:sz w:val="24"/>
                <w:szCs w:val="24"/>
              </w:rPr>
              <w:t>东海基金管理有限责任公司</w:t>
            </w:r>
            <w:r w:rsidRPr="00487915">
              <w:rPr>
                <w:sz w:val="24"/>
                <w:szCs w:val="24"/>
              </w:rPr>
              <w:t>、</w:t>
            </w:r>
            <w:r w:rsidRPr="00487915">
              <w:rPr>
                <w:rFonts w:hint="eastAsia"/>
                <w:sz w:val="24"/>
                <w:szCs w:val="24"/>
              </w:rPr>
              <w:t>招商基金管理有限公司</w:t>
            </w:r>
            <w:r w:rsidRPr="00487915">
              <w:rPr>
                <w:sz w:val="24"/>
                <w:szCs w:val="24"/>
              </w:rPr>
              <w:t>、</w:t>
            </w:r>
            <w:r w:rsidRPr="00487915">
              <w:rPr>
                <w:rFonts w:hint="eastAsia"/>
                <w:sz w:val="24"/>
                <w:szCs w:val="24"/>
              </w:rPr>
              <w:t>三井住友德思资产管理株式会社</w:t>
            </w:r>
            <w:r w:rsidRPr="00487915">
              <w:rPr>
                <w:sz w:val="24"/>
                <w:szCs w:val="24"/>
              </w:rPr>
              <w:t>、</w:t>
            </w:r>
            <w:r w:rsidRPr="00487915">
              <w:rPr>
                <w:rFonts w:hint="eastAsia"/>
                <w:sz w:val="24"/>
                <w:szCs w:val="24"/>
              </w:rPr>
              <w:t>中邮人寿保险股份有限公司</w:t>
            </w:r>
            <w:r w:rsidRPr="00487915">
              <w:rPr>
                <w:sz w:val="24"/>
                <w:szCs w:val="24"/>
              </w:rPr>
              <w:t>、</w:t>
            </w:r>
            <w:r w:rsidRPr="00487915">
              <w:rPr>
                <w:rFonts w:hint="eastAsia"/>
                <w:sz w:val="24"/>
                <w:szCs w:val="24"/>
              </w:rPr>
              <w:t>彞川资本管理有限公司</w:t>
            </w:r>
            <w:r w:rsidRPr="00487915">
              <w:rPr>
                <w:sz w:val="24"/>
                <w:szCs w:val="24"/>
              </w:rPr>
              <w:t>、</w:t>
            </w:r>
            <w:r w:rsidRPr="00487915">
              <w:rPr>
                <w:rFonts w:hint="eastAsia"/>
                <w:sz w:val="24"/>
                <w:szCs w:val="24"/>
              </w:rPr>
              <w:t>粤佛私募基金管理</w:t>
            </w:r>
            <w:r w:rsidRPr="00487915">
              <w:rPr>
                <w:sz w:val="24"/>
                <w:szCs w:val="24"/>
              </w:rPr>
              <w:t>(</w:t>
            </w:r>
            <w:r w:rsidRPr="00487915">
              <w:rPr>
                <w:sz w:val="24"/>
                <w:szCs w:val="24"/>
              </w:rPr>
              <w:t>武汉</w:t>
            </w:r>
            <w:r w:rsidRPr="00487915">
              <w:rPr>
                <w:sz w:val="24"/>
                <w:szCs w:val="24"/>
              </w:rPr>
              <w:t>)</w:t>
            </w:r>
            <w:r w:rsidRPr="00487915">
              <w:rPr>
                <w:sz w:val="24"/>
                <w:szCs w:val="24"/>
              </w:rPr>
              <w:t>有限公司、</w:t>
            </w:r>
            <w:r w:rsidRPr="00487915">
              <w:rPr>
                <w:rFonts w:hint="eastAsia"/>
                <w:sz w:val="24"/>
                <w:szCs w:val="24"/>
              </w:rPr>
              <w:t>中银基金管理有限公司</w:t>
            </w:r>
            <w:r w:rsidRPr="00487915">
              <w:rPr>
                <w:sz w:val="24"/>
                <w:szCs w:val="24"/>
              </w:rPr>
              <w:t>、</w:t>
            </w:r>
            <w:r w:rsidRPr="00487915">
              <w:rPr>
                <w:rFonts w:hint="eastAsia"/>
                <w:sz w:val="24"/>
                <w:szCs w:val="24"/>
              </w:rPr>
              <w:t>西藏东财基金管理有限公司</w:t>
            </w:r>
            <w:r w:rsidRPr="00487915">
              <w:rPr>
                <w:sz w:val="24"/>
                <w:szCs w:val="24"/>
              </w:rPr>
              <w:t>、</w:t>
            </w:r>
            <w:r w:rsidRPr="00487915">
              <w:rPr>
                <w:rFonts w:hint="eastAsia"/>
                <w:sz w:val="24"/>
                <w:szCs w:val="24"/>
              </w:rPr>
              <w:lastRenderedPageBreak/>
              <w:t>北京陶朱资本管理有限公司</w:t>
            </w:r>
            <w:r w:rsidRPr="00487915">
              <w:rPr>
                <w:sz w:val="24"/>
                <w:szCs w:val="24"/>
              </w:rPr>
              <w:t>、</w:t>
            </w:r>
            <w:r w:rsidRPr="00487915">
              <w:rPr>
                <w:rFonts w:hint="eastAsia"/>
                <w:sz w:val="24"/>
                <w:szCs w:val="24"/>
              </w:rPr>
              <w:t>德邦基金管理有限公司</w:t>
            </w:r>
            <w:r w:rsidRPr="00487915">
              <w:rPr>
                <w:sz w:val="24"/>
                <w:szCs w:val="24"/>
              </w:rPr>
              <w:t>、</w:t>
            </w:r>
            <w:r w:rsidRPr="00487915">
              <w:rPr>
                <w:rFonts w:hint="eastAsia"/>
                <w:sz w:val="24"/>
                <w:szCs w:val="24"/>
              </w:rPr>
              <w:t>矩阵</w:t>
            </w:r>
            <w:r w:rsidRPr="00487915">
              <w:rPr>
                <w:sz w:val="24"/>
                <w:szCs w:val="24"/>
              </w:rPr>
              <w:t>(</w:t>
            </w:r>
            <w:r w:rsidRPr="00487915">
              <w:rPr>
                <w:sz w:val="24"/>
                <w:szCs w:val="24"/>
              </w:rPr>
              <w:t>海南</w:t>
            </w:r>
            <w:r w:rsidRPr="00487915">
              <w:rPr>
                <w:sz w:val="24"/>
                <w:szCs w:val="24"/>
              </w:rPr>
              <w:t>)</w:t>
            </w:r>
            <w:r w:rsidRPr="00487915">
              <w:rPr>
                <w:sz w:val="24"/>
                <w:szCs w:val="24"/>
              </w:rPr>
              <w:t>私募基金管理有限公司、</w:t>
            </w:r>
            <w:r w:rsidRPr="00487915">
              <w:rPr>
                <w:rFonts w:hint="eastAsia"/>
                <w:sz w:val="24"/>
                <w:szCs w:val="24"/>
              </w:rPr>
              <w:t>创金合信基金管理有限公司</w:t>
            </w:r>
            <w:r w:rsidRPr="00487915">
              <w:rPr>
                <w:sz w:val="24"/>
                <w:szCs w:val="24"/>
              </w:rPr>
              <w:t>、</w:t>
            </w:r>
            <w:r w:rsidRPr="00487915">
              <w:rPr>
                <w:rFonts w:hint="eastAsia"/>
                <w:sz w:val="24"/>
                <w:szCs w:val="24"/>
              </w:rPr>
              <w:t>中信保诚基金管理有限公司</w:t>
            </w:r>
            <w:r w:rsidRPr="00487915">
              <w:rPr>
                <w:sz w:val="24"/>
                <w:szCs w:val="24"/>
              </w:rPr>
              <w:t>、</w:t>
            </w:r>
            <w:r w:rsidRPr="00487915">
              <w:rPr>
                <w:rFonts w:hint="eastAsia"/>
                <w:sz w:val="24"/>
                <w:szCs w:val="24"/>
              </w:rPr>
              <w:t>中国银河证券股份有限公司</w:t>
            </w:r>
            <w:r w:rsidRPr="00487915">
              <w:rPr>
                <w:sz w:val="24"/>
                <w:szCs w:val="24"/>
              </w:rPr>
              <w:t>、</w:t>
            </w:r>
            <w:r w:rsidRPr="00487915">
              <w:rPr>
                <w:rFonts w:hint="eastAsia"/>
                <w:sz w:val="24"/>
                <w:szCs w:val="24"/>
              </w:rPr>
              <w:t>江苏宁致私募基金管理有限公司</w:t>
            </w:r>
            <w:r w:rsidRPr="00487915">
              <w:rPr>
                <w:sz w:val="24"/>
                <w:szCs w:val="24"/>
              </w:rPr>
              <w:t>、</w:t>
            </w:r>
            <w:r w:rsidRPr="00487915">
              <w:rPr>
                <w:rFonts w:hint="eastAsia"/>
                <w:sz w:val="24"/>
                <w:szCs w:val="24"/>
              </w:rPr>
              <w:t>北京琮碧秋实私募基金管理有限公司</w:t>
            </w:r>
            <w:r w:rsidRPr="00487915">
              <w:rPr>
                <w:sz w:val="24"/>
                <w:szCs w:val="24"/>
              </w:rPr>
              <w:t>、</w:t>
            </w:r>
            <w:r w:rsidRPr="00487915">
              <w:rPr>
                <w:rFonts w:hint="eastAsia"/>
                <w:sz w:val="24"/>
                <w:szCs w:val="24"/>
              </w:rPr>
              <w:t>上海翀云私募基金管理有限公司</w:t>
            </w:r>
            <w:r w:rsidRPr="00487915">
              <w:rPr>
                <w:sz w:val="24"/>
                <w:szCs w:val="24"/>
              </w:rPr>
              <w:t>、</w:t>
            </w:r>
            <w:r w:rsidRPr="00487915">
              <w:rPr>
                <w:rFonts w:hint="eastAsia"/>
                <w:sz w:val="24"/>
                <w:szCs w:val="24"/>
              </w:rPr>
              <w:t>浦银安盛基金管理有限公司</w:t>
            </w:r>
            <w:r w:rsidRPr="00487915">
              <w:rPr>
                <w:sz w:val="24"/>
                <w:szCs w:val="24"/>
              </w:rPr>
              <w:t>、</w:t>
            </w:r>
            <w:r w:rsidRPr="00487915">
              <w:rPr>
                <w:rFonts w:hint="eastAsia"/>
                <w:sz w:val="24"/>
                <w:szCs w:val="24"/>
              </w:rPr>
              <w:t>海富通基金管理有限公司</w:t>
            </w:r>
            <w:r w:rsidRPr="00487915">
              <w:rPr>
                <w:sz w:val="24"/>
                <w:szCs w:val="24"/>
              </w:rPr>
              <w:t>、</w:t>
            </w:r>
            <w:r w:rsidRPr="00487915">
              <w:rPr>
                <w:rFonts w:hint="eastAsia"/>
                <w:sz w:val="24"/>
                <w:szCs w:val="24"/>
              </w:rPr>
              <w:t>才华资本管理有限公司</w:t>
            </w:r>
            <w:r w:rsidRPr="00487915">
              <w:rPr>
                <w:sz w:val="24"/>
                <w:szCs w:val="24"/>
              </w:rPr>
              <w:t>、</w:t>
            </w:r>
            <w:r w:rsidRPr="00487915">
              <w:rPr>
                <w:rFonts w:hint="eastAsia"/>
                <w:sz w:val="24"/>
                <w:szCs w:val="24"/>
              </w:rPr>
              <w:t>深圳市兰权资本管理有限公司</w:t>
            </w:r>
            <w:r w:rsidRPr="00487915">
              <w:rPr>
                <w:sz w:val="24"/>
                <w:szCs w:val="24"/>
              </w:rPr>
              <w:t>、</w:t>
            </w:r>
            <w:r w:rsidRPr="00487915">
              <w:rPr>
                <w:rFonts w:hint="eastAsia"/>
                <w:sz w:val="24"/>
                <w:szCs w:val="24"/>
              </w:rPr>
              <w:t>国海富兰克林基金管理有限公司</w:t>
            </w:r>
            <w:r w:rsidRPr="00487915">
              <w:rPr>
                <w:sz w:val="24"/>
                <w:szCs w:val="24"/>
              </w:rPr>
              <w:t>、</w:t>
            </w:r>
            <w:r w:rsidRPr="00487915">
              <w:rPr>
                <w:rFonts w:hint="eastAsia"/>
                <w:sz w:val="24"/>
                <w:szCs w:val="24"/>
              </w:rPr>
              <w:t>中邮创业基金管理股份有限公司</w:t>
            </w:r>
            <w:r w:rsidRPr="00487915">
              <w:rPr>
                <w:sz w:val="24"/>
                <w:szCs w:val="24"/>
              </w:rPr>
              <w:t>、</w:t>
            </w:r>
            <w:r w:rsidRPr="00487915">
              <w:rPr>
                <w:rFonts w:hint="eastAsia"/>
                <w:sz w:val="24"/>
                <w:szCs w:val="24"/>
              </w:rPr>
              <w:t>上海卡悦私募基金管理有限公司</w:t>
            </w:r>
            <w:r w:rsidRPr="00487915">
              <w:rPr>
                <w:sz w:val="24"/>
                <w:szCs w:val="24"/>
              </w:rPr>
              <w:t>、</w:t>
            </w:r>
            <w:r w:rsidRPr="00487915">
              <w:rPr>
                <w:rFonts w:hint="eastAsia"/>
                <w:sz w:val="24"/>
                <w:szCs w:val="24"/>
              </w:rPr>
              <w:t>海南博荣私募基金管理合伙企业</w:t>
            </w:r>
            <w:r w:rsidRPr="00487915">
              <w:rPr>
                <w:sz w:val="24"/>
                <w:szCs w:val="24"/>
              </w:rPr>
              <w:t>(</w:t>
            </w:r>
            <w:r w:rsidRPr="00487915">
              <w:rPr>
                <w:sz w:val="24"/>
                <w:szCs w:val="24"/>
              </w:rPr>
              <w:t>有限合伙</w:t>
            </w:r>
            <w:r w:rsidRPr="00487915">
              <w:rPr>
                <w:sz w:val="24"/>
                <w:szCs w:val="24"/>
              </w:rPr>
              <w:t>)</w:t>
            </w:r>
            <w:r w:rsidRPr="00487915">
              <w:rPr>
                <w:sz w:val="24"/>
                <w:szCs w:val="24"/>
              </w:rPr>
              <w:t>、</w:t>
            </w:r>
            <w:r w:rsidRPr="00487915">
              <w:rPr>
                <w:rFonts w:hint="eastAsia"/>
                <w:sz w:val="24"/>
                <w:szCs w:val="24"/>
              </w:rPr>
              <w:t>北京聚信安盈私募基金管理有限公司</w:t>
            </w:r>
            <w:r w:rsidRPr="00487915">
              <w:rPr>
                <w:sz w:val="24"/>
                <w:szCs w:val="24"/>
              </w:rPr>
              <w:t>、</w:t>
            </w:r>
            <w:r w:rsidRPr="00487915">
              <w:rPr>
                <w:rFonts w:hint="eastAsia"/>
                <w:sz w:val="24"/>
                <w:szCs w:val="24"/>
              </w:rPr>
              <w:t>海南鸿盛私募基金管理有限公司</w:t>
            </w:r>
            <w:r w:rsidRPr="00487915">
              <w:rPr>
                <w:sz w:val="24"/>
                <w:szCs w:val="24"/>
              </w:rPr>
              <w:t>、</w:t>
            </w:r>
            <w:r w:rsidRPr="00487915">
              <w:rPr>
                <w:rFonts w:hint="eastAsia"/>
                <w:sz w:val="24"/>
                <w:szCs w:val="24"/>
              </w:rPr>
              <w:t>明世伙伴私募基金管理</w:t>
            </w:r>
            <w:r w:rsidRPr="00487915">
              <w:rPr>
                <w:sz w:val="24"/>
                <w:szCs w:val="24"/>
              </w:rPr>
              <w:t>(</w:t>
            </w:r>
            <w:r w:rsidRPr="00487915">
              <w:rPr>
                <w:sz w:val="24"/>
                <w:szCs w:val="24"/>
              </w:rPr>
              <w:t>珠海</w:t>
            </w:r>
            <w:r w:rsidRPr="00487915">
              <w:rPr>
                <w:sz w:val="24"/>
                <w:szCs w:val="24"/>
              </w:rPr>
              <w:t>)</w:t>
            </w:r>
            <w:r w:rsidRPr="00487915">
              <w:rPr>
                <w:sz w:val="24"/>
                <w:szCs w:val="24"/>
              </w:rPr>
              <w:t>有限公司、</w:t>
            </w:r>
            <w:r w:rsidRPr="00487915">
              <w:rPr>
                <w:rFonts w:hint="eastAsia"/>
                <w:sz w:val="24"/>
                <w:szCs w:val="24"/>
              </w:rPr>
              <w:t>长盛基金管理有限公司</w:t>
            </w:r>
            <w:r w:rsidRPr="00487915">
              <w:rPr>
                <w:sz w:val="24"/>
                <w:szCs w:val="24"/>
              </w:rPr>
              <w:t>、</w:t>
            </w:r>
            <w:r w:rsidRPr="00487915">
              <w:rPr>
                <w:rFonts w:hint="eastAsia"/>
                <w:sz w:val="24"/>
                <w:szCs w:val="24"/>
              </w:rPr>
              <w:t>圆信永丰基金管理有限公司</w:t>
            </w:r>
            <w:r w:rsidRPr="00487915">
              <w:rPr>
                <w:sz w:val="24"/>
                <w:szCs w:val="24"/>
              </w:rPr>
              <w:t>、</w:t>
            </w:r>
            <w:r w:rsidRPr="00487915">
              <w:rPr>
                <w:rFonts w:hint="eastAsia"/>
                <w:sz w:val="24"/>
                <w:szCs w:val="24"/>
              </w:rPr>
              <w:t>上海方物私募基金管理有限公司</w:t>
            </w:r>
            <w:r w:rsidRPr="00487915">
              <w:rPr>
                <w:sz w:val="24"/>
                <w:szCs w:val="24"/>
              </w:rPr>
              <w:t>、</w:t>
            </w:r>
            <w:r w:rsidRPr="00487915">
              <w:rPr>
                <w:rFonts w:hint="eastAsia"/>
                <w:sz w:val="24"/>
                <w:szCs w:val="24"/>
              </w:rPr>
              <w:t>中欧基金管理有限公司</w:t>
            </w:r>
            <w:r w:rsidRPr="00487915">
              <w:rPr>
                <w:sz w:val="24"/>
                <w:szCs w:val="24"/>
              </w:rPr>
              <w:t>、</w:t>
            </w:r>
            <w:r w:rsidRPr="00487915">
              <w:rPr>
                <w:rFonts w:hint="eastAsia"/>
                <w:sz w:val="24"/>
                <w:szCs w:val="24"/>
              </w:rPr>
              <w:t>雷信私募投资基金</w:t>
            </w:r>
            <w:r w:rsidRPr="00487915">
              <w:rPr>
                <w:sz w:val="24"/>
                <w:szCs w:val="24"/>
              </w:rPr>
              <w:t>(</w:t>
            </w:r>
            <w:r w:rsidRPr="00487915">
              <w:rPr>
                <w:sz w:val="24"/>
                <w:szCs w:val="24"/>
              </w:rPr>
              <w:t>南京</w:t>
            </w:r>
            <w:r w:rsidRPr="00487915">
              <w:rPr>
                <w:sz w:val="24"/>
                <w:szCs w:val="24"/>
              </w:rPr>
              <w:t>)</w:t>
            </w:r>
            <w:r w:rsidRPr="00487915">
              <w:rPr>
                <w:sz w:val="24"/>
                <w:szCs w:val="24"/>
              </w:rPr>
              <w:t>有限公司、</w:t>
            </w:r>
            <w:r w:rsidRPr="00487915">
              <w:rPr>
                <w:rFonts w:hint="eastAsia"/>
                <w:sz w:val="24"/>
                <w:szCs w:val="24"/>
              </w:rPr>
              <w:t>西部利得基金管理有限公司</w:t>
            </w:r>
            <w:r w:rsidRPr="00487915">
              <w:rPr>
                <w:sz w:val="24"/>
                <w:szCs w:val="24"/>
              </w:rPr>
              <w:t>、</w:t>
            </w:r>
            <w:r w:rsidRPr="00487915">
              <w:rPr>
                <w:rFonts w:hint="eastAsia"/>
                <w:sz w:val="24"/>
                <w:szCs w:val="24"/>
              </w:rPr>
              <w:t>景顺长城基金管理有限公司</w:t>
            </w:r>
            <w:r w:rsidRPr="00487915">
              <w:rPr>
                <w:sz w:val="24"/>
                <w:szCs w:val="24"/>
              </w:rPr>
              <w:t>、</w:t>
            </w:r>
            <w:r w:rsidRPr="00487915">
              <w:rPr>
                <w:rFonts w:hint="eastAsia"/>
                <w:sz w:val="24"/>
                <w:szCs w:val="24"/>
              </w:rPr>
              <w:t>金信基金管理有限公司</w:t>
            </w:r>
            <w:r w:rsidRPr="00487915">
              <w:rPr>
                <w:sz w:val="24"/>
                <w:szCs w:val="24"/>
              </w:rPr>
              <w:t>、</w:t>
            </w:r>
            <w:r w:rsidRPr="00487915">
              <w:rPr>
                <w:rFonts w:hint="eastAsia"/>
                <w:sz w:val="24"/>
                <w:szCs w:val="24"/>
              </w:rPr>
              <w:t>上海天猊投资管理有限公司</w:t>
            </w:r>
            <w:r w:rsidRPr="00487915">
              <w:rPr>
                <w:sz w:val="24"/>
                <w:szCs w:val="24"/>
              </w:rPr>
              <w:t>、</w:t>
            </w:r>
            <w:r w:rsidRPr="00487915">
              <w:rPr>
                <w:rFonts w:hint="eastAsia"/>
                <w:sz w:val="24"/>
                <w:szCs w:val="24"/>
              </w:rPr>
              <w:t>中原证券股份有限公司</w:t>
            </w:r>
            <w:r w:rsidRPr="00487915">
              <w:rPr>
                <w:sz w:val="24"/>
                <w:szCs w:val="24"/>
              </w:rPr>
              <w:t>、</w:t>
            </w:r>
            <w:r w:rsidRPr="00487915">
              <w:rPr>
                <w:rFonts w:hint="eastAsia"/>
                <w:sz w:val="24"/>
                <w:szCs w:val="24"/>
              </w:rPr>
              <w:t>深圳市尚诚资产管理有限责任公司</w:t>
            </w:r>
            <w:r w:rsidRPr="00487915">
              <w:rPr>
                <w:sz w:val="24"/>
                <w:szCs w:val="24"/>
              </w:rPr>
              <w:t>、</w:t>
            </w:r>
            <w:r w:rsidRPr="00487915">
              <w:rPr>
                <w:rFonts w:hint="eastAsia"/>
                <w:sz w:val="24"/>
                <w:szCs w:val="24"/>
              </w:rPr>
              <w:t>上海杭贵投资管理有限公司</w:t>
            </w:r>
            <w:r w:rsidRPr="00487915">
              <w:rPr>
                <w:sz w:val="24"/>
                <w:szCs w:val="24"/>
              </w:rPr>
              <w:t>、</w:t>
            </w:r>
            <w:r w:rsidRPr="00487915">
              <w:rPr>
                <w:rFonts w:hint="eastAsia"/>
                <w:sz w:val="24"/>
                <w:szCs w:val="24"/>
              </w:rPr>
              <w:t>青骊投资管理</w:t>
            </w:r>
            <w:r w:rsidRPr="00487915">
              <w:rPr>
                <w:sz w:val="24"/>
                <w:szCs w:val="24"/>
              </w:rPr>
              <w:t>(</w:t>
            </w:r>
            <w:r w:rsidRPr="00487915">
              <w:rPr>
                <w:sz w:val="24"/>
                <w:szCs w:val="24"/>
              </w:rPr>
              <w:t>上海</w:t>
            </w:r>
            <w:r w:rsidRPr="00487915">
              <w:rPr>
                <w:sz w:val="24"/>
                <w:szCs w:val="24"/>
              </w:rPr>
              <w:t>)</w:t>
            </w:r>
            <w:r w:rsidRPr="00487915">
              <w:rPr>
                <w:sz w:val="24"/>
                <w:szCs w:val="24"/>
              </w:rPr>
              <w:t>有限公司、</w:t>
            </w:r>
            <w:r w:rsidRPr="00487915">
              <w:rPr>
                <w:rFonts w:hint="eastAsia"/>
                <w:sz w:val="24"/>
                <w:szCs w:val="24"/>
              </w:rPr>
              <w:t>中融国际信托有限公司</w:t>
            </w:r>
            <w:r w:rsidRPr="00487915">
              <w:rPr>
                <w:sz w:val="24"/>
                <w:szCs w:val="24"/>
              </w:rPr>
              <w:t>、</w:t>
            </w:r>
            <w:r w:rsidRPr="00487915">
              <w:rPr>
                <w:rFonts w:hint="eastAsia"/>
                <w:sz w:val="24"/>
                <w:szCs w:val="24"/>
              </w:rPr>
              <w:t>上海府右私募基金管理有限公司</w:t>
            </w:r>
            <w:r w:rsidRPr="00487915">
              <w:rPr>
                <w:sz w:val="24"/>
                <w:szCs w:val="24"/>
              </w:rPr>
              <w:t>、</w:t>
            </w:r>
            <w:r w:rsidRPr="00487915">
              <w:rPr>
                <w:rFonts w:hint="eastAsia"/>
                <w:sz w:val="24"/>
                <w:szCs w:val="24"/>
              </w:rPr>
              <w:t>上海保银私募基金管理有限公司</w:t>
            </w:r>
            <w:r w:rsidRPr="00487915">
              <w:rPr>
                <w:sz w:val="24"/>
                <w:szCs w:val="24"/>
              </w:rPr>
              <w:t>、</w:t>
            </w:r>
            <w:r w:rsidRPr="00487915">
              <w:rPr>
                <w:rFonts w:hint="eastAsia"/>
                <w:sz w:val="24"/>
                <w:szCs w:val="24"/>
              </w:rPr>
              <w:t>平安国际融资租赁有限公司</w:t>
            </w:r>
            <w:r w:rsidRPr="00487915">
              <w:rPr>
                <w:sz w:val="24"/>
                <w:szCs w:val="24"/>
              </w:rPr>
              <w:t>、</w:t>
            </w:r>
            <w:r w:rsidRPr="00487915">
              <w:rPr>
                <w:rFonts w:hint="eastAsia"/>
                <w:sz w:val="24"/>
                <w:szCs w:val="24"/>
              </w:rPr>
              <w:t>青岛蓝鹰基金管理有限公司</w:t>
            </w:r>
            <w:r w:rsidRPr="00487915">
              <w:rPr>
                <w:sz w:val="24"/>
                <w:szCs w:val="24"/>
              </w:rPr>
              <w:t>、</w:t>
            </w:r>
            <w:r w:rsidRPr="00487915">
              <w:rPr>
                <w:rFonts w:hint="eastAsia"/>
                <w:sz w:val="24"/>
                <w:szCs w:val="24"/>
              </w:rPr>
              <w:t>上海五中私募基金管理有限公司</w:t>
            </w:r>
            <w:r w:rsidRPr="00487915">
              <w:rPr>
                <w:sz w:val="24"/>
                <w:szCs w:val="24"/>
              </w:rPr>
              <w:t>、</w:t>
            </w:r>
            <w:r w:rsidRPr="00487915">
              <w:rPr>
                <w:rFonts w:hint="eastAsia"/>
                <w:sz w:val="24"/>
                <w:szCs w:val="24"/>
              </w:rPr>
              <w:t>易米基金管理有限公司</w:t>
            </w:r>
            <w:r w:rsidRPr="00487915">
              <w:rPr>
                <w:sz w:val="24"/>
                <w:szCs w:val="24"/>
              </w:rPr>
              <w:t>、</w:t>
            </w:r>
            <w:r w:rsidRPr="00487915">
              <w:rPr>
                <w:rFonts w:hint="eastAsia"/>
                <w:sz w:val="24"/>
                <w:szCs w:val="24"/>
              </w:rPr>
              <w:t>南方基金管理股份有限公司</w:t>
            </w:r>
            <w:r w:rsidRPr="00487915">
              <w:rPr>
                <w:sz w:val="24"/>
                <w:szCs w:val="24"/>
              </w:rPr>
              <w:t>、</w:t>
            </w:r>
            <w:r w:rsidRPr="00487915">
              <w:rPr>
                <w:rFonts w:hint="eastAsia"/>
                <w:sz w:val="24"/>
                <w:szCs w:val="24"/>
              </w:rPr>
              <w:t>华泰保兴基金管理有限公司</w:t>
            </w:r>
            <w:r w:rsidRPr="00487915">
              <w:rPr>
                <w:sz w:val="24"/>
                <w:szCs w:val="24"/>
              </w:rPr>
              <w:t>、</w:t>
            </w:r>
            <w:r w:rsidRPr="00487915">
              <w:rPr>
                <w:rFonts w:hint="eastAsia"/>
                <w:sz w:val="24"/>
                <w:szCs w:val="24"/>
              </w:rPr>
              <w:t>中庚基金管理有限公司</w:t>
            </w:r>
            <w:r w:rsidRPr="00487915">
              <w:rPr>
                <w:sz w:val="24"/>
                <w:szCs w:val="24"/>
              </w:rPr>
              <w:t>、</w:t>
            </w:r>
            <w:r w:rsidRPr="00487915">
              <w:rPr>
                <w:rFonts w:hint="eastAsia"/>
                <w:sz w:val="24"/>
                <w:szCs w:val="24"/>
              </w:rPr>
              <w:t>格林基金管理有限公司</w:t>
            </w:r>
            <w:r w:rsidRPr="00487915">
              <w:rPr>
                <w:sz w:val="24"/>
                <w:szCs w:val="24"/>
              </w:rPr>
              <w:t>、</w:t>
            </w:r>
            <w:r w:rsidRPr="00487915">
              <w:rPr>
                <w:rFonts w:hint="eastAsia"/>
                <w:sz w:val="24"/>
                <w:szCs w:val="24"/>
              </w:rPr>
              <w:t>太平基金管理有限公司</w:t>
            </w:r>
            <w:r w:rsidRPr="00487915">
              <w:rPr>
                <w:sz w:val="24"/>
                <w:szCs w:val="24"/>
              </w:rPr>
              <w:t>、</w:t>
            </w:r>
            <w:r w:rsidRPr="00487915">
              <w:rPr>
                <w:rFonts w:hint="eastAsia"/>
                <w:sz w:val="24"/>
                <w:szCs w:val="24"/>
              </w:rPr>
              <w:t>鸿运私募基金管理</w:t>
            </w:r>
            <w:r w:rsidRPr="00487915">
              <w:rPr>
                <w:sz w:val="24"/>
                <w:szCs w:val="24"/>
              </w:rPr>
              <w:t>(</w:t>
            </w:r>
            <w:r w:rsidRPr="00487915">
              <w:rPr>
                <w:sz w:val="24"/>
                <w:szCs w:val="24"/>
              </w:rPr>
              <w:t>海南</w:t>
            </w:r>
            <w:r w:rsidRPr="00487915">
              <w:rPr>
                <w:sz w:val="24"/>
                <w:szCs w:val="24"/>
              </w:rPr>
              <w:t>)</w:t>
            </w:r>
            <w:r w:rsidRPr="00487915">
              <w:rPr>
                <w:sz w:val="24"/>
                <w:szCs w:val="24"/>
              </w:rPr>
              <w:t>有限公司、</w:t>
            </w:r>
            <w:r w:rsidRPr="00487915">
              <w:rPr>
                <w:rFonts w:hint="eastAsia"/>
                <w:sz w:val="24"/>
                <w:szCs w:val="24"/>
              </w:rPr>
              <w:t>上海玄鹿私募基金管理合伙企业</w:t>
            </w:r>
            <w:r w:rsidRPr="00487915">
              <w:rPr>
                <w:sz w:val="24"/>
                <w:szCs w:val="24"/>
              </w:rPr>
              <w:t>(</w:t>
            </w:r>
            <w:r w:rsidRPr="00487915">
              <w:rPr>
                <w:sz w:val="24"/>
                <w:szCs w:val="24"/>
              </w:rPr>
              <w:t>有限合伙</w:t>
            </w:r>
            <w:r w:rsidRPr="00487915">
              <w:rPr>
                <w:sz w:val="24"/>
                <w:szCs w:val="24"/>
              </w:rPr>
              <w:t>)</w:t>
            </w:r>
            <w:r w:rsidRPr="00487915">
              <w:rPr>
                <w:sz w:val="24"/>
                <w:szCs w:val="24"/>
              </w:rPr>
              <w:t>、</w:t>
            </w:r>
            <w:r w:rsidRPr="00487915">
              <w:rPr>
                <w:rFonts w:hint="eastAsia"/>
                <w:sz w:val="24"/>
                <w:szCs w:val="24"/>
              </w:rPr>
              <w:t>北京正格资本管理有限公司</w:t>
            </w:r>
            <w:r w:rsidRPr="00487915">
              <w:rPr>
                <w:sz w:val="24"/>
                <w:szCs w:val="24"/>
              </w:rPr>
              <w:t>、</w:t>
            </w:r>
            <w:r w:rsidRPr="00487915">
              <w:rPr>
                <w:rFonts w:hint="eastAsia"/>
                <w:sz w:val="24"/>
                <w:szCs w:val="24"/>
              </w:rPr>
              <w:t>金鹰基金管理有限公司</w:t>
            </w:r>
            <w:r w:rsidRPr="00487915">
              <w:rPr>
                <w:sz w:val="24"/>
                <w:szCs w:val="24"/>
              </w:rPr>
              <w:t>、</w:t>
            </w:r>
            <w:r w:rsidRPr="00487915">
              <w:rPr>
                <w:rFonts w:hint="eastAsia"/>
                <w:sz w:val="24"/>
                <w:szCs w:val="24"/>
              </w:rPr>
              <w:t>湖南源乘私募基金管理有限公司</w:t>
            </w:r>
            <w:r w:rsidRPr="00487915">
              <w:rPr>
                <w:sz w:val="24"/>
                <w:szCs w:val="24"/>
              </w:rPr>
              <w:t>、</w:t>
            </w:r>
            <w:r w:rsidRPr="00487915">
              <w:rPr>
                <w:rFonts w:hint="eastAsia"/>
                <w:sz w:val="24"/>
                <w:szCs w:val="24"/>
              </w:rPr>
              <w:t>精砚私募基金管理</w:t>
            </w:r>
            <w:r w:rsidRPr="00487915">
              <w:rPr>
                <w:sz w:val="24"/>
                <w:szCs w:val="24"/>
              </w:rPr>
              <w:t>(</w:t>
            </w:r>
            <w:r w:rsidRPr="00487915">
              <w:rPr>
                <w:sz w:val="24"/>
                <w:szCs w:val="24"/>
              </w:rPr>
              <w:t>广东</w:t>
            </w:r>
            <w:r w:rsidRPr="00487915">
              <w:rPr>
                <w:sz w:val="24"/>
                <w:szCs w:val="24"/>
              </w:rPr>
              <w:t>)</w:t>
            </w:r>
            <w:r w:rsidRPr="00487915">
              <w:rPr>
                <w:sz w:val="24"/>
                <w:szCs w:val="24"/>
              </w:rPr>
              <w:t>有限公司、</w:t>
            </w:r>
            <w:r w:rsidRPr="00487915">
              <w:rPr>
                <w:rFonts w:hint="eastAsia"/>
                <w:sz w:val="24"/>
                <w:szCs w:val="24"/>
              </w:rPr>
              <w:t>上海挚信投资管理有限公司</w:t>
            </w:r>
            <w:r w:rsidRPr="00487915">
              <w:rPr>
                <w:sz w:val="24"/>
                <w:szCs w:val="24"/>
              </w:rPr>
              <w:t>、</w:t>
            </w:r>
            <w:r w:rsidRPr="00487915">
              <w:rPr>
                <w:rFonts w:hint="eastAsia"/>
                <w:sz w:val="24"/>
                <w:szCs w:val="24"/>
              </w:rPr>
              <w:t>民生加银基金管理有限公司</w:t>
            </w:r>
            <w:r w:rsidRPr="00487915">
              <w:rPr>
                <w:sz w:val="24"/>
                <w:szCs w:val="24"/>
              </w:rPr>
              <w:t>、</w:t>
            </w:r>
            <w:r w:rsidRPr="00487915">
              <w:rPr>
                <w:rFonts w:hint="eastAsia"/>
                <w:sz w:val="24"/>
                <w:szCs w:val="24"/>
              </w:rPr>
              <w:t>朱雀基金管理有限公司</w:t>
            </w:r>
            <w:r w:rsidRPr="00487915">
              <w:rPr>
                <w:sz w:val="24"/>
                <w:szCs w:val="24"/>
              </w:rPr>
              <w:t>、</w:t>
            </w:r>
            <w:r w:rsidRPr="00487915">
              <w:rPr>
                <w:rFonts w:hint="eastAsia"/>
                <w:sz w:val="24"/>
                <w:szCs w:val="24"/>
              </w:rPr>
              <w:t>农银汇理基金管理有限公司</w:t>
            </w:r>
            <w:r w:rsidRPr="00487915">
              <w:rPr>
                <w:sz w:val="24"/>
                <w:szCs w:val="24"/>
              </w:rPr>
              <w:t>、</w:t>
            </w:r>
            <w:r w:rsidRPr="00487915">
              <w:rPr>
                <w:rFonts w:hint="eastAsia"/>
                <w:sz w:val="24"/>
                <w:szCs w:val="24"/>
              </w:rPr>
              <w:t>恒越基金管理有限公司</w:t>
            </w:r>
            <w:r w:rsidRPr="00487915">
              <w:rPr>
                <w:sz w:val="24"/>
                <w:szCs w:val="24"/>
              </w:rPr>
              <w:t>、</w:t>
            </w:r>
            <w:r w:rsidRPr="00487915">
              <w:rPr>
                <w:rFonts w:hint="eastAsia"/>
                <w:sz w:val="24"/>
                <w:szCs w:val="24"/>
              </w:rPr>
              <w:t>国投创益产业基金管理有限公司</w:t>
            </w:r>
            <w:r w:rsidRPr="00487915">
              <w:rPr>
                <w:sz w:val="24"/>
                <w:szCs w:val="24"/>
              </w:rPr>
              <w:t>、</w:t>
            </w:r>
            <w:r w:rsidRPr="00487915">
              <w:rPr>
                <w:rFonts w:hint="eastAsia"/>
                <w:sz w:val="24"/>
                <w:szCs w:val="24"/>
              </w:rPr>
              <w:t>国寿安保基金管理有限公司</w:t>
            </w:r>
            <w:r w:rsidRPr="00487915">
              <w:rPr>
                <w:sz w:val="24"/>
                <w:szCs w:val="24"/>
              </w:rPr>
              <w:t>、</w:t>
            </w:r>
            <w:r w:rsidRPr="00487915">
              <w:rPr>
                <w:rFonts w:hint="eastAsia"/>
                <w:sz w:val="24"/>
                <w:szCs w:val="24"/>
              </w:rPr>
              <w:t>广州睿融私募基金管理有限公司</w:t>
            </w:r>
            <w:r w:rsidRPr="00487915">
              <w:rPr>
                <w:sz w:val="24"/>
                <w:szCs w:val="24"/>
              </w:rPr>
              <w:t>、</w:t>
            </w:r>
            <w:r w:rsidRPr="00487915">
              <w:rPr>
                <w:rFonts w:hint="eastAsia"/>
                <w:sz w:val="24"/>
                <w:szCs w:val="24"/>
              </w:rPr>
              <w:t>上海鑫垣私募基金管理有限公司</w:t>
            </w:r>
            <w:r w:rsidRPr="00487915">
              <w:rPr>
                <w:sz w:val="24"/>
                <w:szCs w:val="24"/>
              </w:rPr>
              <w:t>、</w:t>
            </w:r>
            <w:r w:rsidRPr="00487915">
              <w:rPr>
                <w:rFonts w:hint="eastAsia"/>
                <w:sz w:val="24"/>
                <w:szCs w:val="24"/>
              </w:rPr>
              <w:t>北京风炎私募基金管理有限公司</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时间</w:t>
            </w:r>
          </w:p>
        </w:tc>
        <w:tc>
          <w:tcPr>
            <w:tcW w:w="6379" w:type="dxa"/>
            <w:shd w:val="clear" w:color="auto" w:fill="auto"/>
          </w:tcPr>
          <w:p w:rsidR="001567D0" w:rsidRPr="00207D84" w:rsidRDefault="00AA218D" w:rsidP="00E63BC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E63BC6">
              <w:rPr>
                <w:rFonts w:ascii="宋体" w:eastAsia="宋体" w:hAnsi="宋体" w:cs="Times New Roman"/>
                <w:bCs/>
                <w:iCs/>
                <w:sz w:val="24"/>
                <w:szCs w:val="24"/>
              </w:rPr>
              <w:t>5</w:t>
            </w:r>
            <w:r>
              <w:rPr>
                <w:rFonts w:ascii="宋体" w:eastAsia="宋体" w:hAnsi="宋体" w:cs="Times New Roman" w:hint="eastAsia"/>
                <w:bCs/>
                <w:iCs/>
                <w:sz w:val="24"/>
                <w:szCs w:val="24"/>
              </w:rPr>
              <w:t>年</w:t>
            </w:r>
            <w:r w:rsidR="00201FCE">
              <w:rPr>
                <w:rFonts w:ascii="宋体" w:eastAsia="宋体" w:hAnsi="宋体" w:cs="Times New Roman"/>
                <w:bCs/>
                <w:iCs/>
                <w:sz w:val="24"/>
                <w:szCs w:val="24"/>
              </w:rPr>
              <w:t>4</w:t>
            </w:r>
            <w:r>
              <w:rPr>
                <w:rFonts w:ascii="宋体" w:eastAsia="宋体" w:hAnsi="宋体" w:cs="Times New Roman" w:hint="eastAsia"/>
                <w:bCs/>
                <w:iCs/>
                <w:sz w:val="24"/>
                <w:szCs w:val="24"/>
              </w:rPr>
              <w:t>月</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379" w:type="dxa"/>
            <w:shd w:val="clear" w:color="auto" w:fill="auto"/>
          </w:tcPr>
          <w:p w:rsidR="001567D0" w:rsidRDefault="00130BEB" w:rsidP="00DA240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w:t>
            </w:r>
            <w:r w:rsidR="006C4C00">
              <w:rPr>
                <w:rFonts w:ascii="宋体" w:eastAsia="宋体" w:hAnsi="宋体" w:cs="Times New Roman" w:hint="eastAsia"/>
                <w:bCs/>
                <w:iCs/>
                <w:sz w:val="24"/>
                <w:szCs w:val="24"/>
              </w:rPr>
              <w:t>会议室</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379" w:type="dxa"/>
            <w:shd w:val="clear" w:color="auto" w:fill="auto"/>
            <w:vAlign w:val="center"/>
          </w:tcPr>
          <w:p w:rsidR="001567D0" w:rsidRDefault="00BD1E44" w:rsidP="00BD1E4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首创环保集团董事、总经理李伏京，党委书记、董事张萌，副总经理王征戍，副总经理邢俊义，总会计师郝春梅，副总经理刘静，副总经理游美华，董事会秘书官念，董事会办公室投资者关系工作人员</w:t>
            </w:r>
          </w:p>
        </w:tc>
      </w:tr>
      <w:tr w:rsidR="001567D0" w:rsidTr="00072DD5">
        <w:trPr>
          <w:trHeight w:val="558"/>
        </w:trPr>
        <w:tc>
          <w:tcPr>
            <w:tcW w:w="2411" w:type="dxa"/>
            <w:shd w:val="clear" w:color="auto" w:fill="auto"/>
            <w:vAlign w:val="center"/>
          </w:tcPr>
          <w:p w:rsidR="001567D0" w:rsidRPr="000B1961" w:rsidRDefault="00AA218D">
            <w:pPr>
              <w:spacing w:line="360" w:lineRule="auto"/>
              <w:rPr>
                <w:rFonts w:ascii="宋体" w:eastAsia="宋体" w:hAnsi="宋体" w:cs="Times New Roman"/>
                <w:b/>
                <w:bCs/>
                <w:iCs/>
                <w:sz w:val="24"/>
                <w:szCs w:val="24"/>
              </w:rPr>
            </w:pPr>
            <w:r w:rsidRPr="000B1961">
              <w:rPr>
                <w:rFonts w:ascii="宋体" w:eastAsia="宋体" w:hAnsi="宋体" w:cs="Times New Roman" w:hint="eastAsia"/>
                <w:b/>
                <w:bCs/>
                <w:iCs/>
                <w:sz w:val="24"/>
                <w:szCs w:val="24"/>
              </w:rPr>
              <w:t>投资者关系活动主要</w:t>
            </w:r>
            <w:r w:rsidRPr="000B1961">
              <w:rPr>
                <w:rFonts w:ascii="宋体" w:eastAsia="宋体" w:hAnsi="宋体" w:cs="Times New Roman" w:hint="eastAsia"/>
                <w:b/>
                <w:bCs/>
                <w:iCs/>
                <w:sz w:val="24"/>
                <w:szCs w:val="24"/>
              </w:rPr>
              <w:lastRenderedPageBreak/>
              <w:t>内容介绍</w:t>
            </w:r>
          </w:p>
        </w:tc>
        <w:tc>
          <w:tcPr>
            <w:tcW w:w="6379" w:type="dxa"/>
            <w:shd w:val="clear" w:color="auto" w:fill="auto"/>
          </w:tcPr>
          <w:p w:rsidR="009F67AA" w:rsidRPr="00684231" w:rsidRDefault="00070882" w:rsidP="00072DD5">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lastRenderedPageBreak/>
              <w:t>问题</w:t>
            </w:r>
            <w:r w:rsidR="00FC00DE" w:rsidRPr="00684231">
              <w:rPr>
                <w:rFonts w:ascii="宋体" w:eastAsia="宋体" w:hAnsi="宋体" w:cs="Times New Roman"/>
                <w:b/>
                <w:bCs/>
                <w:iCs/>
                <w:sz w:val="24"/>
                <w:szCs w:val="24"/>
              </w:rPr>
              <w:t>1</w:t>
            </w:r>
            <w:r w:rsidRPr="00684231">
              <w:rPr>
                <w:rFonts w:ascii="宋体" w:eastAsia="宋体" w:hAnsi="宋体" w:cs="Times New Roman" w:hint="eastAsia"/>
                <w:b/>
                <w:bCs/>
                <w:iCs/>
                <w:sz w:val="24"/>
                <w:szCs w:val="24"/>
              </w:rPr>
              <w:t>：</w:t>
            </w:r>
            <w:bookmarkStart w:id="2" w:name="OLE_LINK3"/>
            <w:bookmarkStart w:id="3" w:name="OLE_LINK4"/>
            <w:r w:rsidR="00D72178" w:rsidRPr="00684231">
              <w:rPr>
                <w:rFonts w:ascii="宋体" w:eastAsia="宋体" w:hAnsi="宋体" w:cs="Times New Roman" w:hint="eastAsia"/>
                <w:b/>
                <w:bCs/>
                <w:iCs/>
                <w:sz w:val="24"/>
                <w:szCs w:val="24"/>
              </w:rPr>
              <w:t>请问贵公司最新的股东人数</w:t>
            </w:r>
            <w:r w:rsidR="009F67AA" w:rsidRPr="00684231">
              <w:rPr>
                <w:rFonts w:ascii="宋体" w:eastAsia="宋体" w:hAnsi="宋体" w:cs="Times New Roman" w:hint="eastAsia"/>
                <w:b/>
                <w:bCs/>
                <w:iCs/>
                <w:sz w:val="24"/>
                <w:szCs w:val="24"/>
              </w:rPr>
              <w:t>？</w:t>
            </w:r>
          </w:p>
          <w:bookmarkEnd w:id="2"/>
          <w:bookmarkEnd w:id="3"/>
          <w:p w:rsidR="0060538F" w:rsidRPr="00684231" w:rsidRDefault="00397BBA" w:rsidP="00B64F70">
            <w:pPr>
              <w:spacing w:line="360" w:lineRule="auto"/>
              <w:ind w:firstLineChars="200" w:firstLine="480"/>
              <w:rPr>
                <w:rFonts w:asciiTheme="minorEastAsia" w:hAnsiTheme="minorEastAsia"/>
                <w:color w:val="2F3031"/>
                <w:sz w:val="24"/>
                <w:szCs w:val="24"/>
              </w:rPr>
            </w:pPr>
            <w:r w:rsidRPr="00684231">
              <w:rPr>
                <w:rFonts w:asciiTheme="minorEastAsia" w:hAnsiTheme="minorEastAsia" w:cs="Times New Roman" w:hint="eastAsia"/>
                <w:bCs/>
                <w:iCs/>
                <w:sz w:val="24"/>
                <w:szCs w:val="24"/>
              </w:rPr>
              <w:lastRenderedPageBreak/>
              <w:t>答：</w:t>
            </w:r>
            <w:r w:rsidR="00D72178" w:rsidRPr="00684231">
              <w:rPr>
                <w:rFonts w:asciiTheme="minorEastAsia" w:hAnsiTheme="minorEastAsia"/>
                <w:color w:val="2F3031"/>
                <w:sz w:val="24"/>
                <w:szCs w:val="24"/>
              </w:rPr>
              <w:t>尊敬的投资者，您好！从公司定期报告披露的数据来看，公司股东户数从高峰时期的约22万户下降到目前的不到17万户，公司股东持股集中度持续提升，反映出投资者对公司投资价值的进一步认可。为保证投资者获得信息的公平性，公司会在后续的定期报告中对股东人数及时进行披露，敬请关注。谢谢。</w:t>
            </w:r>
          </w:p>
          <w:p w:rsidR="00D72178" w:rsidRPr="00684231" w:rsidRDefault="00D72178" w:rsidP="00B64F70">
            <w:pPr>
              <w:spacing w:line="360" w:lineRule="auto"/>
              <w:ind w:firstLineChars="200" w:firstLine="480"/>
              <w:rPr>
                <w:rFonts w:ascii="宋体" w:eastAsia="宋体" w:hAnsi="宋体" w:cs="Times New Roman"/>
                <w:bCs/>
                <w:iCs/>
                <w:sz w:val="24"/>
                <w:szCs w:val="24"/>
              </w:rPr>
            </w:pPr>
          </w:p>
          <w:p w:rsidR="006046A2" w:rsidRPr="00684231" w:rsidRDefault="006046A2" w:rsidP="006046A2">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t>问题</w:t>
            </w:r>
            <w:r w:rsidRPr="00684231">
              <w:rPr>
                <w:rFonts w:ascii="宋体" w:eastAsia="宋体" w:hAnsi="宋体" w:cs="Times New Roman"/>
                <w:b/>
                <w:bCs/>
                <w:iCs/>
                <w:sz w:val="24"/>
                <w:szCs w:val="24"/>
              </w:rPr>
              <w:t>2</w:t>
            </w:r>
            <w:r w:rsidRPr="00684231">
              <w:rPr>
                <w:rFonts w:ascii="宋体" w:eastAsia="宋体" w:hAnsi="宋体" w:cs="Times New Roman" w:hint="eastAsia"/>
                <w:b/>
                <w:bCs/>
                <w:iCs/>
                <w:sz w:val="24"/>
                <w:szCs w:val="24"/>
              </w:rPr>
              <w:t>：</w:t>
            </w:r>
            <w:r w:rsidR="00D72178" w:rsidRPr="00684231">
              <w:rPr>
                <w:rFonts w:ascii="宋体" w:eastAsia="宋体" w:hAnsi="宋体" w:cs="Times New Roman" w:hint="eastAsia"/>
                <w:b/>
                <w:bCs/>
                <w:iCs/>
                <w:sz w:val="24"/>
                <w:szCs w:val="24"/>
              </w:rPr>
              <w:t>高管您好。请问贵公司本期财务报告中，盈利表现如何？谢谢。</w:t>
            </w:r>
          </w:p>
          <w:p w:rsidR="000C6FF8" w:rsidRPr="00684231" w:rsidRDefault="006046A2" w:rsidP="006046A2">
            <w:pPr>
              <w:spacing w:line="360" w:lineRule="auto"/>
              <w:ind w:firstLineChars="200" w:firstLine="480"/>
              <w:rPr>
                <w:rFonts w:asciiTheme="minorEastAsia" w:hAnsiTheme="minorEastAsia" w:cs="Times New Roman"/>
                <w:bCs/>
                <w:iCs/>
                <w:sz w:val="24"/>
                <w:szCs w:val="24"/>
              </w:rPr>
            </w:pPr>
            <w:r w:rsidRPr="00684231">
              <w:rPr>
                <w:rFonts w:asciiTheme="minorEastAsia" w:hAnsiTheme="minorEastAsia" w:cs="Times New Roman" w:hint="eastAsia"/>
                <w:bCs/>
                <w:iCs/>
                <w:sz w:val="24"/>
                <w:szCs w:val="24"/>
              </w:rPr>
              <w:t>答：</w:t>
            </w:r>
            <w:r w:rsidR="00D72178" w:rsidRPr="00684231">
              <w:rPr>
                <w:rFonts w:asciiTheme="minorEastAsia" w:hAnsiTheme="minorEastAsia"/>
                <w:color w:val="2F3031"/>
                <w:sz w:val="24"/>
                <w:szCs w:val="24"/>
              </w:rPr>
              <w:t>尊敬的投资者，您好！根据公司已经披露的2024年年度报告，2024年度，公司实现营业收入约200亿元，与去年同期基本持平；实现归属于上市公司股东的净利润约35.28亿元，同比增长119.14%。同时，公司拟实施现金分红约12.48亿元，分红金额创历史新高。未来，公司将继续围绕“生态+2025”战略，全面提升核心竞争力，积极回报广大投资者的关心与支持。谢谢</w:t>
            </w:r>
            <w:r w:rsidR="00304B64" w:rsidRPr="00684231">
              <w:rPr>
                <w:rFonts w:asciiTheme="minorEastAsia" w:hAnsiTheme="minorEastAsia" w:cs="Times New Roman" w:hint="eastAsia"/>
                <w:bCs/>
                <w:iCs/>
                <w:sz w:val="24"/>
                <w:szCs w:val="24"/>
              </w:rPr>
              <w:t>。</w:t>
            </w:r>
          </w:p>
          <w:p w:rsidR="006046A2" w:rsidRPr="00684231" w:rsidRDefault="00AA218D" w:rsidP="006046A2">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 xml:space="preserve"> </w:t>
            </w:r>
          </w:p>
          <w:p w:rsidR="006046A2" w:rsidRPr="00684231" w:rsidRDefault="006046A2" w:rsidP="006046A2">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t>问题</w:t>
            </w:r>
            <w:r w:rsidRPr="00684231">
              <w:rPr>
                <w:rFonts w:ascii="宋体" w:eastAsia="宋体" w:hAnsi="宋体" w:cs="Times New Roman"/>
                <w:b/>
                <w:bCs/>
                <w:iCs/>
                <w:sz w:val="24"/>
                <w:szCs w:val="24"/>
              </w:rPr>
              <w:t>3</w:t>
            </w:r>
            <w:r w:rsidRPr="00684231">
              <w:rPr>
                <w:rFonts w:ascii="宋体" w:eastAsia="宋体" w:hAnsi="宋体" w:cs="Times New Roman" w:hint="eastAsia"/>
                <w:b/>
                <w:bCs/>
                <w:iCs/>
                <w:sz w:val="24"/>
                <w:szCs w:val="24"/>
              </w:rPr>
              <w:t>：</w:t>
            </w:r>
            <w:r w:rsidR="00F7501A" w:rsidRPr="00684231">
              <w:rPr>
                <w:rFonts w:ascii="宋体" w:eastAsia="宋体" w:hAnsi="宋体" w:cs="Times New Roman" w:hint="eastAsia"/>
                <w:b/>
                <w:bCs/>
                <w:iCs/>
                <w:sz w:val="24"/>
                <w:szCs w:val="24"/>
              </w:rPr>
              <w:t>请问快速路的收费问题什么时候能解决</w:t>
            </w:r>
            <w:r w:rsidRPr="00684231">
              <w:rPr>
                <w:rFonts w:ascii="宋体" w:eastAsia="宋体" w:hAnsi="宋体" w:cs="Times New Roman" w:hint="eastAsia"/>
                <w:b/>
                <w:bCs/>
                <w:iCs/>
                <w:sz w:val="24"/>
                <w:szCs w:val="24"/>
              </w:rPr>
              <w:t>？</w:t>
            </w:r>
          </w:p>
          <w:p w:rsidR="00F7501A" w:rsidRPr="00684231" w:rsidRDefault="006046A2" w:rsidP="00E7187F">
            <w:pPr>
              <w:spacing w:line="360" w:lineRule="auto"/>
              <w:ind w:firstLineChars="200" w:firstLine="480"/>
              <w:rPr>
                <w:rFonts w:asciiTheme="minorEastAsia" w:hAnsiTheme="minorEastAsia" w:cs="Times New Roman"/>
                <w:bCs/>
                <w:iCs/>
                <w:sz w:val="24"/>
                <w:szCs w:val="24"/>
              </w:rPr>
            </w:pPr>
            <w:r w:rsidRPr="00684231">
              <w:rPr>
                <w:rFonts w:asciiTheme="minorEastAsia" w:hAnsiTheme="minorEastAsia" w:cs="Times New Roman" w:hint="eastAsia"/>
                <w:bCs/>
                <w:iCs/>
                <w:sz w:val="24"/>
                <w:szCs w:val="24"/>
              </w:rPr>
              <w:t>答：</w:t>
            </w:r>
            <w:r w:rsidR="00F7501A" w:rsidRPr="00684231">
              <w:rPr>
                <w:rFonts w:asciiTheme="minorEastAsia" w:hAnsiTheme="minorEastAsia"/>
                <w:color w:val="2F3031"/>
                <w:sz w:val="24"/>
                <w:szCs w:val="24"/>
              </w:rPr>
              <w:t>尊敬的投资者，您好！根据北京市人民政府、北京市交通委员会相关要求，2022年6月份，公司调整了京通快速路收费政策。公司与相关主管部门保持了良好的沟通，后续如有重大进展，公司将按照相关法律法规的要求及时进行披露。谢谢</w:t>
            </w:r>
            <w:r w:rsidR="00E7187F" w:rsidRPr="00684231">
              <w:rPr>
                <w:rFonts w:asciiTheme="minorEastAsia" w:hAnsiTheme="minorEastAsia" w:cs="Times New Roman" w:hint="eastAsia"/>
                <w:bCs/>
                <w:iCs/>
                <w:sz w:val="24"/>
                <w:szCs w:val="24"/>
              </w:rPr>
              <w:t>。</w:t>
            </w:r>
            <w:r w:rsidR="00AA218D" w:rsidRPr="00684231">
              <w:rPr>
                <w:rFonts w:asciiTheme="minorEastAsia" w:hAnsiTheme="minorEastAsia" w:cs="Times New Roman" w:hint="eastAsia"/>
                <w:bCs/>
                <w:iCs/>
                <w:sz w:val="24"/>
                <w:szCs w:val="24"/>
              </w:rPr>
              <w:t xml:space="preserve"> </w:t>
            </w:r>
          </w:p>
          <w:p w:rsidR="00F7501A" w:rsidRPr="00684231" w:rsidRDefault="00F7501A" w:rsidP="00E7187F">
            <w:pPr>
              <w:spacing w:line="360" w:lineRule="auto"/>
              <w:ind w:firstLineChars="200" w:firstLine="480"/>
              <w:rPr>
                <w:rFonts w:ascii="宋体" w:eastAsia="宋体" w:hAnsi="宋体" w:cs="Times New Roman"/>
                <w:bCs/>
                <w:iCs/>
                <w:sz w:val="24"/>
                <w:szCs w:val="24"/>
              </w:rPr>
            </w:pPr>
          </w:p>
          <w:p w:rsidR="00F7501A" w:rsidRPr="00684231" w:rsidRDefault="00F7501A" w:rsidP="00E7187F">
            <w:pPr>
              <w:spacing w:line="360" w:lineRule="auto"/>
              <w:ind w:firstLineChars="200" w:firstLine="482"/>
              <w:rPr>
                <w:rFonts w:ascii="宋体" w:eastAsia="宋体" w:hAnsi="宋体" w:cs="Times New Roman"/>
                <w:bCs/>
                <w:iCs/>
                <w:sz w:val="24"/>
                <w:szCs w:val="24"/>
              </w:rPr>
            </w:pPr>
            <w:r w:rsidRPr="00684231">
              <w:rPr>
                <w:rFonts w:ascii="宋体" w:eastAsia="宋体" w:hAnsi="宋体" w:cs="Times New Roman" w:hint="eastAsia"/>
                <w:b/>
                <w:bCs/>
                <w:iCs/>
                <w:sz w:val="24"/>
                <w:szCs w:val="24"/>
              </w:rPr>
              <w:t>问题4：</w:t>
            </w:r>
            <w:r w:rsidRPr="00684231">
              <w:rPr>
                <w:rFonts w:ascii="宋体" w:eastAsia="宋体" w:hAnsi="宋体" w:cs="Times New Roman"/>
                <w:b/>
                <w:bCs/>
                <w:iCs/>
                <w:sz w:val="24"/>
                <w:szCs w:val="24"/>
              </w:rPr>
              <w:t>高管您好，请问贵公司未来盈利增长的主要驱动因素有哪些？谢谢</w:t>
            </w:r>
            <w:r w:rsidRPr="00684231">
              <w:rPr>
                <w:rFonts w:ascii="siyuan" w:hAnsi="siyuan"/>
                <w:color w:val="2F3031"/>
                <w:sz w:val="24"/>
                <w:szCs w:val="24"/>
              </w:rPr>
              <w:t>。</w:t>
            </w:r>
          </w:p>
          <w:p w:rsidR="00F7501A" w:rsidRPr="00684231" w:rsidRDefault="00F7501A" w:rsidP="00E7187F">
            <w:pPr>
              <w:spacing w:line="360" w:lineRule="auto"/>
              <w:ind w:firstLineChars="200" w:firstLine="480"/>
              <w:rPr>
                <w:rFonts w:asciiTheme="minorEastAsia" w:hAnsiTheme="minorEastAsia"/>
                <w:color w:val="2F3031"/>
                <w:sz w:val="24"/>
                <w:szCs w:val="24"/>
              </w:rPr>
            </w:pPr>
            <w:r w:rsidRPr="00684231">
              <w:rPr>
                <w:rFonts w:asciiTheme="minorEastAsia" w:hAnsiTheme="minorEastAsia" w:hint="eastAsia"/>
                <w:color w:val="2F3031"/>
                <w:sz w:val="24"/>
                <w:szCs w:val="24"/>
              </w:rPr>
              <w:t>答：</w:t>
            </w:r>
            <w:r w:rsidRPr="00684231">
              <w:rPr>
                <w:rFonts w:asciiTheme="minorEastAsia" w:hAnsiTheme="minorEastAsia"/>
                <w:color w:val="2F3031"/>
                <w:sz w:val="24"/>
                <w:szCs w:val="24"/>
              </w:rPr>
              <w:t>尊敬的投资者，您好。公司未来盈利增长的核心驱动因素将围绕”业务优化、技术创新、资产效能提升及政策红利释放“展开，具体包括以下方面：</w:t>
            </w:r>
          </w:p>
          <w:p w:rsidR="00F7501A" w:rsidRPr="00684231" w:rsidRDefault="00F7501A" w:rsidP="00E7187F">
            <w:pPr>
              <w:spacing w:line="360" w:lineRule="auto"/>
              <w:ind w:firstLineChars="200" w:firstLine="480"/>
              <w:rPr>
                <w:rFonts w:asciiTheme="minorEastAsia" w:hAnsiTheme="minorEastAsia"/>
                <w:color w:val="2F3031"/>
                <w:sz w:val="24"/>
                <w:szCs w:val="24"/>
              </w:rPr>
            </w:pPr>
            <w:r w:rsidRPr="00684231">
              <w:rPr>
                <w:rFonts w:asciiTheme="minorEastAsia" w:hAnsiTheme="minorEastAsia"/>
                <w:color w:val="2F3031"/>
                <w:sz w:val="24"/>
                <w:szCs w:val="24"/>
              </w:rPr>
              <w:lastRenderedPageBreak/>
              <w:t>（1）核心业务提质增效。公司将持续优化业务结构，重点发展城镇水务、固废处理等具有稳定现金流的运营类业务；</w:t>
            </w:r>
          </w:p>
          <w:p w:rsidR="00F7501A" w:rsidRPr="00684231" w:rsidRDefault="00F7501A" w:rsidP="00E7187F">
            <w:pPr>
              <w:spacing w:line="360" w:lineRule="auto"/>
              <w:ind w:firstLineChars="200" w:firstLine="480"/>
              <w:rPr>
                <w:rFonts w:asciiTheme="minorEastAsia" w:hAnsiTheme="minorEastAsia"/>
                <w:color w:val="2F3031"/>
                <w:sz w:val="24"/>
                <w:szCs w:val="24"/>
              </w:rPr>
            </w:pPr>
            <w:r w:rsidRPr="00684231">
              <w:rPr>
                <w:rFonts w:asciiTheme="minorEastAsia" w:hAnsiTheme="minorEastAsia"/>
                <w:color w:val="2F3031"/>
                <w:sz w:val="24"/>
                <w:szCs w:val="24"/>
              </w:rPr>
              <w:t>（2）轻资产服务与技术输出转型。公司加速向“轻资产+技术驱动”模式转型。例如，自主研发的CREATE好氧颗粒污泥技术已实现商业化落地，未来将通过技术输出拓展高附加值业务；</w:t>
            </w:r>
          </w:p>
          <w:p w:rsidR="00F7501A" w:rsidRPr="00684231" w:rsidRDefault="00F7501A" w:rsidP="00E7187F">
            <w:pPr>
              <w:spacing w:line="360" w:lineRule="auto"/>
              <w:ind w:firstLineChars="200" w:firstLine="480"/>
              <w:rPr>
                <w:rFonts w:asciiTheme="minorEastAsia" w:hAnsiTheme="minorEastAsia"/>
                <w:color w:val="2F3031"/>
                <w:sz w:val="24"/>
                <w:szCs w:val="24"/>
              </w:rPr>
            </w:pPr>
            <w:r w:rsidRPr="00684231">
              <w:rPr>
                <w:rFonts w:asciiTheme="minorEastAsia" w:hAnsiTheme="minorEastAsia"/>
                <w:color w:val="2F3031"/>
                <w:sz w:val="24"/>
                <w:szCs w:val="24"/>
              </w:rPr>
              <w:t>（3） 政策支持与行业整合机遇。环保行业监管趋严加速低效产能出清，龙头企业市场份额有望进一步集中。公司依托“生态+2025”战略，在京津冀、长江经济带、粤港澳大湾区等重点区域深化布局，并通过区域公司整合资源，探索“焚烧+”、”水务+"等衍生业务；</w:t>
            </w:r>
          </w:p>
          <w:p w:rsidR="00A02EC0" w:rsidRPr="00684231" w:rsidRDefault="00F7501A" w:rsidP="00E7187F">
            <w:pPr>
              <w:spacing w:line="360" w:lineRule="auto"/>
              <w:ind w:firstLineChars="200" w:firstLine="480"/>
              <w:rPr>
                <w:rFonts w:asciiTheme="minorEastAsia" w:hAnsiTheme="minorEastAsia"/>
                <w:color w:val="2F3031"/>
                <w:sz w:val="24"/>
                <w:szCs w:val="24"/>
              </w:rPr>
            </w:pPr>
            <w:r w:rsidRPr="00684231">
              <w:rPr>
                <w:rFonts w:asciiTheme="minorEastAsia" w:hAnsiTheme="minorEastAsia"/>
                <w:color w:val="2F3031"/>
                <w:sz w:val="24"/>
                <w:szCs w:val="24"/>
              </w:rPr>
              <w:t>（4）科技创新与数字化赋能。近年来，公司持续加大研发力度，通过技术改造不断提升运营效率。</w:t>
            </w:r>
          </w:p>
          <w:p w:rsidR="00F7501A" w:rsidRPr="00684231" w:rsidRDefault="00F7501A" w:rsidP="00E7187F">
            <w:pPr>
              <w:spacing w:line="360" w:lineRule="auto"/>
              <w:ind w:firstLineChars="200" w:firstLine="480"/>
              <w:rPr>
                <w:rFonts w:asciiTheme="minorEastAsia" w:hAnsiTheme="minorEastAsia" w:cs="Times New Roman"/>
                <w:bCs/>
                <w:iCs/>
                <w:sz w:val="24"/>
                <w:szCs w:val="24"/>
              </w:rPr>
            </w:pPr>
            <w:r w:rsidRPr="00684231">
              <w:rPr>
                <w:rFonts w:asciiTheme="minorEastAsia" w:hAnsiTheme="minorEastAsia"/>
                <w:color w:val="2F3031"/>
                <w:sz w:val="24"/>
                <w:szCs w:val="24"/>
              </w:rPr>
              <w:t>2025</w:t>
            </w:r>
            <w:r w:rsidR="00A02EC0" w:rsidRPr="00684231">
              <w:rPr>
                <w:rFonts w:asciiTheme="minorEastAsia" w:hAnsiTheme="minorEastAsia"/>
                <w:color w:val="2F3031"/>
                <w:sz w:val="24"/>
                <w:szCs w:val="24"/>
              </w:rPr>
              <w:t>年</w:t>
            </w:r>
            <w:r w:rsidR="00A02EC0" w:rsidRPr="00684231">
              <w:rPr>
                <w:rFonts w:asciiTheme="minorEastAsia" w:hAnsiTheme="minorEastAsia" w:hint="eastAsia"/>
                <w:color w:val="2F3031"/>
                <w:sz w:val="24"/>
                <w:szCs w:val="24"/>
              </w:rPr>
              <w:t>，</w:t>
            </w:r>
            <w:r w:rsidRPr="00684231">
              <w:rPr>
                <w:rFonts w:asciiTheme="minorEastAsia" w:hAnsiTheme="minorEastAsia"/>
                <w:color w:val="2F3031"/>
                <w:sz w:val="24"/>
                <w:szCs w:val="24"/>
              </w:rPr>
              <w:t>公司将继续围绕科技创新，推动技术成果转化，增强核心竞争力。谢谢。</w:t>
            </w:r>
          </w:p>
          <w:p w:rsidR="00F7501A" w:rsidRPr="00684231" w:rsidRDefault="00F7501A" w:rsidP="00E7187F">
            <w:pPr>
              <w:spacing w:line="360" w:lineRule="auto"/>
              <w:ind w:firstLineChars="200" w:firstLine="480"/>
              <w:rPr>
                <w:rFonts w:ascii="宋体" w:eastAsia="宋体" w:hAnsi="宋体" w:cs="Times New Roman"/>
                <w:bCs/>
                <w:iCs/>
                <w:sz w:val="24"/>
                <w:szCs w:val="24"/>
              </w:rPr>
            </w:pPr>
          </w:p>
          <w:p w:rsidR="00D8085B" w:rsidRPr="00684231" w:rsidRDefault="00D8085B" w:rsidP="00E7187F">
            <w:pPr>
              <w:spacing w:line="360" w:lineRule="auto"/>
              <w:ind w:firstLineChars="200" w:firstLine="482"/>
              <w:rPr>
                <w:rFonts w:asciiTheme="minorEastAsia" w:hAnsiTheme="minorEastAsia" w:cs="Times New Roman"/>
                <w:b/>
                <w:bCs/>
                <w:iCs/>
                <w:sz w:val="24"/>
                <w:szCs w:val="24"/>
              </w:rPr>
            </w:pPr>
            <w:r w:rsidRPr="00684231">
              <w:rPr>
                <w:rFonts w:asciiTheme="minorEastAsia" w:hAnsiTheme="minorEastAsia" w:hint="eastAsia"/>
                <w:b/>
                <w:color w:val="2F3031"/>
                <w:sz w:val="24"/>
                <w:szCs w:val="24"/>
              </w:rPr>
              <w:t>问5：</w:t>
            </w:r>
            <w:r w:rsidRPr="00684231">
              <w:rPr>
                <w:rFonts w:asciiTheme="minorEastAsia" w:hAnsiTheme="minorEastAsia"/>
                <w:b/>
                <w:color w:val="2F3031"/>
                <w:sz w:val="24"/>
                <w:szCs w:val="24"/>
              </w:rPr>
              <w:t>请问张总，为什么东江环保在固废领域是亏损的，而公司是赢利的！</w:t>
            </w:r>
          </w:p>
          <w:p w:rsidR="00D8085B" w:rsidRPr="00684231" w:rsidRDefault="00D8085B" w:rsidP="00E7187F">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答：</w:t>
            </w:r>
            <w:r w:rsidR="005B7239" w:rsidRPr="00684231">
              <w:rPr>
                <w:rFonts w:ascii="宋体" w:eastAsia="宋体" w:hAnsi="宋体" w:cs="Times New Roman" w:hint="eastAsia"/>
                <w:bCs/>
                <w:iCs/>
                <w:sz w:val="24"/>
                <w:szCs w:val="24"/>
              </w:rPr>
              <w:t>尊敬的投资者，您好。公司深耕环保行业二十多年，在城市环境、市政公用、企业环保节能等领域为客户提供高效、绿色、智慧的“水、固、气、能”综合解决方案。目前公司在企业品牌、市场拓展、运营能力、融资能力及技术研发能力等方面形成了核心竞争力。固废版块作为公司重要的业务支撑之一，形成了以焚烧发电业务为核心的全产业链模式，在河南、江西等地深度布局，形成了一定的竞争优势。未来，公司将继续围绕提质增效，全面提升固废业务的盈利水平，谢谢。</w:t>
            </w:r>
          </w:p>
          <w:p w:rsidR="00D8085B" w:rsidRPr="00684231" w:rsidRDefault="00D8085B" w:rsidP="00E7187F">
            <w:pPr>
              <w:spacing w:line="360" w:lineRule="auto"/>
              <w:ind w:firstLineChars="200" w:firstLine="480"/>
              <w:rPr>
                <w:rFonts w:ascii="宋体" w:eastAsia="宋体" w:hAnsi="宋体" w:cs="Times New Roman"/>
                <w:bCs/>
                <w:iCs/>
                <w:sz w:val="24"/>
                <w:szCs w:val="24"/>
              </w:rPr>
            </w:pPr>
          </w:p>
          <w:p w:rsidR="007B4194" w:rsidRPr="00684231" w:rsidRDefault="003463B6" w:rsidP="007B4194">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lastRenderedPageBreak/>
              <w:t>问6：</w:t>
            </w:r>
            <w:r w:rsidR="007B4194" w:rsidRPr="00684231">
              <w:rPr>
                <w:rFonts w:ascii="宋体" w:eastAsia="宋体" w:hAnsi="宋体" w:cs="Times New Roman" w:hint="eastAsia"/>
                <w:b/>
                <w:bCs/>
                <w:iCs/>
                <w:sz w:val="24"/>
                <w:szCs w:val="24"/>
              </w:rPr>
              <w:t>近两年内，公司在营收逐渐下滑的同时，应收账款持续增长。公司经营计划也提到控制应收账款余额和资产负债率。请问公司如何化解应收账款持续增长的风险，有何风险对冲措施？</w:t>
            </w:r>
          </w:p>
          <w:p w:rsidR="003463B6" w:rsidRPr="00684231" w:rsidRDefault="007B4194" w:rsidP="007B4194">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答：</w:t>
            </w:r>
            <w:r w:rsidR="005E4489" w:rsidRPr="00684231">
              <w:rPr>
                <w:rFonts w:ascii="宋体" w:eastAsia="宋体" w:hAnsi="宋体" w:cs="Times New Roman" w:hint="eastAsia"/>
                <w:bCs/>
                <w:iCs/>
                <w:sz w:val="24"/>
                <w:szCs w:val="24"/>
              </w:rPr>
              <w:t>尊敬的投资者，您好。</w:t>
            </w:r>
            <w:r w:rsidRPr="00684231">
              <w:rPr>
                <w:rFonts w:ascii="宋体" w:eastAsia="宋体" w:hAnsi="宋体" w:cs="Times New Roman" w:hint="eastAsia"/>
                <w:bCs/>
                <w:iCs/>
                <w:sz w:val="24"/>
                <w:szCs w:val="24"/>
              </w:rPr>
              <w:t>公司通过多措并举强化应收账款管理，重点针对长账龄款项采取创新手段，如以争取化债资金、延长特许经营期等多种方式推动客户履约。同时完善风控体系，将项目回款能力纳入核心评估指标，尤其对非政府客户开展信用全维度审查，前置化识别坏账风险。制度层面，</w:t>
            </w:r>
            <w:r w:rsidR="00BD6E11" w:rsidRPr="00684231">
              <w:rPr>
                <w:rFonts w:ascii="宋体" w:eastAsia="宋体" w:hAnsi="宋体" w:cs="Times New Roman" w:hint="eastAsia"/>
                <w:bCs/>
                <w:iCs/>
                <w:sz w:val="24"/>
                <w:szCs w:val="24"/>
              </w:rPr>
              <w:t>公司</w:t>
            </w:r>
            <w:r w:rsidRPr="00684231">
              <w:rPr>
                <w:rFonts w:ascii="宋体" w:eastAsia="宋体" w:hAnsi="宋体" w:cs="Times New Roman" w:hint="eastAsia"/>
                <w:bCs/>
                <w:iCs/>
                <w:sz w:val="24"/>
                <w:szCs w:val="24"/>
              </w:rPr>
              <w:t>统一制定《应收账款管理政策》及标准化操作手册，建立动态跟踪机制，定期评估宏观政策影响并形成专项台账，系统性提升回收效率。随着经济回暖与化</w:t>
            </w:r>
            <w:r w:rsidR="005E4489" w:rsidRPr="00684231">
              <w:rPr>
                <w:rFonts w:ascii="宋体" w:eastAsia="宋体" w:hAnsi="宋体" w:cs="Times New Roman" w:hint="eastAsia"/>
                <w:bCs/>
                <w:iCs/>
                <w:sz w:val="24"/>
                <w:szCs w:val="24"/>
              </w:rPr>
              <w:t>债政策红利释放，预计应收账款规模将逐步优化，资金周转压力有望</w:t>
            </w:r>
            <w:r w:rsidRPr="00684231">
              <w:rPr>
                <w:rFonts w:ascii="宋体" w:eastAsia="宋体" w:hAnsi="宋体" w:cs="Times New Roman" w:hint="eastAsia"/>
                <w:bCs/>
                <w:iCs/>
                <w:sz w:val="24"/>
                <w:szCs w:val="24"/>
              </w:rPr>
              <w:t>缓解。</w:t>
            </w:r>
            <w:r w:rsidR="005E4489" w:rsidRPr="00684231">
              <w:rPr>
                <w:rFonts w:ascii="宋体" w:eastAsia="宋体" w:hAnsi="宋体" w:cs="Times New Roman" w:hint="eastAsia"/>
                <w:bCs/>
                <w:iCs/>
                <w:sz w:val="24"/>
                <w:szCs w:val="24"/>
              </w:rPr>
              <w:t>谢谢。</w:t>
            </w:r>
          </w:p>
          <w:p w:rsidR="007B4194" w:rsidRPr="00684231" w:rsidRDefault="007B4194" w:rsidP="007B4194">
            <w:pPr>
              <w:spacing w:line="360" w:lineRule="auto"/>
              <w:ind w:firstLineChars="200" w:firstLine="480"/>
              <w:rPr>
                <w:rFonts w:ascii="宋体" w:eastAsia="宋体" w:hAnsi="宋体" w:cs="Times New Roman"/>
                <w:bCs/>
                <w:iCs/>
                <w:sz w:val="24"/>
                <w:szCs w:val="24"/>
              </w:rPr>
            </w:pPr>
          </w:p>
          <w:p w:rsidR="007B4194" w:rsidRPr="00684231" w:rsidRDefault="007B4194" w:rsidP="007B4194">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t>问7：公司出售新加坡ECO项目后是否调整国际化战略？未来是否聚焦国内市场，或探索新兴市场？</w:t>
            </w:r>
          </w:p>
          <w:p w:rsidR="007B4194" w:rsidRPr="00684231" w:rsidRDefault="007B4194" w:rsidP="007B4194">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答：</w:t>
            </w:r>
            <w:r w:rsidR="00BD6E11" w:rsidRPr="00684231">
              <w:rPr>
                <w:rFonts w:ascii="宋体" w:eastAsia="宋体" w:hAnsi="宋体" w:cs="Times New Roman" w:hint="eastAsia"/>
                <w:bCs/>
                <w:iCs/>
                <w:sz w:val="24"/>
                <w:szCs w:val="24"/>
              </w:rPr>
              <w:t>尊敬的投资者，您好。公司</w:t>
            </w:r>
            <w:r w:rsidRPr="00684231">
              <w:rPr>
                <w:rFonts w:ascii="宋体" w:eastAsia="宋体" w:hAnsi="宋体" w:cs="Times New Roman" w:hint="eastAsia"/>
                <w:bCs/>
                <w:iCs/>
                <w:sz w:val="24"/>
                <w:szCs w:val="24"/>
              </w:rPr>
              <w:t>近年来对部分海外资产的转让是围绕上市公司资本优化的主动调整，通过资金回笼实现战略"换仓"，而非收缩全球化布局。作为立志成为世界级环保企业的集团，公司不断探索"技术出海"与"动态换仓"双轮驱动：一方面，探索将二十余年深耕国内外市场形成的技术能力转化为全球化服务优势，以中国环保企业的创新实力竞逐</w:t>
            </w:r>
            <w:r w:rsidR="00BD6E11" w:rsidRPr="00684231">
              <w:rPr>
                <w:rFonts w:ascii="宋体" w:eastAsia="宋体" w:hAnsi="宋体" w:cs="Times New Roman" w:hint="eastAsia"/>
                <w:bCs/>
                <w:iCs/>
                <w:sz w:val="24"/>
                <w:szCs w:val="24"/>
              </w:rPr>
              <w:t>海外市场；另一方面，建立资本进退机制，持续优化资产结构。未来公司</w:t>
            </w:r>
            <w:r w:rsidRPr="00684231">
              <w:rPr>
                <w:rFonts w:ascii="宋体" w:eastAsia="宋体" w:hAnsi="宋体" w:cs="Times New Roman" w:hint="eastAsia"/>
                <w:bCs/>
                <w:iCs/>
                <w:sz w:val="24"/>
                <w:szCs w:val="24"/>
              </w:rPr>
              <w:t>将在"进退守试"的良性循环中，既保障上市公司业绩稳定，</w:t>
            </w:r>
            <w:r w:rsidR="00BD6E11" w:rsidRPr="00684231">
              <w:rPr>
                <w:rFonts w:ascii="宋体" w:eastAsia="宋体" w:hAnsi="宋体" w:cs="Times New Roman" w:hint="eastAsia"/>
                <w:bCs/>
                <w:iCs/>
                <w:sz w:val="24"/>
                <w:szCs w:val="24"/>
              </w:rPr>
              <w:t>又依托技术输出和多元化拓展，向全球环保产业价值链高端迈进，实现</w:t>
            </w:r>
            <w:r w:rsidRPr="00684231">
              <w:rPr>
                <w:rFonts w:ascii="宋体" w:eastAsia="宋体" w:hAnsi="宋体" w:cs="Times New Roman" w:hint="eastAsia"/>
                <w:bCs/>
                <w:iCs/>
                <w:sz w:val="24"/>
                <w:szCs w:val="24"/>
              </w:rPr>
              <w:t>资本运作与产业赋能的共同发展。</w:t>
            </w:r>
            <w:r w:rsidR="00BD6E11" w:rsidRPr="00684231">
              <w:rPr>
                <w:rFonts w:ascii="宋体" w:eastAsia="宋体" w:hAnsi="宋体" w:cs="Times New Roman" w:hint="eastAsia"/>
                <w:bCs/>
                <w:iCs/>
                <w:sz w:val="24"/>
                <w:szCs w:val="24"/>
              </w:rPr>
              <w:t>谢谢。</w:t>
            </w:r>
          </w:p>
          <w:p w:rsidR="003463B6" w:rsidRPr="00684231" w:rsidRDefault="003463B6" w:rsidP="00C25464">
            <w:pPr>
              <w:spacing w:line="360" w:lineRule="auto"/>
              <w:ind w:firstLineChars="200" w:firstLine="482"/>
              <w:rPr>
                <w:rFonts w:ascii="宋体" w:eastAsia="宋体" w:hAnsi="宋体" w:cs="Times New Roman"/>
                <w:b/>
                <w:bCs/>
                <w:iCs/>
                <w:sz w:val="24"/>
                <w:szCs w:val="24"/>
              </w:rPr>
            </w:pPr>
          </w:p>
          <w:p w:rsidR="00C25464" w:rsidRPr="00684231" w:rsidRDefault="00C25464" w:rsidP="00C25464">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lastRenderedPageBreak/>
              <w:t>问8：公司未来如何提升核心业务的利润贡献？如何积极应对未来非经常性损益减少对业绩的影响？</w:t>
            </w:r>
          </w:p>
          <w:p w:rsidR="002C1205" w:rsidRPr="00684231" w:rsidRDefault="00C25464" w:rsidP="00C25464">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答：</w:t>
            </w:r>
            <w:r w:rsidR="002C1205" w:rsidRPr="00684231">
              <w:rPr>
                <w:rFonts w:ascii="宋体" w:eastAsia="宋体" w:hAnsi="宋体" w:cs="Times New Roman" w:hint="eastAsia"/>
                <w:bCs/>
                <w:iCs/>
                <w:sz w:val="24"/>
                <w:szCs w:val="24"/>
              </w:rPr>
              <w:t>尊敬的投资者，您好。</w:t>
            </w:r>
            <w:r w:rsidRPr="00684231">
              <w:rPr>
                <w:rFonts w:ascii="宋体" w:eastAsia="宋体" w:hAnsi="宋体" w:cs="Times New Roman"/>
                <w:bCs/>
                <w:iCs/>
                <w:sz w:val="24"/>
                <w:szCs w:val="24"/>
              </w:rPr>
              <w:t>2025</w:t>
            </w:r>
            <w:r w:rsidRPr="00684231">
              <w:rPr>
                <w:rFonts w:ascii="宋体" w:eastAsia="宋体" w:hAnsi="宋体" w:cs="Times New Roman" w:hint="eastAsia"/>
                <w:bCs/>
                <w:iCs/>
                <w:sz w:val="24"/>
                <w:szCs w:val="24"/>
              </w:rPr>
              <w:t>年，公司将延续</w:t>
            </w:r>
            <w:r w:rsidRPr="00684231">
              <w:rPr>
                <w:rFonts w:ascii="宋体" w:eastAsia="宋体" w:hAnsi="宋体" w:cs="Times New Roman"/>
                <w:bCs/>
                <w:iCs/>
                <w:sz w:val="24"/>
                <w:szCs w:val="24"/>
              </w:rPr>
              <w:t xml:space="preserve"> “</w:t>
            </w:r>
            <w:r w:rsidRPr="00684231">
              <w:rPr>
                <w:rFonts w:ascii="宋体" w:eastAsia="宋体" w:hAnsi="宋体" w:cs="Times New Roman" w:hint="eastAsia"/>
                <w:bCs/>
                <w:iCs/>
                <w:sz w:val="24"/>
                <w:szCs w:val="24"/>
              </w:rPr>
              <w:t>融合中求发展，发展中启升维”的工作总指引，将“统筹经营增长突破与管理改革创新，以改革创新促增长突破”作为工作总基调。</w:t>
            </w:r>
          </w:p>
          <w:p w:rsidR="002C1205" w:rsidRPr="00684231" w:rsidRDefault="00C25464" w:rsidP="00C25464">
            <w:pPr>
              <w:spacing w:line="360" w:lineRule="auto"/>
              <w:ind w:firstLineChars="200" w:firstLine="480"/>
              <w:rPr>
                <w:rFonts w:ascii="MS Gothic" w:hAnsi="MS Gothic" w:cs="MS Gothic"/>
                <w:bCs/>
                <w:iCs/>
                <w:sz w:val="24"/>
                <w:szCs w:val="24"/>
              </w:rPr>
            </w:pPr>
            <w:r w:rsidRPr="00684231">
              <w:rPr>
                <w:rFonts w:ascii="宋体" w:eastAsia="宋体" w:hAnsi="宋体" w:cs="Times New Roman" w:hint="eastAsia"/>
                <w:bCs/>
                <w:iCs/>
                <w:sz w:val="24"/>
                <w:szCs w:val="24"/>
              </w:rPr>
              <w:t>存量方面：聚焦关键生产效率指标提升，围绕提高污水产能利用率、增加焚烧发电上网电量、降低供水产销差率等关键效率指标，全面发力运营提质增效，构建竞争力护城河。同时持续优化生产工艺以降低能源消耗、强化设备维护管理、实施集中采购降低综合成本、通过贷款置换降低融资成本。</w:t>
            </w:r>
            <w:r w:rsidRPr="00684231">
              <w:rPr>
                <w:rFonts w:ascii="MS Gothic" w:eastAsia="MS Gothic" w:hAnsi="MS Gothic" w:cs="MS Gothic" w:hint="eastAsia"/>
                <w:bCs/>
                <w:iCs/>
                <w:sz w:val="24"/>
                <w:szCs w:val="24"/>
              </w:rPr>
              <w:t>‌</w:t>
            </w:r>
          </w:p>
          <w:p w:rsidR="00C25464" w:rsidRPr="00684231" w:rsidRDefault="00C25464" w:rsidP="00C25464">
            <w:pPr>
              <w:spacing w:line="360" w:lineRule="auto"/>
              <w:ind w:firstLineChars="200" w:firstLine="480"/>
              <w:rPr>
                <w:rFonts w:ascii="宋体" w:eastAsia="宋体" w:hAnsi="宋体" w:cs="Times New Roman"/>
                <w:bCs/>
                <w:iCs/>
                <w:sz w:val="24"/>
                <w:szCs w:val="24"/>
              </w:rPr>
            </w:pPr>
            <w:r w:rsidRPr="00684231">
              <w:rPr>
                <w:rFonts w:ascii="宋体" w:eastAsia="宋体" w:hAnsi="宋体" w:cs="宋体" w:hint="eastAsia"/>
                <w:bCs/>
                <w:iCs/>
                <w:sz w:val="24"/>
                <w:szCs w:val="24"/>
              </w:rPr>
              <w:t>增量方面：依托存量项目发展多元化衍生业务，加大焚烧发电延伸业务、水务处理增值服务、园区大气治理等业务拓展。</w:t>
            </w:r>
            <w:r w:rsidRPr="00684231">
              <w:rPr>
                <w:rFonts w:ascii="MS Gothic" w:eastAsia="MS Gothic" w:hAnsi="MS Gothic" w:cs="MS Gothic" w:hint="eastAsia"/>
                <w:bCs/>
                <w:iCs/>
                <w:sz w:val="24"/>
                <w:szCs w:val="24"/>
              </w:rPr>
              <w:t>‌</w:t>
            </w:r>
            <w:r w:rsidRPr="00684231">
              <w:rPr>
                <w:rFonts w:ascii="宋体" w:eastAsia="宋体" w:hAnsi="宋体" w:cs="宋体" w:hint="eastAsia"/>
                <w:bCs/>
                <w:iCs/>
                <w:sz w:val="24"/>
                <w:szCs w:val="24"/>
              </w:rPr>
              <w:t>通过加大研发投入提升技术实力，加速好氧颗粒污泥等科研成果的商用转化，探索形成新增长点。</w:t>
            </w:r>
            <w:r w:rsidRPr="00684231">
              <w:rPr>
                <w:rFonts w:ascii="MS Gothic" w:eastAsia="MS Gothic" w:hAnsi="MS Gothic" w:cs="MS Gothic" w:hint="eastAsia"/>
                <w:bCs/>
                <w:iCs/>
                <w:sz w:val="24"/>
                <w:szCs w:val="24"/>
              </w:rPr>
              <w:t>‌</w:t>
            </w:r>
            <w:r w:rsidRPr="00684231">
              <w:rPr>
                <w:rFonts w:ascii="宋体" w:eastAsia="宋体" w:hAnsi="宋体" w:cs="宋体" w:hint="eastAsia"/>
                <w:bCs/>
                <w:iCs/>
                <w:sz w:val="24"/>
                <w:szCs w:val="24"/>
              </w:rPr>
              <w:t>同时提升市场竞争力</w:t>
            </w:r>
            <w:r w:rsidRPr="00684231">
              <w:rPr>
                <w:rFonts w:ascii="MS Gothic" w:eastAsia="MS Gothic" w:hAnsi="MS Gothic" w:cs="MS Gothic" w:hint="eastAsia"/>
                <w:bCs/>
                <w:iCs/>
                <w:sz w:val="24"/>
                <w:szCs w:val="24"/>
              </w:rPr>
              <w:t>‌</w:t>
            </w:r>
            <w:r w:rsidRPr="00684231">
              <w:rPr>
                <w:rFonts w:ascii="宋体" w:eastAsia="宋体" w:hAnsi="宋体" w:cs="宋体" w:hint="eastAsia"/>
                <w:bCs/>
                <w:iCs/>
                <w:sz w:val="24"/>
                <w:szCs w:val="24"/>
              </w:rPr>
              <w:t>，持续拓展轻资产订单，通过业务协同获取新项目订单，做好增长动能的接续，不断充实公司的利润来源。</w:t>
            </w:r>
          </w:p>
          <w:p w:rsidR="00C25464" w:rsidRPr="00684231" w:rsidRDefault="00C25464" w:rsidP="00C25464">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对于非经常性损益减少，公司将多措并举积极应对。一方面，通过聚焦主业发展、优化运营效率、拓展增量业务与科技创新，持续强化核心业务盈利能力；另一方面，通过提升人均创利水平、加强应收账款管理、优化资产负债率等举措控制财务风</w:t>
            </w:r>
            <w:r w:rsidR="002C1205" w:rsidRPr="00684231">
              <w:rPr>
                <w:rFonts w:ascii="宋体" w:eastAsia="宋体" w:hAnsi="宋体" w:cs="Times New Roman" w:hint="eastAsia"/>
                <w:bCs/>
                <w:iCs/>
                <w:sz w:val="24"/>
                <w:szCs w:val="24"/>
              </w:rPr>
              <w:t>险，降低对非经常性损益的依赖。公司将通过内生增长与精细化管理提升</w:t>
            </w:r>
            <w:r w:rsidRPr="00684231">
              <w:rPr>
                <w:rFonts w:ascii="宋体" w:eastAsia="宋体" w:hAnsi="宋体" w:cs="Times New Roman" w:hint="eastAsia"/>
                <w:bCs/>
                <w:iCs/>
                <w:sz w:val="24"/>
                <w:szCs w:val="24"/>
              </w:rPr>
              <w:t>业绩韧性，以减轻非经常性损益波动对整体经营的影响。</w:t>
            </w:r>
            <w:r w:rsidR="002C1205" w:rsidRPr="00684231">
              <w:rPr>
                <w:rFonts w:ascii="宋体" w:eastAsia="宋体" w:hAnsi="宋体" w:cs="Times New Roman" w:hint="eastAsia"/>
                <w:bCs/>
                <w:iCs/>
                <w:sz w:val="24"/>
                <w:szCs w:val="24"/>
              </w:rPr>
              <w:t>谢谢。</w:t>
            </w:r>
          </w:p>
          <w:p w:rsidR="008209E1" w:rsidRPr="00684231" w:rsidRDefault="008209E1" w:rsidP="00C25464">
            <w:pPr>
              <w:spacing w:line="360" w:lineRule="auto"/>
              <w:ind w:firstLineChars="200" w:firstLine="480"/>
              <w:rPr>
                <w:rFonts w:ascii="宋体" w:eastAsia="宋体" w:hAnsi="宋体" w:cs="Times New Roman"/>
                <w:bCs/>
                <w:iCs/>
                <w:sz w:val="24"/>
                <w:szCs w:val="24"/>
              </w:rPr>
            </w:pPr>
          </w:p>
          <w:p w:rsidR="008209E1" w:rsidRPr="00684231" w:rsidRDefault="008209E1" w:rsidP="008209E1">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t>问9：2024年供水</w:t>
            </w:r>
            <w:r w:rsidR="00AE1318" w:rsidRPr="00684231">
              <w:rPr>
                <w:rFonts w:ascii="宋体" w:eastAsia="宋体" w:hAnsi="宋体" w:cs="Times New Roman" w:hint="eastAsia"/>
                <w:b/>
                <w:bCs/>
                <w:iCs/>
                <w:sz w:val="24"/>
                <w:szCs w:val="24"/>
              </w:rPr>
              <w:t>有5</w:t>
            </w:r>
            <w:r w:rsidRPr="00684231">
              <w:rPr>
                <w:rFonts w:ascii="宋体" w:eastAsia="宋体" w:hAnsi="宋体" w:cs="Times New Roman" w:hint="eastAsia"/>
                <w:b/>
                <w:bCs/>
                <w:iCs/>
                <w:sz w:val="24"/>
                <w:szCs w:val="24"/>
              </w:rPr>
              <w:t>个项目调价，这个进度是否低于预期，公司对于2025年项目的调价预期是怎样的？</w:t>
            </w:r>
          </w:p>
          <w:p w:rsidR="008209E1" w:rsidRPr="00684231" w:rsidRDefault="00630113" w:rsidP="008209E1">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答：尊敬的投资者，您好。</w:t>
            </w:r>
            <w:r w:rsidR="008209E1" w:rsidRPr="00684231">
              <w:rPr>
                <w:rFonts w:ascii="宋体" w:eastAsia="宋体" w:hAnsi="宋体" w:cs="Times New Roman" w:hint="eastAsia"/>
                <w:bCs/>
                <w:iCs/>
                <w:sz w:val="24"/>
                <w:szCs w:val="24"/>
              </w:rPr>
              <w:t>关于水价调整的问题，首先，</w:t>
            </w:r>
            <w:r w:rsidR="008209E1" w:rsidRPr="00684231">
              <w:rPr>
                <w:rFonts w:ascii="宋体" w:eastAsia="宋体" w:hAnsi="宋体" w:cs="Times New Roman" w:hint="eastAsia"/>
                <w:bCs/>
                <w:iCs/>
                <w:sz w:val="24"/>
                <w:szCs w:val="24"/>
              </w:rPr>
              <w:lastRenderedPageBreak/>
              <w:t>从趋势上看，供水方面政策的进一步落地以及宏观调价社会氛围的改善，为水价调整提供了良好的基础。在具体执行时，由于水价调整涉及公用事业和政府监管，因此在具体操作上非常审慎。</w:t>
            </w:r>
          </w:p>
          <w:p w:rsidR="008209E1" w:rsidRPr="00684231" w:rsidRDefault="008209E1" w:rsidP="008209E1">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2024年</w:t>
            </w:r>
            <w:r w:rsidR="00AE1318" w:rsidRPr="00684231">
              <w:rPr>
                <w:rFonts w:ascii="宋体" w:eastAsia="宋体" w:hAnsi="宋体" w:cs="Times New Roman" w:hint="eastAsia"/>
                <w:bCs/>
                <w:iCs/>
                <w:sz w:val="24"/>
                <w:szCs w:val="24"/>
              </w:rPr>
              <w:t>5</w:t>
            </w:r>
            <w:r w:rsidRPr="00684231">
              <w:rPr>
                <w:rFonts w:ascii="宋体" w:eastAsia="宋体" w:hAnsi="宋体" w:cs="Times New Roman" w:hint="eastAsia"/>
                <w:bCs/>
                <w:iCs/>
                <w:sz w:val="24"/>
                <w:szCs w:val="24"/>
              </w:rPr>
              <w:t>个</w:t>
            </w:r>
            <w:r w:rsidR="000B1961" w:rsidRPr="00684231">
              <w:rPr>
                <w:rFonts w:ascii="宋体" w:eastAsia="宋体" w:hAnsi="宋体" w:cs="Times New Roman" w:hint="eastAsia"/>
                <w:bCs/>
                <w:iCs/>
                <w:sz w:val="24"/>
                <w:szCs w:val="24"/>
              </w:rPr>
              <w:t>供水</w:t>
            </w:r>
            <w:r w:rsidRPr="00684231">
              <w:rPr>
                <w:rFonts w:ascii="宋体" w:eastAsia="宋体" w:hAnsi="宋体" w:cs="Times New Roman" w:hint="eastAsia"/>
                <w:bCs/>
                <w:iCs/>
                <w:sz w:val="24"/>
                <w:szCs w:val="24"/>
              </w:rPr>
              <w:t>项目</w:t>
            </w:r>
            <w:r w:rsidR="000B1961" w:rsidRPr="00684231">
              <w:rPr>
                <w:rFonts w:ascii="宋体" w:eastAsia="宋体" w:hAnsi="宋体" w:cs="Times New Roman" w:hint="eastAsia"/>
                <w:bCs/>
                <w:iCs/>
                <w:sz w:val="24"/>
                <w:szCs w:val="24"/>
              </w:rPr>
              <w:t>调价，这些项目是在与驻地政府和当地居民广泛沟通并达成一致后进行的，</w:t>
            </w:r>
            <w:r w:rsidRPr="00684231">
              <w:rPr>
                <w:rFonts w:ascii="宋体" w:eastAsia="宋体" w:hAnsi="宋体" w:cs="Times New Roman" w:hint="eastAsia"/>
                <w:bCs/>
                <w:iCs/>
                <w:sz w:val="24"/>
                <w:szCs w:val="24"/>
              </w:rPr>
              <w:t>从进度上看，这些项目基本达到了预期。</w:t>
            </w:r>
          </w:p>
          <w:p w:rsidR="000429C3" w:rsidRPr="00684231" w:rsidRDefault="008209E1" w:rsidP="00383E98">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对于2025</w:t>
            </w:r>
            <w:r w:rsidR="00383E98" w:rsidRPr="00684231">
              <w:rPr>
                <w:rFonts w:ascii="宋体" w:eastAsia="宋体" w:hAnsi="宋体" w:cs="Times New Roman" w:hint="eastAsia"/>
                <w:bCs/>
                <w:iCs/>
                <w:sz w:val="24"/>
                <w:szCs w:val="24"/>
              </w:rPr>
              <w:t>年的调价预期，公司将继续根据市场环境和政策变化来推进</w:t>
            </w:r>
            <w:r w:rsidRPr="00684231">
              <w:rPr>
                <w:rFonts w:ascii="宋体" w:eastAsia="宋体" w:hAnsi="宋体" w:cs="Times New Roman" w:hint="eastAsia"/>
                <w:bCs/>
                <w:iCs/>
                <w:sz w:val="24"/>
                <w:szCs w:val="24"/>
              </w:rPr>
              <w:t>。</w:t>
            </w:r>
            <w:r w:rsidR="00383E98" w:rsidRPr="00684231">
              <w:rPr>
                <w:rFonts w:ascii="宋体" w:eastAsia="宋体" w:hAnsi="宋体" w:cs="Times New Roman" w:hint="eastAsia"/>
                <w:bCs/>
                <w:iCs/>
                <w:sz w:val="24"/>
                <w:szCs w:val="24"/>
              </w:rPr>
              <w:t>部分项目</w:t>
            </w:r>
            <w:r w:rsidRPr="00684231">
              <w:rPr>
                <w:rFonts w:ascii="宋体" w:eastAsia="宋体" w:hAnsi="宋体" w:cs="Times New Roman" w:hint="eastAsia"/>
                <w:bCs/>
                <w:iCs/>
                <w:sz w:val="24"/>
                <w:szCs w:val="24"/>
              </w:rPr>
              <w:t>2024年已经完成了价格监审的前期工作，目前正在等待合适的市场窗口期来择机进行。整体而言，随着服务</w:t>
            </w:r>
            <w:r w:rsidR="000B1961" w:rsidRPr="00684231">
              <w:rPr>
                <w:rFonts w:ascii="宋体" w:eastAsia="宋体" w:hAnsi="宋体" w:cs="Times New Roman" w:hint="eastAsia"/>
                <w:bCs/>
                <w:iCs/>
                <w:sz w:val="24"/>
                <w:szCs w:val="24"/>
              </w:rPr>
              <w:t>质量和运营效率的提升，以及政府和社会对环保行业的认可度提高，</w:t>
            </w:r>
            <w:r w:rsidRPr="00684231">
              <w:rPr>
                <w:rFonts w:ascii="宋体" w:eastAsia="宋体" w:hAnsi="宋体" w:cs="Times New Roman" w:hint="eastAsia"/>
                <w:bCs/>
                <w:iCs/>
                <w:sz w:val="24"/>
                <w:szCs w:val="24"/>
              </w:rPr>
              <w:t>预计水价</w:t>
            </w:r>
            <w:r w:rsidR="000B1961" w:rsidRPr="00684231">
              <w:rPr>
                <w:rFonts w:ascii="宋体" w:eastAsia="宋体" w:hAnsi="宋体" w:cs="Times New Roman" w:hint="eastAsia"/>
                <w:bCs/>
                <w:iCs/>
                <w:sz w:val="24"/>
                <w:szCs w:val="24"/>
              </w:rPr>
              <w:t>上涨的长期趋势是</w:t>
            </w:r>
            <w:r w:rsidR="0027723E" w:rsidRPr="00684231">
              <w:rPr>
                <w:rFonts w:ascii="宋体" w:eastAsia="宋体" w:hAnsi="宋体" w:cs="Times New Roman" w:hint="eastAsia"/>
                <w:bCs/>
                <w:iCs/>
                <w:sz w:val="24"/>
                <w:szCs w:val="24"/>
              </w:rPr>
              <w:t>可以期待的</w:t>
            </w:r>
            <w:r w:rsidR="000B1961" w:rsidRPr="00684231">
              <w:rPr>
                <w:rFonts w:ascii="宋体" w:eastAsia="宋体" w:hAnsi="宋体" w:cs="Times New Roman" w:hint="eastAsia"/>
                <w:bCs/>
                <w:iCs/>
                <w:sz w:val="24"/>
                <w:szCs w:val="24"/>
              </w:rPr>
              <w:t>。</w:t>
            </w:r>
            <w:r w:rsidR="00AF0A5F" w:rsidRPr="00684231">
              <w:rPr>
                <w:rFonts w:ascii="宋体" w:eastAsia="宋体" w:hAnsi="宋体" w:cs="Times New Roman" w:hint="eastAsia"/>
                <w:bCs/>
                <w:iCs/>
                <w:sz w:val="24"/>
                <w:szCs w:val="24"/>
              </w:rPr>
              <w:t>谢谢。</w:t>
            </w:r>
          </w:p>
          <w:p w:rsidR="000429C3" w:rsidRPr="00684231" w:rsidRDefault="000429C3" w:rsidP="00383E98">
            <w:pPr>
              <w:spacing w:line="360" w:lineRule="auto"/>
              <w:ind w:firstLineChars="200" w:firstLine="480"/>
              <w:rPr>
                <w:rFonts w:ascii="宋体" w:eastAsia="宋体" w:hAnsi="宋体" w:cs="Times New Roman"/>
                <w:bCs/>
                <w:iCs/>
                <w:sz w:val="24"/>
                <w:szCs w:val="24"/>
              </w:rPr>
            </w:pPr>
          </w:p>
          <w:p w:rsidR="000429C3" w:rsidRPr="00684231" w:rsidRDefault="000429C3" w:rsidP="00383E98">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t>问1</w:t>
            </w:r>
            <w:r w:rsidRPr="00684231">
              <w:rPr>
                <w:rFonts w:ascii="宋体" w:eastAsia="宋体" w:hAnsi="宋体" w:cs="Times New Roman"/>
                <w:b/>
                <w:bCs/>
                <w:iCs/>
                <w:sz w:val="24"/>
                <w:szCs w:val="24"/>
              </w:rPr>
              <w:t>0</w:t>
            </w:r>
            <w:r w:rsidRPr="00684231">
              <w:rPr>
                <w:rFonts w:ascii="宋体" w:eastAsia="宋体" w:hAnsi="宋体" w:cs="Times New Roman" w:hint="eastAsia"/>
                <w:b/>
                <w:bCs/>
                <w:iCs/>
                <w:sz w:val="24"/>
                <w:szCs w:val="24"/>
              </w:rPr>
              <w:t>：</w:t>
            </w:r>
            <w:r w:rsidR="00450794" w:rsidRPr="00684231">
              <w:rPr>
                <w:rFonts w:ascii="宋体" w:eastAsia="宋体" w:hAnsi="宋体"/>
                <w:b/>
                <w:sz w:val="24"/>
                <w:szCs w:val="24"/>
              </w:rPr>
              <w:t>2024年公司的资本开支是42亿元，相较于2023年是有略降的，但是自由现金流还没有转正。</w:t>
            </w:r>
            <w:r w:rsidR="00450794" w:rsidRPr="00684231">
              <w:rPr>
                <w:rFonts w:ascii="宋体" w:eastAsia="宋体" w:hAnsi="宋体" w:hint="eastAsia"/>
                <w:b/>
                <w:sz w:val="24"/>
                <w:szCs w:val="24"/>
              </w:rPr>
              <w:t>请问</w:t>
            </w:r>
            <w:r w:rsidR="00450794" w:rsidRPr="00684231">
              <w:rPr>
                <w:rFonts w:ascii="宋体" w:eastAsia="宋体" w:hAnsi="宋体"/>
                <w:b/>
                <w:sz w:val="24"/>
                <w:szCs w:val="24"/>
              </w:rPr>
              <w:t>未来是如何平衡</w:t>
            </w:r>
            <w:r w:rsidR="00D65284" w:rsidRPr="00684231">
              <w:rPr>
                <w:rFonts w:ascii="宋体" w:eastAsia="宋体" w:hAnsi="宋体" w:hint="eastAsia"/>
                <w:b/>
                <w:sz w:val="24"/>
                <w:szCs w:val="24"/>
              </w:rPr>
              <w:t>轻</w:t>
            </w:r>
            <w:r w:rsidR="00450794" w:rsidRPr="00684231">
              <w:rPr>
                <w:rFonts w:ascii="宋体" w:eastAsia="宋体" w:hAnsi="宋体"/>
                <w:b/>
                <w:sz w:val="24"/>
                <w:szCs w:val="24"/>
              </w:rPr>
              <w:t>资产扩张与现金流</w:t>
            </w:r>
            <w:r w:rsidR="00450794" w:rsidRPr="00684231">
              <w:rPr>
                <w:rFonts w:ascii="宋体" w:eastAsia="宋体" w:hAnsi="宋体" w:hint="eastAsia"/>
                <w:b/>
                <w:sz w:val="24"/>
                <w:szCs w:val="24"/>
              </w:rPr>
              <w:t>？</w:t>
            </w:r>
          </w:p>
          <w:p w:rsidR="000429C3" w:rsidRPr="00684231" w:rsidRDefault="00D65284" w:rsidP="00383E98">
            <w:pPr>
              <w:spacing w:line="360" w:lineRule="auto"/>
              <w:ind w:firstLineChars="200" w:firstLine="480"/>
              <w:rPr>
                <w:rFonts w:ascii="宋体" w:eastAsia="宋体" w:hAnsi="宋体" w:cs="Times New Roman"/>
                <w:bCs/>
                <w:iCs/>
                <w:sz w:val="24"/>
                <w:szCs w:val="24"/>
              </w:rPr>
            </w:pPr>
            <w:r w:rsidRPr="00684231">
              <w:rPr>
                <w:rFonts w:ascii="宋体" w:eastAsia="宋体" w:hAnsi="宋体" w:cs="Times New Roman" w:hint="eastAsia"/>
                <w:bCs/>
                <w:iCs/>
                <w:sz w:val="24"/>
                <w:szCs w:val="24"/>
              </w:rPr>
              <w:t>答：尊敬的投资者，您好。2024 年公司经营活动现金流净额 40.83 亿元，资本开支41.70亿元，自由现金流已经处于转正的临界点。未来资本开支随着工程建设项目的减少处于下降趋势；轻资产业务的扩张更多依赖公司的技术、能力，对资金依赖较小</w:t>
            </w:r>
            <w:r w:rsidR="00BA6EFB" w:rsidRPr="00684231">
              <w:rPr>
                <w:rFonts w:ascii="宋体" w:eastAsia="宋体" w:hAnsi="宋体" w:cs="Times New Roman" w:hint="eastAsia"/>
                <w:bCs/>
                <w:iCs/>
                <w:sz w:val="24"/>
                <w:szCs w:val="24"/>
              </w:rPr>
              <w:t>。未来</w:t>
            </w:r>
            <w:r w:rsidRPr="00684231">
              <w:rPr>
                <w:rFonts w:ascii="宋体" w:eastAsia="宋体" w:hAnsi="宋体" w:cs="Times New Roman" w:hint="eastAsia"/>
                <w:bCs/>
                <w:iCs/>
                <w:sz w:val="24"/>
                <w:szCs w:val="24"/>
              </w:rPr>
              <w:t>公司将</w:t>
            </w:r>
            <w:r w:rsidR="00BA6EFB" w:rsidRPr="00684231">
              <w:rPr>
                <w:rFonts w:ascii="宋体" w:eastAsia="宋体" w:hAnsi="宋体" w:cs="Times New Roman" w:hint="eastAsia"/>
                <w:bCs/>
                <w:iCs/>
                <w:sz w:val="24"/>
                <w:szCs w:val="24"/>
              </w:rPr>
              <w:t>继续</w:t>
            </w:r>
            <w:r w:rsidRPr="00684231">
              <w:rPr>
                <w:rFonts w:ascii="宋体" w:eastAsia="宋体" w:hAnsi="宋体" w:cs="Times New Roman" w:hint="eastAsia"/>
                <w:bCs/>
                <w:iCs/>
                <w:sz w:val="24"/>
                <w:szCs w:val="24"/>
              </w:rPr>
              <w:t>做好资金规划，在公司高质量发展与安全之间做好平衡。谢谢</w:t>
            </w:r>
            <w:r w:rsidR="006E21D1" w:rsidRPr="00684231">
              <w:rPr>
                <w:rFonts w:ascii="宋体" w:eastAsia="宋体" w:hAnsi="宋体" w:cs="Times New Roman" w:hint="eastAsia"/>
                <w:bCs/>
                <w:iCs/>
                <w:sz w:val="24"/>
                <w:szCs w:val="24"/>
              </w:rPr>
              <w:t>。</w:t>
            </w:r>
          </w:p>
          <w:p w:rsidR="000429C3" w:rsidRPr="00684231" w:rsidRDefault="000429C3" w:rsidP="0015260B">
            <w:pPr>
              <w:spacing w:line="360" w:lineRule="auto"/>
              <w:rPr>
                <w:rFonts w:ascii="宋体" w:eastAsia="宋体" w:hAnsi="宋体" w:cs="Times New Roman"/>
                <w:bCs/>
                <w:iCs/>
                <w:sz w:val="24"/>
                <w:szCs w:val="24"/>
              </w:rPr>
            </w:pPr>
          </w:p>
          <w:p w:rsidR="000429C3" w:rsidRPr="00684231" w:rsidRDefault="000429C3" w:rsidP="00383E98">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t>问1</w:t>
            </w:r>
            <w:r w:rsidR="0015260B" w:rsidRPr="00684231">
              <w:rPr>
                <w:rFonts w:ascii="宋体" w:eastAsia="宋体" w:hAnsi="宋体" w:cs="Times New Roman"/>
                <w:b/>
                <w:bCs/>
                <w:iCs/>
                <w:sz w:val="24"/>
                <w:szCs w:val="24"/>
              </w:rPr>
              <w:t>1</w:t>
            </w:r>
            <w:r w:rsidRPr="00684231">
              <w:rPr>
                <w:rFonts w:ascii="宋体" w:eastAsia="宋体" w:hAnsi="宋体" w:cs="Times New Roman" w:hint="eastAsia"/>
                <w:b/>
                <w:bCs/>
                <w:iCs/>
                <w:sz w:val="24"/>
                <w:szCs w:val="24"/>
              </w:rPr>
              <w:t>：</w:t>
            </w:r>
            <w:r w:rsidR="00FB25E7" w:rsidRPr="00684231">
              <w:rPr>
                <w:rFonts w:ascii="宋体" w:eastAsia="宋体" w:hAnsi="宋体"/>
                <w:b/>
                <w:sz w:val="24"/>
                <w:szCs w:val="24"/>
              </w:rPr>
              <w:t>公司</w:t>
            </w:r>
            <w:r w:rsidR="00FB25E7" w:rsidRPr="00684231">
              <w:rPr>
                <w:rFonts w:ascii="宋体" w:eastAsia="宋体" w:hAnsi="宋体" w:hint="eastAsia"/>
                <w:b/>
                <w:sz w:val="24"/>
                <w:szCs w:val="24"/>
              </w:rPr>
              <w:t>拟实施</w:t>
            </w:r>
            <w:r w:rsidR="001A77B7" w:rsidRPr="00684231">
              <w:rPr>
                <w:rFonts w:ascii="宋体" w:eastAsia="宋体" w:hAnsi="宋体"/>
                <w:b/>
                <w:sz w:val="24"/>
                <w:szCs w:val="24"/>
              </w:rPr>
              <w:t>的</w:t>
            </w:r>
            <w:r w:rsidR="00FB25E7" w:rsidRPr="00684231">
              <w:rPr>
                <w:rFonts w:ascii="宋体" w:eastAsia="宋体" w:hAnsi="宋体" w:hint="eastAsia"/>
                <w:b/>
                <w:sz w:val="24"/>
                <w:szCs w:val="24"/>
              </w:rPr>
              <w:t>2</w:t>
            </w:r>
            <w:r w:rsidR="00FB25E7" w:rsidRPr="00684231">
              <w:rPr>
                <w:rFonts w:ascii="宋体" w:eastAsia="宋体" w:hAnsi="宋体"/>
                <w:b/>
                <w:sz w:val="24"/>
                <w:szCs w:val="24"/>
              </w:rPr>
              <w:t>024</w:t>
            </w:r>
            <w:r w:rsidR="00FB25E7" w:rsidRPr="00684231">
              <w:rPr>
                <w:rFonts w:ascii="宋体" w:eastAsia="宋体" w:hAnsi="宋体" w:hint="eastAsia"/>
                <w:b/>
                <w:sz w:val="24"/>
                <w:szCs w:val="24"/>
              </w:rPr>
              <w:t>年度</w:t>
            </w:r>
            <w:r w:rsidR="001A77B7" w:rsidRPr="00684231">
              <w:rPr>
                <w:rFonts w:ascii="宋体" w:eastAsia="宋体" w:hAnsi="宋体"/>
                <w:b/>
                <w:sz w:val="24"/>
                <w:szCs w:val="24"/>
              </w:rPr>
              <w:t>分红</w:t>
            </w:r>
            <w:r w:rsidR="001A77B7" w:rsidRPr="00684231">
              <w:rPr>
                <w:rFonts w:ascii="宋体" w:eastAsia="宋体" w:hAnsi="宋体" w:hint="eastAsia"/>
                <w:b/>
                <w:sz w:val="24"/>
                <w:szCs w:val="24"/>
              </w:rPr>
              <w:t>金额</w:t>
            </w:r>
            <w:r w:rsidR="00086516" w:rsidRPr="00684231">
              <w:rPr>
                <w:rFonts w:ascii="宋体" w:eastAsia="宋体" w:hAnsi="宋体" w:hint="eastAsia"/>
                <w:b/>
                <w:sz w:val="24"/>
                <w:szCs w:val="24"/>
              </w:rPr>
              <w:t>增长了</w:t>
            </w:r>
            <w:r w:rsidR="00086516" w:rsidRPr="00684231">
              <w:rPr>
                <w:rFonts w:ascii="宋体" w:eastAsia="宋体" w:hAnsi="宋体"/>
                <w:b/>
                <w:sz w:val="24"/>
                <w:szCs w:val="24"/>
              </w:rPr>
              <w:t>70%。结合</w:t>
            </w:r>
            <w:r w:rsidR="00086516" w:rsidRPr="00684231">
              <w:rPr>
                <w:rFonts w:ascii="宋体" w:eastAsia="宋体" w:hAnsi="宋体" w:hint="eastAsia"/>
                <w:b/>
                <w:sz w:val="24"/>
                <w:szCs w:val="24"/>
              </w:rPr>
              <w:t>未来</w:t>
            </w:r>
            <w:r w:rsidR="00086516" w:rsidRPr="00684231">
              <w:rPr>
                <w:rFonts w:ascii="宋体" w:eastAsia="宋体" w:hAnsi="宋体"/>
                <w:b/>
                <w:sz w:val="24"/>
                <w:szCs w:val="24"/>
              </w:rPr>
              <w:t>资本开支</w:t>
            </w:r>
            <w:r w:rsidR="00086516" w:rsidRPr="00684231">
              <w:rPr>
                <w:rFonts w:ascii="宋体" w:eastAsia="宋体" w:hAnsi="宋体" w:hint="eastAsia"/>
                <w:b/>
                <w:sz w:val="24"/>
                <w:szCs w:val="24"/>
              </w:rPr>
              <w:t>的情况</w:t>
            </w:r>
            <w:r w:rsidR="00086516" w:rsidRPr="00684231">
              <w:rPr>
                <w:rFonts w:ascii="宋体" w:eastAsia="宋体" w:hAnsi="宋体"/>
                <w:b/>
                <w:sz w:val="24"/>
                <w:szCs w:val="24"/>
              </w:rPr>
              <w:t>，公司对于分红</w:t>
            </w:r>
            <w:r w:rsidR="00086516" w:rsidRPr="00684231">
              <w:rPr>
                <w:rFonts w:ascii="宋体" w:eastAsia="宋体" w:hAnsi="宋体" w:hint="eastAsia"/>
                <w:b/>
                <w:sz w:val="24"/>
                <w:szCs w:val="24"/>
              </w:rPr>
              <w:t>是否有</w:t>
            </w:r>
            <w:r w:rsidR="00086516" w:rsidRPr="00684231">
              <w:rPr>
                <w:rFonts w:ascii="宋体" w:eastAsia="宋体" w:hAnsi="宋体"/>
                <w:b/>
                <w:sz w:val="24"/>
                <w:szCs w:val="24"/>
              </w:rPr>
              <w:t>更详细的规划</w:t>
            </w:r>
            <w:r w:rsidR="00086516" w:rsidRPr="00684231">
              <w:rPr>
                <w:rFonts w:ascii="宋体" w:eastAsia="宋体" w:hAnsi="宋体" w:hint="eastAsia"/>
                <w:b/>
                <w:sz w:val="24"/>
                <w:szCs w:val="24"/>
              </w:rPr>
              <w:t>？</w:t>
            </w:r>
          </w:p>
          <w:p w:rsidR="0060639A" w:rsidRPr="00684231" w:rsidRDefault="009F2334" w:rsidP="0015260B">
            <w:pPr>
              <w:spacing w:line="360" w:lineRule="auto"/>
              <w:ind w:firstLineChars="200" w:firstLine="480"/>
              <w:rPr>
                <w:rFonts w:ascii="宋体" w:eastAsia="宋体" w:hAnsi="宋体"/>
                <w:sz w:val="24"/>
                <w:szCs w:val="24"/>
              </w:rPr>
            </w:pPr>
            <w:r w:rsidRPr="00684231">
              <w:rPr>
                <w:rFonts w:ascii="宋体" w:eastAsia="宋体" w:hAnsi="宋体" w:cs="Times New Roman" w:hint="eastAsia"/>
                <w:bCs/>
                <w:iCs/>
                <w:sz w:val="24"/>
                <w:szCs w:val="24"/>
              </w:rPr>
              <w:t>答：尊敬的投资者，您好。</w:t>
            </w:r>
            <w:r w:rsidRPr="00684231">
              <w:rPr>
                <w:rFonts w:ascii="宋体" w:eastAsia="宋体" w:hAnsi="宋体"/>
                <w:sz w:val="24"/>
                <w:szCs w:val="24"/>
              </w:rPr>
              <w:t>从</w:t>
            </w:r>
            <w:r w:rsidRPr="00684231">
              <w:rPr>
                <w:rFonts w:ascii="宋体" w:eastAsia="宋体" w:hAnsi="宋体" w:hint="eastAsia"/>
                <w:sz w:val="24"/>
                <w:szCs w:val="24"/>
              </w:rPr>
              <w:t>分红比例</w:t>
            </w:r>
            <w:r w:rsidRPr="00684231">
              <w:rPr>
                <w:rFonts w:ascii="宋体" w:eastAsia="宋体" w:hAnsi="宋体"/>
                <w:sz w:val="24"/>
                <w:szCs w:val="24"/>
              </w:rPr>
              <w:t>来看，</w:t>
            </w:r>
            <w:r w:rsidRPr="00684231">
              <w:rPr>
                <w:rFonts w:ascii="宋体" w:eastAsia="宋体" w:hAnsi="宋体" w:hint="eastAsia"/>
                <w:sz w:val="24"/>
                <w:szCs w:val="24"/>
              </w:rPr>
              <w:t>分红金额占当期归母净利润的3</w:t>
            </w:r>
            <w:r w:rsidRPr="00684231">
              <w:rPr>
                <w:rFonts w:ascii="宋体" w:eastAsia="宋体" w:hAnsi="宋体"/>
                <w:sz w:val="24"/>
                <w:szCs w:val="24"/>
              </w:rPr>
              <w:t>5%</w:t>
            </w:r>
            <w:r w:rsidRPr="00684231">
              <w:rPr>
                <w:rFonts w:ascii="宋体" w:eastAsia="宋体" w:hAnsi="宋体" w:hint="eastAsia"/>
                <w:sz w:val="24"/>
                <w:szCs w:val="24"/>
              </w:rPr>
              <w:t>左右；从分红绝对额来看，同比增</w:t>
            </w:r>
            <w:r w:rsidRPr="00684231">
              <w:rPr>
                <w:rFonts w:ascii="宋体" w:eastAsia="宋体" w:hAnsi="宋体" w:hint="eastAsia"/>
                <w:sz w:val="24"/>
                <w:szCs w:val="24"/>
              </w:rPr>
              <w:lastRenderedPageBreak/>
              <w:t>长7</w:t>
            </w:r>
            <w:r w:rsidRPr="00684231">
              <w:rPr>
                <w:rFonts w:ascii="宋体" w:eastAsia="宋体" w:hAnsi="宋体"/>
                <w:sz w:val="24"/>
                <w:szCs w:val="24"/>
              </w:rPr>
              <w:t>0%</w:t>
            </w:r>
            <w:r w:rsidRPr="00684231">
              <w:rPr>
                <w:rFonts w:ascii="宋体" w:eastAsia="宋体" w:hAnsi="宋体" w:hint="eastAsia"/>
                <w:sz w:val="24"/>
                <w:szCs w:val="24"/>
              </w:rPr>
              <w:t>，创历史新高</w:t>
            </w:r>
            <w:r w:rsidR="00F82C17" w:rsidRPr="00684231">
              <w:rPr>
                <w:rFonts w:ascii="宋体" w:eastAsia="宋体" w:hAnsi="宋体" w:hint="eastAsia"/>
                <w:sz w:val="24"/>
                <w:szCs w:val="24"/>
              </w:rPr>
              <w:t>。2</w:t>
            </w:r>
            <w:r w:rsidR="00F82C17" w:rsidRPr="00684231">
              <w:rPr>
                <w:rFonts w:ascii="宋体" w:eastAsia="宋体" w:hAnsi="宋体"/>
                <w:sz w:val="24"/>
                <w:szCs w:val="24"/>
              </w:rPr>
              <w:t>024</w:t>
            </w:r>
            <w:r w:rsidR="00F82C17" w:rsidRPr="00684231">
              <w:rPr>
                <w:rFonts w:ascii="宋体" w:eastAsia="宋体" w:hAnsi="宋体" w:hint="eastAsia"/>
                <w:sz w:val="24"/>
                <w:szCs w:val="24"/>
              </w:rPr>
              <w:t>年度</w:t>
            </w:r>
            <w:r w:rsidR="00416924" w:rsidRPr="00684231">
              <w:rPr>
                <w:rFonts w:ascii="宋体" w:eastAsia="宋体" w:hAnsi="宋体" w:hint="eastAsia"/>
                <w:sz w:val="24"/>
                <w:szCs w:val="24"/>
              </w:rPr>
              <w:t>现金</w:t>
            </w:r>
            <w:r w:rsidR="00F82C17" w:rsidRPr="00684231">
              <w:rPr>
                <w:rFonts w:ascii="宋体" w:eastAsia="宋体" w:hAnsi="宋体" w:hint="eastAsia"/>
                <w:sz w:val="24"/>
                <w:szCs w:val="24"/>
              </w:rPr>
              <w:t>分红方案</w:t>
            </w:r>
            <w:r w:rsidRPr="00684231">
              <w:rPr>
                <w:rFonts w:ascii="宋体" w:eastAsia="宋体" w:hAnsi="宋体" w:hint="eastAsia"/>
                <w:sz w:val="24"/>
                <w:szCs w:val="24"/>
              </w:rPr>
              <w:t>体现了公司与股东共成长、积极回报股东的意愿。</w:t>
            </w:r>
          </w:p>
          <w:p w:rsidR="009F2334" w:rsidRPr="00684231" w:rsidRDefault="0060639A" w:rsidP="0015260B">
            <w:pPr>
              <w:spacing w:line="360" w:lineRule="auto"/>
              <w:ind w:firstLineChars="200" w:firstLine="480"/>
              <w:rPr>
                <w:rFonts w:ascii="宋体" w:eastAsia="宋体" w:hAnsi="宋体"/>
                <w:sz w:val="24"/>
                <w:szCs w:val="24"/>
              </w:rPr>
            </w:pPr>
            <w:r w:rsidRPr="00684231">
              <w:rPr>
                <w:rFonts w:ascii="宋体" w:eastAsia="宋体" w:hAnsi="宋体" w:hint="eastAsia"/>
                <w:sz w:val="24"/>
                <w:szCs w:val="24"/>
              </w:rPr>
              <w:t>在公司</w:t>
            </w:r>
            <w:r w:rsidRPr="00684231">
              <w:rPr>
                <w:rFonts w:ascii="宋体" w:eastAsia="宋体" w:hAnsi="宋体"/>
                <w:sz w:val="24"/>
                <w:szCs w:val="24"/>
              </w:rPr>
              <w:t>年报</w:t>
            </w:r>
            <w:r w:rsidRPr="00684231">
              <w:rPr>
                <w:rFonts w:ascii="宋体" w:eastAsia="宋体" w:hAnsi="宋体" w:hint="eastAsia"/>
                <w:sz w:val="24"/>
                <w:szCs w:val="24"/>
              </w:rPr>
              <w:t>披露</w:t>
            </w:r>
            <w:r w:rsidR="009F2334" w:rsidRPr="00684231">
              <w:rPr>
                <w:rFonts w:ascii="宋体" w:eastAsia="宋体" w:hAnsi="宋体"/>
                <w:sz w:val="24"/>
                <w:szCs w:val="24"/>
              </w:rPr>
              <w:t>之后，</w:t>
            </w:r>
            <w:r w:rsidR="0067766D" w:rsidRPr="00684231">
              <w:rPr>
                <w:rFonts w:ascii="宋体" w:eastAsia="宋体" w:hAnsi="宋体" w:hint="eastAsia"/>
                <w:sz w:val="24"/>
                <w:szCs w:val="24"/>
              </w:rPr>
              <w:t>同步</w:t>
            </w:r>
            <w:r w:rsidR="0067766D" w:rsidRPr="00684231">
              <w:rPr>
                <w:rFonts w:ascii="宋体" w:eastAsia="宋体" w:hAnsi="宋体"/>
                <w:sz w:val="24"/>
                <w:szCs w:val="24"/>
              </w:rPr>
              <w:t>披露了</w:t>
            </w:r>
            <w:r w:rsidR="0067766D" w:rsidRPr="00684231">
              <w:rPr>
                <w:rFonts w:ascii="宋体" w:eastAsia="宋体" w:hAnsi="宋体" w:hint="eastAsia"/>
                <w:sz w:val="24"/>
                <w:szCs w:val="24"/>
              </w:rPr>
              <w:t>“</w:t>
            </w:r>
            <w:r w:rsidR="0067766D" w:rsidRPr="00684231">
              <w:rPr>
                <w:rFonts w:ascii="宋体" w:eastAsia="宋体" w:hAnsi="宋体"/>
                <w:sz w:val="24"/>
                <w:szCs w:val="24"/>
              </w:rPr>
              <w:t>提质增效</w:t>
            </w:r>
            <w:r w:rsidR="0067766D" w:rsidRPr="00684231">
              <w:rPr>
                <w:rFonts w:ascii="宋体" w:eastAsia="宋体" w:hAnsi="宋体" w:hint="eastAsia"/>
                <w:sz w:val="24"/>
                <w:szCs w:val="24"/>
              </w:rPr>
              <w:t>重</w:t>
            </w:r>
            <w:r w:rsidR="0067766D" w:rsidRPr="00684231">
              <w:rPr>
                <w:rFonts w:ascii="宋体" w:eastAsia="宋体" w:hAnsi="宋体"/>
                <w:sz w:val="24"/>
                <w:szCs w:val="24"/>
              </w:rPr>
              <w:t>回报</w:t>
            </w:r>
            <w:r w:rsidR="0067766D" w:rsidRPr="00684231">
              <w:rPr>
                <w:rFonts w:ascii="宋体" w:eastAsia="宋体" w:hAnsi="宋体" w:hint="eastAsia"/>
                <w:sz w:val="24"/>
                <w:szCs w:val="24"/>
              </w:rPr>
              <w:t>”</w:t>
            </w:r>
            <w:r w:rsidR="009F2334" w:rsidRPr="00684231">
              <w:rPr>
                <w:rFonts w:ascii="宋体" w:eastAsia="宋体" w:hAnsi="宋体"/>
                <w:sz w:val="24"/>
                <w:szCs w:val="24"/>
              </w:rPr>
              <w:t>行动计划。</w:t>
            </w:r>
            <w:r w:rsidR="00C025B3" w:rsidRPr="00684231">
              <w:rPr>
                <w:rFonts w:ascii="宋体" w:eastAsia="宋体" w:hAnsi="宋体" w:hint="eastAsia"/>
                <w:sz w:val="24"/>
                <w:szCs w:val="24"/>
              </w:rPr>
              <w:t>公司</w:t>
            </w:r>
            <w:r w:rsidR="00C025B3" w:rsidRPr="00684231">
              <w:rPr>
                <w:rFonts w:ascii="宋体" w:eastAsia="宋体" w:hAnsi="宋体"/>
                <w:sz w:val="24"/>
                <w:szCs w:val="24"/>
              </w:rPr>
              <w:t>会在筑牢运营基本盘的基础之上，</w:t>
            </w:r>
            <w:r w:rsidR="00934002" w:rsidRPr="00684231">
              <w:rPr>
                <w:rFonts w:ascii="宋体" w:eastAsia="宋体" w:hAnsi="宋体" w:hint="eastAsia"/>
                <w:sz w:val="24"/>
                <w:szCs w:val="24"/>
              </w:rPr>
              <w:t>通过</w:t>
            </w:r>
            <w:r w:rsidR="00934002" w:rsidRPr="00684231">
              <w:rPr>
                <w:rFonts w:ascii="宋体" w:eastAsia="宋体" w:hAnsi="宋体"/>
                <w:sz w:val="24"/>
                <w:szCs w:val="24"/>
              </w:rPr>
              <w:t>增强</w:t>
            </w:r>
            <w:r w:rsidR="00267487" w:rsidRPr="00684231">
              <w:rPr>
                <w:rFonts w:ascii="宋体" w:eastAsia="宋体" w:hAnsi="宋体"/>
                <w:sz w:val="24"/>
                <w:szCs w:val="24"/>
              </w:rPr>
              <w:t>分红的可预期性和</w:t>
            </w:r>
            <w:r w:rsidR="00934002" w:rsidRPr="00684231">
              <w:rPr>
                <w:rFonts w:ascii="宋体" w:eastAsia="宋体" w:hAnsi="宋体"/>
                <w:sz w:val="24"/>
                <w:szCs w:val="24"/>
              </w:rPr>
              <w:t>持续性</w:t>
            </w:r>
            <w:r w:rsidR="00934002" w:rsidRPr="00684231">
              <w:rPr>
                <w:rFonts w:ascii="宋体" w:eastAsia="宋体" w:hAnsi="宋体" w:hint="eastAsia"/>
                <w:sz w:val="24"/>
                <w:szCs w:val="24"/>
              </w:rPr>
              <w:t>，</w:t>
            </w:r>
            <w:r w:rsidR="00C025B3" w:rsidRPr="00684231">
              <w:rPr>
                <w:rFonts w:ascii="宋体" w:eastAsia="宋体" w:hAnsi="宋体"/>
                <w:sz w:val="24"/>
                <w:szCs w:val="24"/>
              </w:rPr>
              <w:t>提高</w:t>
            </w:r>
            <w:r w:rsidR="009F2334" w:rsidRPr="00684231">
              <w:rPr>
                <w:rFonts w:ascii="宋体" w:eastAsia="宋体" w:hAnsi="宋体"/>
                <w:sz w:val="24"/>
                <w:szCs w:val="24"/>
              </w:rPr>
              <w:t>对于长期资本和耐心资本的</w:t>
            </w:r>
            <w:r w:rsidR="00934002" w:rsidRPr="00684231">
              <w:rPr>
                <w:rFonts w:ascii="宋体" w:eastAsia="宋体" w:hAnsi="宋体"/>
                <w:sz w:val="24"/>
                <w:szCs w:val="24"/>
              </w:rPr>
              <w:t>吸引力</w:t>
            </w:r>
            <w:r w:rsidR="009F2334" w:rsidRPr="00684231">
              <w:rPr>
                <w:rFonts w:ascii="宋体" w:eastAsia="宋体" w:hAnsi="宋体"/>
                <w:sz w:val="24"/>
                <w:szCs w:val="24"/>
              </w:rPr>
              <w:t>。</w:t>
            </w:r>
            <w:r w:rsidR="00C94662" w:rsidRPr="00684231">
              <w:rPr>
                <w:rFonts w:ascii="宋体" w:eastAsia="宋体" w:hAnsi="宋体" w:hint="eastAsia"/>
                <w:sz w:val="24"/>
                <w:szCs w:val="24"/>
              </w:rPr>
              <w:t>从</w:t>
            </w:r>
            <w:r w:rsidR="009F2334" w:rsidRPr="00684231">
              <w:rPr>
                <w:rFonts w:ascii="宋体" w:eastAsia="宋体" w:hAnsi="宋体"/>
                <w:sz w:val="24"/>
                <w:szCs w:val="24"/>
              </w:rPr>
              <w:t>前三年的分红的规律</w:t>
            </w:r>
            <w:r w:rsidR="00C94662" w:rsidRPr="00684231">
              <w:rPr>
                <w:rFonts w:ascii="宋体" w:eastAsia="宋体" w:hAnsi="宋体" w:hint="eastAsia"/>
                <w:sz w:val="24"/>
                <w:szCs w:val="24"/>
              </w:rPr>
              <w:t>来看</w:t>
            </w:r>
            <w:r w:rsidR="009F2334" w:rsidRPr="00684231">
              <w:rPr>
                <w:rFonts w:ascii="宋体" w:eastAsia="宋体" w:hAnsi="宋体"/>
                <w:sz w:val="24"/>
                <w:szCs w:val="24"/>
              </w:rPr>
              <w:t>，22</w:t>
            </w:r>
            <w:r w:rsidR="00CD271A">
              <w:rPr>
                <w:rFonts w:ascii="宋体" w:eastAsia="宋体" w:hAnsi="宋体"/>
                <w:sz w:val="24"/>
                <w:szCs w:val="24"/>
              </w:rPr>
              <w:t>年</w:t>
            </w:r>
            <w:r w:rsidR="009F2334" w:rsidRPr="00684231">
              <w:rPr>
                <w:rFonts w:ascii="宋体" w:eastAsia="宋体" w:hAnsi="宋体"/>
                <w:sz w:val="24"/>
                <w:szCs w:val="24"/>
              </w:rPr>
              <w:t>股息率</w:t>
            </w:r>
            <w:r w:rsidR="00C94662" w:rsidRPr="00684231">
              <w:rPr>
                <w:rFonts w:ascii="宋体" w:eastAsia="宋体" w:hAnsi="宋体" w:hint="eastAsia"/>
                <w:sz w:val="24"/>
                <w:szCs w:val="24"/>
              </w:rPr>
              <w:t>在</w:t>
            </w:r>
            <w:r w:rsidR="009F2334" w:rsidRPr="00684231">
              <w:rPr>
                <w:rFonts w:ascii="宋体" w:eastAsia="宋体" w:hAnsi="宋体"/>
                <w:sz w:val="24"/>
                <w:szCs w:val="24"/>
              </w:rPr>
              <w:t>4.6</w:t>
            </w:r>
            <w:r w:rsidR="00C94662" w:rsidRPr="00684231">
              <w:rPr>
                <w:rFonts w:ascii="宋体" w:eastAsia="宋体" w:hAnsi="宋体"/>
                <w:sz w:val="24"/>
                <w:szCs w:val="24"/>
              </w:rPr>
              <w:t>%</w:t>
            </w:r>
            <w:r w:rsidR="009F2334" w:rsidRPr="00684231">
              <w:rPr>
                <w:rFonts w:ascii="宋体" w:eastAsia="宋体" w:hAnsi="宋体"/>
                <w:sz w:val="24"/>
                <w:szCs w:val="24"/>
              </w:rPr>
              <w:t>左右，</w:t>
            </w:r>
            <w:r w:rsidR="00C94662" w:rsidRPr="00684231">
              <w:rPr>
                <w:rFonts w:ascii="宋体" w:eastAsia="宋体" w:hAnsi="宋体" w:hint="eastAsia"/>
                <w:sz w:val="24"/>
                <w:szCs w:val="24"/>
              </w:rPr>
              <w:t>2</w:t>
            </w:r>
            <w:r w:rsidR="00C94662" w:rsidRPr="00684231">
              <w:rPr>
                <w:rFonts w:ascii="宋体" w:eastAsia="宋体" w:hAnsi="宋体"/>
                <w:sz w:val="24"/>
                <w:szCs w:val="24"/>
              </w:rPr>
              <w:t>3</w:t>
            </w:r>
            <w:r w:rsidR="009F2334" w:rsidRPr="00684231">
              <w:rPr>
                <w:rFonts w:ascii="宋体" w:eastAsia="宋体" w:hAnsi="宋体"/>
                <w:sz w:val="24"/>
                <w:szCs w:val="24"/>
              </w:rPr>
              <w:t>年是3.7</w:t>
            </w:r>
            <w:r w:rsidR="00C94662" w:rsidRPr="00684231">
              <w:rPr>
                <w:rFonts w:ascii="宋体" w:eastAsia="宋体" w:hAnsi="宋体"/>
                <w:sz w:val="24"/>
                <w:szCs w:val="24"/>
              </w:rPr>
              <w:t>%</w:t>
            </w:r>
            <w:r w:rsidR="00EA260E">
              <w:rPr>
                <w:rFonts w:ascii="宋体" w:eastAsia="宋体" w:hAnsi="宋体"/>
                <w:sz w:val="24"/>
                <w:szCs w:val="24"/>
              </w:rPr>
              <w:t>左右</w:t>
            </w:r>
            <w:r w:rsidR="00EA260E">
              <w:rPr>
                <w:rFonts w:ascii="宋体" w:eastAsia="宋体" w:hAnsi="宋体" w:hint="eastAsia"/>
                <w:sz w:val="24"/>
                <w:szCs w:val="24"/>
              </w:rPr>
              <w:t>,</w:t>
            </w:r>
            <w:bookmarkStart w:id="4" w:name="_GoBack"/>
            <w:bookmarkEnd w:id="4"/>
            <w:r w:rsidR="009F2334" w:rsidRPr="00684231">
              <w:rPr>
                <w:rFonts w:ascii="宋体" w:eastAsia="宋体" w:hAnsi="宋体"/>
                <w:sz w:val="24"/>
                <w:szCs w:val="24"/>
              </w:rPr>
              <w:t>今年</w:t>
            </w:r>
            <w:r w:rsidR="00D94401" w:rsidRPr="00684231">
              <w:rPr>
                <w:rFonts w:ascii="宋体" w:eastAsia="宋体" w:hAnsi="宋体" w:hint="eastAsia"/>
                <w:sz w:val="24"/>
                <w:szCs w:val="24"/>
              </w:rPr>
              <w:t>超过5个百分点</w:t>
            </w:r>
            <w:r w:rsidR="009F2334" w:rsidRPr="00684231">
              <w:rPr>
                <w:rFonts w:ascii="宋体" w:eastAsia="宋体" w:hAnsi="宋体"/>
                <w:sz w:val="24"/>
                <w:szCs w:val="24"/>
              </w:rPr>
              <w:t>，每年股息率</w:t>
            </w:r>
            <w:r w:rsidR="00A27B55" w:rsidRPr="00684231">
              <w:rPr>
                <w:rFonts w:ascii="宋体" w:eastAsia="宋体" w:hAnsi="宋体" w:hint="eastAsia"/>
                <w:sz w:val="24"/>
                <w:szCs w:val="24"/>
              </w:rPr>
              <w:t>都</w:t>
            </w:r>
            <w:r w:rsidR="00D94401" w:rsidRPr="00684231">
              <w:rPr>
                <w:rFonts w:ascii="宋体" w:eastAsia="宋体" w:hAnsi="宋体" w:hint="eastAsia"/>
                <w:sz w:val="24"/>
                <w:szCs w:val="24"/>
              </w:rPr>
              <w:t>在3</w:t>
            </w:r>
            <w:r w:rsidR="00D94401" w:rsidRPr="00684231">
              <w:rPr>
                <w:rFonts w:ascii="宋体" w:eastAsia="宋体" w:hAnsi="宋体"/>
                <w:sz w:val="24"/>
                <w:szCs w:val="24"/>
              </w:rPr>
              <w:t>.5%</w:t>
            </w:r>
            <w:r w:rsidR="009F2334" w:rsidRPr="00684231">
              <w:rPr>
                <w:rFonts w:ascii="宋体" w:eastAsia="宋体" w:hAnsi="宋体"/>
                <w:sz w:val="24"/>
                <w:szCs w:val="24"/>
              </w:rPr>
              <w:t>以上。</w:t>
            </w:r>
            <w:r w:rsidR="009F2334" w:rsidRPr="00684231">
              <w:rPr>
                <w:rFonts w:ascii="宋体" w:eastAsia="宋体" w:hAnsi="宋体"/>
                <w:sz w:val="24"/>
                <w:szCs w:val="24"/>
              </w:rPr>
              <w:cr/>
            </w:r>
            <w:r w:rsidR="009F2334" w:rsidRPr="00684231">
              <w:rPr>
                <w:rFonts w:ascii="宋体" w:eastAsia="宋体" w:hAnsi="宋体"/>
                <w:sz w:val="24"/>
                <w:szCs w:val="24"/>
              </w:rPr>
              <w:tab/>
            </w:r>
            <w:r w:rsidR="00A27B55" w:rsidRPr="00684231">
              <w:rPr>
                <w:rFonts w:ascii="宋体" w:eastAsia="宋体" w:hAnsi="宋体" w:hint="eastAsia"/>
                <w:sz w:val="24"/>
                <w:szCs w:val="24"/>
              </w:rPr>
              <w:t>当前公司</w:t>
            </w:r>
            <w:r w:rsidR="009F2334" w:rsidRPr="00684231">
              <w:rPr>
                <w:rFonts w:ascii="宋体" w:eastAsia="宋体" w:hAnsi="宋体"/>
                <w:sz w:val="24"/>
                <w:szCs w:val="24"/>
              </w:rPr>
              <w:t>自由现金流</w:t>
            </w:r>
            <w:r w:rsidR="00A27B55" w:rsidRPr="00684231">
              <w:rPr>
                <w:rFonts w:ascii="宋体" w:eastAsia="宋体" w:hAnsi="宋体" w:hint="eastAsia"/>
                <w:sz w:val="24"/>
                <w:szCs w:val="24"/>
              </w:rPr>
              <w:t>处于转正的趋势之中，公司</w:t>
            </w:r>
            <w:r w:rsidR="009F2334" w:rsidRPr="00684231">
              <w:rPr>
                <w:rFonts w:ascii="宋体" w:eastAsia="宋体" w:hAnsi="宋体"/>
                <w:sz w:val="24"/>
                <w:szCs w:val="24"/>
              </w:rPr>
              <w:t>基本面具备长期</w:t>
            </w:r>
            <w:r w:rsidR="00377237" w:rsidRPr="00684231">
              <w:rPr>
                <w:rFonts w:ascii="宋体" w:eastAsia="宋体" w:hAnsi="宋体" w:hint="eastAsia"/>
                <w:sz w:val="24"/>
                <w:szCs w:val="24"/>
              </w:rPr>
              <w:t>资本</w:t>
            </w:r>
            <w:r w:rsidR="009F2334" w:rsidRPr="00684231">
              <w:rPr>
                <w:rFonts w:ascii="宋体" w:eastAsia="宋体" w:hAnsi="宋体"/>
                <w:sz w:val="24"/>
                <w:szCs w:val="24"/>
              </w:rPr>
              <w:t>预期的分</w:t>
            </w:r>
            <w:r w:rsidR="00A27B55" w:rsidRPr="00684231">
              <w:rPr>
                <w:rFonts w:ascii="宋体" w:eastAsia="宋体" w:hAnsi="宋体" w:hint="eastAsia"/>
                <w:sz w:val="24"/>
                <w:szCs w:val="24"/>
              </w:rPr>
              <w:t>红</w:t>
            </w:r>
            <w:r w:rsidR="00A27B55" w:rsidRPr="00684231">
              <w:rPr>
                <w:rFonts w:ascii="宋体" w:eastAsia="宋体" w:hAnsi="宋体"/>
                <w:sz w:val="24"/>
                <w:szCs w:val="24"/>
              </w:rPr>
              <w:t>目标</w:t>
            </w:r>
            <w:r w:rsidR="00A27B55" w:rsidRPr="00684231">
              <w:rPr>
                <w:rFonts w:ascii="宋体" w:eastAsia="宋体" w:hAnsi="宋体" w:hint="eastAsia"/>
                <w:sz w:val="24"/>
                <w:szCs w:val="24"/>
              </w:rPr>
              <w:t>的</w:t>
            </w:r>
            <w:r w:rsidR="00970A8B" w:rsidRPr="00684231">
              <w:rPr>
                <w:rFonts w:ascii="宋体" w:eastAsia="宋体" w:hAnsi="宋体" w:hint="eastAsia"/>
                <w:sz w:val="24"/>
                <w:szCs w:val="24"/>
              </w:rPr>
              <w:t>基础</w:t>
            </w:r>
            <w:r w:rsidR="00EB4379" w:rsidRPr="00684231">
              <w:rPr>
                <w:rFonts w:ascii="宋体" w:eastAsia="宋体" w:hAnsi="宋体" w:hint="eastAsia"/>
                <w:sz w:val="24"/>
                <w:szCs w:val="24"/>
              </w:rPr>
              <w:t>，</w:t>
            </w:r>
            <w:r w:rsidR="00A27B55" w:rsidRPr="00684231">
              <w:rPr>
                <w:rFonts w:ascii="宋体" w:eastAsia="宋体" w:hAnsi="宋体" w:hint="eastAsia"/>
                <w:sz w:val="24"/>
                <w:szCs w:val="24"/>
              </w:rPr>
              <w:t>关于</w:t>
            </w:r>
            <w:r w:rsidR="009F2334" w:rsidRPr="00684231">
              <w:rPr>
                <w:rFonts w:ascii="宋体" w:eastAsia="宋体" w:hAnsi="宋体"/>
                <w:sz w:val="24"/>
                <w:szCs w:val="24"/>
              </w:rPr>
              <w:t>未来的分红规划</w:t>
            </w:r>
            <w:r w:rsidR="00A27B55" w:rsidRPr="00684231">
              <w:rPr>
                <w:rFonts w:ascii="宋体" w:eastAsia="宋体" w:hAnsi="宋体"/>
                <w:sz w:val="24"/>
                <w:szCs w:val="24"/>
              </w:rPr>
              <w:t>，</w:t>
            </w:r>
            <w:r w:rsidR="009F2334" w:rsidRPr="00684231">
              <w:rPr>
                <w:rFonts w:ascii="宋体" w:eastAsia="宋体" w:hAnsi="宋体"/>
                <w:sz w:val="24"/>
                <w:szCs w:val="24"/>
              </w:rPr>
              <w:t>请</w:t>
            </w:r>
            <w:r w:rsidR="00A27B55" w:rsidRPr="00684231">
              <w:rPr>
                <w:rFonts w:ascii="宋体" w:eastAsia="宋体" w:hAnsi="宋体" w:hint="eastAsia"/>
                <w:sz w:val="24"/>
                <w:szCs w:val="24"/>
              </w:rPr>
              <w:t>投资者保持</w:t>
            </w:r>
            <w:r w:rsidR="009F2334" w:rsidRPr="00684231">
              <w:rPr>
                <w:rFonts w:ascii="宋体" w:eastAsia="宋体" w:hAnsi="宋体"/>
                <w:sz w:val="24"/>
                <w:szCs w:val="24"/>
              </w:rPr>
              <w:t>关注</w:t>
            </w:r>
            <w:r w:rsidR="00A27B55" w:rsidRPr="00684231">
              <w:rPr>
                <w:rFonts w:ascii="宋体" w:eastAsia="宋体" w:hAnsi="宋体" w:hint="eastAsia"/>
                <w:sz w:val="24"/>
                <w:szCs w:val="24"/>
              </w:rPr>
              <w:t>。</w:t>
            </w:r>
            <w:r w:rsidR="009F2334" w:rsidRPr="00684231">
              <w:rPr>
                <w:rFonts w:ascii="宋体" w:eastAsia="宋体" w:hAnsi="宋体"/>
                <w:sz w:val="24"/>
                <w:szCs w:val="24"/>
              </w:rPr>
              <w:t>谢谢。</w:t>
            </w:r>
          </w:p>
          <w:p w:rsidR="000429C3" w:rsidRPr="00684231" w:rsidRDefault="000429C3" w:rsidP="00383E98">
            <w:pPr>
              <w:spacing w:line="360" w:lineRule="auto"/>
              <w:ind w:firstLineChars="200" w:firstLine="480"/>
              <w:rPr>
                <w:rFonts w:ascii="宋体" w:eastAsia="宋体" w:hAnsi="宋体" w:cs="Times New Roman"/>
                <w:bCs/>
                <w:iCs/>
                <w:sz w:val="24"/>
                <w:szCs w:val="24"/>
              </w:rPr>
            </w:pPr>
          </w:p>
          <w:p w:rsidR="00A07144" w:rsidRPr="00684231" w:rsidRDefault="000429C3" w:rsidP="00383E98">
            <w:pPr>
              <w:spacing w:line="360" w:lineRule="auto"/>
              <w:ind w:firstLineChars="200" w:firstLine="482"/>
              <w:rPr>
                <w:rFonts w:ascii="宋体" w:eastAsia="宋体" w:hAnsi="宋体" w:cs="Times New Roman"/>
                <w:b/>
                <w:bCs/>
                <w:iCs/>
                <w:sz w:val="24"/>
                <w:szCs w:val="24"/>
              </w:rPr>
            </w:pPr>
            <w:r w:rsidRPr="00684231">
              <w:rPr>
                <w:rFonts w:ascii="宋体" w:eastAsia="宋体" w:hAnsi="宋体" w:cs="Times New Roman" w:hint="eastAsia"/>
                <w:b/>
                <w:bCs/>
                <w:iCs/>
                <w:sz w:val="24"/>
                <w:szCs w:val="24"/>
              </w:rPr>
              <w:t>问1</w:t>
            </w:r>
            <w:r w:rsidR="00CD1C6A" w:rsidRPr="00684231">
              <w:rPr>
                <w:rFonts w:ascii="宋体" w:eastAsia="宋体" w:hAnsi="宋体" w:cs="Times New Roman"/>
                <w:b/>
                <w:bCs/>
                <w:iCs/>
                <w:sz w:val="24"/>
                <w:szCs w:val="24"/>
              </w:rPr>
              <w:t>2</w:t>
            </w:r>
            <w:r w:rsidRPr="00684231">
              <w:rPr>
                <w:rFonts w:ascii="宋体" w:eastAsia="宋体" w:hAnsi="宋体" w:cs="Times New Roman" w:hint="eastAsia"/>
                <w:b/>
                <w:bCs/>
                <w:iCs/>
                <w:sz w:val="24"/>
                <w:szCs w:val="24"/>
              </w:rPr>
              <w:t>：</w:t>
            </w:r>
            <w:r w:rsidR="00A07144" w:rsidRPr="00684231">
              <w:rPr>
                <w:rFonts w:ascii="宋体" w:eastAsia="宋体" w:hAnsi="宋体" w:cs="Times New Roman" w:hint="eastAsia"/>
                <w:b/>
                <w:bCs/>
                <w:iCs/>
                <w:sz w:val="24"/>
                <w:szCs w:val="24"/>
              </w:rPr>
              <w:t>公司公募R</w:t>
            </w:r>
            <w:r w:rsidR="00A07144" w:rsidRPr="00684231">
              <w:rPr>
                <w:rFonts w:ascii="宋体" w:eastAsia="宋体" w:hAnsi="宋体" w:cs="Times New Roman"/>
                <w:b/>
                <w:bCs/>
                <w:iCs/>
                <w:sz w:val="24"/>
                <w:szCs w:val="24"/>
              </w:rPr>
              <w:t>EIT</w:t>
            </w:r>
            <w:r w:rsidR="00A07144" w:rsidRPr="00684231">
              <w:rPr>
                <w:rFonts w:ascii="宋体" w:eastAsia="宋体" w:hAnsi="宋体" w:cs="Times New Roman" w:hint="eastAsia"/>
                <w:b/>
                <w:bCs/>
                <w:iCs/>
                <w:sz w:val="24"/>
                <w:szCs w:val="24"/>
              </w:rPr>
              <w:t>s的进展及未来规划？</w:t>
            </w:r>
          </w:p>
          <w:p w:rsidR="009B247A" w:rsidRPr="00684231" w:rsidRDefault="00A07144" w:rsidP="009B247A">
            <w:pPr>
              <w:spacing w:line="360" w:lineRule="auto"/>
              <w:ind w:firstLine="420"/>
              <w:rPr>
                <w:rFonts w:ascii="宋体" w:eastAsia="宋体" w:hAnsi="宋体"/>
                <w:sz w:val="24"/>
                <w:szCs w:val="24"/>
              </w:rPr>
            </w:pPr>
            <w:r w:rsidRPr="00684231">
              <w:rPr>
                <w:rFonts w:ascii="宋体" w:eastAsia="宋体" w:hAnsi="宋体" w:cs="Times New Roman" w:hint="eastAsia"/>
                <w:bCs/>
                <w:iCs/>
                <w:sz w:val="24"/>
                <w:szCs w:val="24"/>
              </w:rPr>
              <w:t>答：尊敬的投资者，您好。</w:t>
            </w:r>
            <w:r w:rsidR="009B247A" w:rsidRPr="00684231">
              <w:rPr>
                <w:rFonts w:ascii="宋体" w:eastAsia="宋体" w:hAnsi="宋体" w:hint="eastAsia"/>
                <w:sz w:val="24"/>
                <w:szCs w:val="24"/>
              </w:rPr>
              <w:t>公司目前仍在积极推进首创水务REIT的扩募工作，2024年分别向证监会、上交所就扩募进展情况进行了两次正式汇报。同时，根据国家发改委的最新项目沟通交流规则，公司已重新将扩募补充申报材料报送山西省发改委，并对发改委提出的问题完成补充和反馈。后续公司将持续与发改委、交易所和证监会沟通，并按照监管机构审批节奏全力推进REITs扩募工作的落地。</w:t>
            </w:r>
          </w:p>
          <w:p w:rsidR="00731F5B" w:rsidRPr="00684231" w:rsidRDefault="009B247A" w:rsidP="009B247A">
            <w:pPr>
              <w:spacing w:line="360" w:lineRule="auto"/>
              <w:ind w:firstLine="420"/>
              <w:rPr>
                <w:rFonts w:ascii="宋体" w:eastAsia="宋体" w:hAnsi="宋体"/>
                <w:sz w:val="24"/>
                <w:szCs w:val="24"/>
              </w:rPr>
            </w:pPr>
            <w:r w:rsidRPr="00684231">
              <w:rPr>
                <w:rFonts w:ascii="宋体" w:eastAsia="宋体" w:hAnsi="宋体" w:hint="eastAsia"/>
                <w:sz w:val="24"/>
                <w:szCs w:val="24"/>
              </w:rPr>
              <w:t>公司在前期也对存量项目进行了盘点，希望将首创水务reit作为资产上市的平台，持续注入优质项目，盘活存量资产，为公司获取更广阔的投资发展空间。因此我们会在政策支持和项目条件允许的情况下持续推动扩募工作。</w:t>
            </w:r>
            <w:r w:rsidR="00A07144" w:rsidRPr="00684231">
              <w:rPr>
                <w:rFonts w:ascii="宋体" w:eastAsia="宋体" w:hAnsi="宋体"/>
                <w:sz w:val="24"/>
                <w:szCs w:val="24"/>
              </w:rPr>
              <w:t>谢谢</w:t>
            </w:r>
            <w:r w:rsidR="00731F5B" w:rsidRPr="00684231">
              <w:rPr>
                <w:rFonts w:ascii="宋体" w:eastAsia="宋体" w:hAnsi="宋体" w:hint="eastAsia"/>
                <w:sz w:val="24"/>
                <w:szCs w:val="24"/>
              </w:rPr>
              <w:t>。</w:t>
            </w:r>
          </w:p>
          <w:p w:rsidR="003924FC" w:rsidRPr="00684231" w:rsidRDefault="003924FC" w:rsidP="003924FC">
            <w:pPr>
              <w:spacing w:line="360" w:lineRule="auto"/>
              <w:ind w:firstLine="420"/>
              <w:rPr>
                <w:rFonts w:ascii="宋体" w:eastAsia="宋体" w:hAnsi="宋体"/>
                <w:sz w:val="24"/>
                <w:szCs w:val="24"/>
              </w:rPr>
            </w:pPr>
          </w:p>
          <w:p w:rsidR="00B43559" w:rsidRPr="00684231" w:rsidRDefault="003924FC" w:rsidP="00B43559">
            <w:pPr>
              <w:spacing w:beforeLines="50" w:before="156" w:line="360" w:lineRule="auto"/>
              <w:ind w:firstLine="420"/>
              <w:rPr>
                <w:rFonts w:ascii="宋体" w:eastAsia="宋体" w:hAnsi="宋体"/>
                <w:b/>
                <w:sz w:val="24"/>
                <w:szCs w:val="24"/>
              </w:rPr>
            </w:pPr>
            <w:r w:rsidRPr="00684231">
              <w:rPr>
                <w:rFonts w:ascii="宋体" w:eastAsia="宋体" w:hAnsi="宋体" w:hint="eastAsia"/>
                <w:b/>
                <w:sz w:val="24"/>
                <w:szCs w:val="24"/>
              </w:rPr>
              <w:t>问1</w:t>
            </w:r>
            <w:r w:rsidRPr="00684231">
              <w:rPr>
                <w:rFonts w:ascii="宋体" w:eastAsia="宋体" w:hAnsi="宋体"/>
                <w:b/>
                <w:sz w:val="24"/>
                <w:szCs w:val="24"/>
              </w:rPr>
              <w:t>3</w:t>
            </w:r>
            <w:r w:rsidRPr="00684231">
              <w:rPr>
                <w:rFonts w:ascii="宋体" w:eastAsia="宋体" w:hAnsi="宋体" w:hint="eastAsia"/>
                <w:b/>
                <w:sz w:val="24"/>
                <w:szCs w:val="24"/>
              </w:rPr>
              <w:t>：</w:t>
            </w:r>
            <w:r w:rsidR="00B43559" w:rsidRPr="00684231">
              <w:rPr>
                <w:rFonts w:ascii="宋体" w:eastAsia="宋体" w:hAnsi="宋体"/>
                <w:b/>
                <w:sz w:val="24"/>
                <w:szCs w:val="24"/>
              </w:rPr>
              <w:t>最近市场比较关注垃圾焚烧</w:t>
            </w:r>
            <w:r w:rsidR="0087019B" w:rsidRPr="00684231">
              <w:rPr>
                <w:rFonts w:ascii="宋体" w:eastAsia="宋体" w:hAnsi="宋体" w:hint="eastAsia"/>
                <w:b/>
                <w:sz w:val="24"/>
                <w:szCs w:val="24"/>
              </w:rPr>
              <w:t>发电</w:t>
            </w:r>
            <w:r w:rsidR="00B43559" w:rsidRPr="00684231">
              <w:rPr>
                <w:rFonts w:ascii="宋体" w:eastAsia="宋体" w:hAnsi="宋体"/>
                <w:b/>
                <w:sz w:val="24"/>
                <w:szCs w:val="24"/>
              </w:rPr>
              <w:t>和IDC算力中心建设的协同。请介绍一下</w:t>
            </w:r>
            <w:r w:rsidR="00F125A5" w:rsidRPr="00684231">
              <w:rPr>
                <w:rFonts w:ascii="宋体" w:eastAsia="宋体" w:hAnsi="宋体" w:hint="eastAsia"/>
                <w:b/>
                <w:sz w:val="24"/>
                <w:szCs w:val="24"/>
              </w:rPr>
              <w:t>公司</w:t>
            </w:r>
            <w:r w:rsidR="00B43559" w:rsidRPr="00684231">
              <w:rPr>
                <w:rFonts w:ascii="宋体" w:eastAsia="宋体" w:hAnsi="宋体" w:hint="eastAsia"/>
                <w:b/>
                <w:sz w:val="24"/>
                <w:szCs w:val="24"/>
              </w:rPr>
              <w:t>焚烧发电</w:t>
            </w:r>
            <w:r w:rsidR="00B43559" w:rsidRPr="00684231">
              <w:rPr>
                <w:rFonts w:ascii="宋体" w:eastAsia="宋体" w:hAnsi="宋体"/>
                <w:b/>
                <w:sz w:val="24"/>
                <w:szCs w:val="24"/>
              </w:rPr>
              <w:t>项目的分布情况</w:t>
            </w:r>
            <w:r w:rsidR="0088346E" w:rsidRPr="00684231">
              <w:rPr>
                <w:rFonts w:ascii="宋体" w:eastAsia="宋体" w:hAnsi="宋体" w:hint="eastAsia"/>
                <w:b/>
                <w:sz w:val="24"/>
                <w:szCs w:val="24"/>
              </w:rPr>
              <w:t>，</w:t>
            </w:r>
            <w:r w:rsidR="00B43559" w:rsidRPr="00684231">
              <w:rPr>
                <w:rFonts w:ascii="宋体" w:eastAsia="宋体" w:hAnsi="宋体" w:hint="eastAsia"/>
                <w:b/>
                <w:sz w:val="24"/>
                <w:szCs w:val="24"/>
              </w:rPr>
              <w:t>未来</w:t>
            </w:r>
            <w:r w:rsidR="00B43559" w:rsidRPr="00684231">
              <w:rPr>
                <w:rFonts w:ascii="宋体" w:eastAsia="宋体" w:hAnsi="宋体"/>
                <w:b/>
                <w:sz w:val="24"/>
                <w:szCs w:val="24"/>
              </w:rPr>
              <w:t>垃圾焚烧</w:t>
            </w:r>
            <w:r w:rsidR="0088346E" w:rsidRPr="00684231">
              <w:rPr>
                <w:rFonts w:ascii="宋体" w:eastAsia="宋体" w:hAnsi="宋体" w:hint="eastAsia"/>
                <w:b/>
                <w:sz w:val="24"/>
                <w:szCs w:val="24"/>
              </w:rPr>
              <w:t>发电</w:t>
            </w:r>
            <w:r w:rsidR="00B43559" w:rsidRPr="00684231">
              <w:rPr>
                <w:rFonts w:ascii="宋体" w:eastAsia="宋体" w:hAnsi="宋体" w:hint="eastAsia"/>
                <w:b/>
                <w:sz w:val="24"/>
                <w:szCs w:val="24"/>
              </w:rPr>
              <w:t>业务是否会</w:t>
            </w:r>
            <w:r w:rsidR="00B43559" w:rsidRPr="00684231">
              <w:rPr>
                <w:rFonts w:ascii="宋体" w:eastAsia="宋体" w:hAnsi="宋体"/>
                <w:b/>
                <w:sz w:val="24"/>
                <w:szCs w:val="24"/>
              </w:rPr>
              <w:t>和IDC</w:t>
            </w:r>
            <w:r w:rsidR="00B43559" w:rsidRPr="00684231">
              <w:rPr>
                <w:rFonts w:ascii="宋体" w:eastAsia="宋体" w:hAnsi="宋体" w:hint="eastAsia"/>
                <w:b/>
                <w:sz w:val="24"/>
                <w:szCs w:val="24"/>
              </w:rPr>
              <w:t>业务进行</w:t>
            </w:r>
            <w:r w:rsidR="00B43559" w:rsidRPr="00684231">
              <w:rPr>
                <w:rFonts w:ascii="宋体" w:eastAsia="宋体" w:hAnsi="宋体"/>
                <w:b/>
                <w:sz w:val="24"/>
                <w:szCs w:val="24"/>
              </w:rPr>
              <w:t>协同</w:t>
            </w:r>
            <w:r w:rsidR="002D1E89" w:rsidRPr="00684231">
              <w:rPr>
                <w:rFonts w:ascii="宋体" w:eastAsia="宋体" w:hAnsi="宋体" w:hint="eastAsia"/>
                <w:b/>
                <w:sz w:val="24"/>
                <w:szCs w:val="24"/>
              </w:rPr>
              <w:t>？</w:t>
            </w:r>
          </w:p>
          <w:p w:rsidR="00B43559" w:rsidRPr="00684231" w:rsidRDefault="00B43559" w:rsidP="00B43559">
            <w:pPr>
              <w:spacing w:beforeLines="50" w:before="156" w:line="360" w:lineRule="auto"/>
              <w:ind w:firstLine="420"/>
              <w:rPr>
                <w:rFonts w:ascii="宋体" w:eastAsia="宋体" w:hAnsi="宋体"/>
                <w:sz w:val="24"/>
                <w:szCs w:val="24"/>
              </w:rPr>
            </w:pPr>
            <w:r w:rsidRPr="00684231">
              <w:rPr>
                <w:rFonts w:ascii="宋体" w:eastAsia="宋体" w:hAnsi="宋体" w:hint="eastAsia"/>
                <w:sz w:val="24"/>
                <w:szCs w:val="24"/>
              </w:rPr>
              <w:t>答：</w:t>
            </w:r>
            <w:r w:rsidR="002D1E89" w:rsidRPr="00684231">
              <w:rPr>
                <w:rFonts w:ascii="宋体" w:eastAsia="宋体" w:hAnsi="宋体" w:cs="Times New Roman" w:hint="eastAsia"/>
                <w:bCs/>
                <w:iCs/>
                <w:sz w:val="24"/>
                <w:szCs w:val="24"/>
              </w:rPr>
              <w:t>尊敬的投资者，您好。公司</w:t>
            </w:r>
            <w:r w:rsidR="002D1E89" w:rsidRPr="00684231">
              <w:rPr>
                <w:rFonts w:ascii="宋体" w:eastAsia="宋体" w:hAnsi="宋体"/>
                <w:sz w:val="24"/>
                <w:szCs w:val="24"/>
              </w:rPr>
              <w:t>目前垃圾焚烧发电项目</w:t>
            </w:r>
            <w:r w:rsidR="002D1E89" w:rsidRPr="00684231">
              <w:rPr>
                <w:rFonts w:ascii="宋体" w:eastAsia="宋体" w:hAnsi="宋体" w:hint="eastAsia"/>
                <w:sz w:val="24"/>
                <w:szCs w:val="24"/>
              </w:rPr>
              <w:lastRenderedPageBreak/>
              <w:t>主要聚焦在</w:t>
            </w:r>
            <w:r w:rsidR="002D1E89" w:rsidRPr="00684231">
              <w:rPr>
                <w:rFonts w:ascii="宋体" w:eastAsia="宋体" w:hAnsi="宋体"/>
                <w:sz w:val="24"/>
                <w:szCs w:val="24"/>
              </w:rPr>
              <w:t>河南省和江西省</w:t>
            </w:r>
            <w:r w:rsidR="002D1E89" w:rsidRPr="00684231">
              <w:rPr>
                <w:rFonts w:ascii="宋体" w:eastAsia="宋体" w:hAnsi="宋体" w:hint="eastAsia"/>
                <w:sz w:val="24"/>
                <w:szCs w:val="24"/>
              </w:rPr>
              <w:t>，江西南昌项目</w:t>
            </w:r>
            <w:r w:rsidR="009D21EA" w:rsidRPr="00684231">
              <w:rPr>
                <w:rFonts w:ascii="宋体" w:eastAsia="宋体" w:hAnsi="宋体" w:hint="eastAsia"/>
                <w:sz w:val="24"/>
                <w:szCs w:val="24"/>
              </w:rPr>
              <w:t>体量比较大，</w:t>
            </w:r>
            <w:r w:rsidR="002D1E89" w:rsidRPr="00684231">
              <w:rPr>
                <w:rFonts w:ascii="宋体" w:eastAsia="宋体" w:hAnsi="宋体" w:hint="eastAsia"/>
                <w:sz w:val="24"/>
                <w:szCs w:val="24"/>
              </w:rPr>
              <w:t>规模在</w:t>
            </w:r>
            <w:r w:rsidR="002D1E89" w:rsidRPr="00684231">
              <w:rPr>
                <w:rFonts w:ascii="宋体" w:eastAsia="宋体" w:hAnsi="宋体"/>
                <w:sz w:val="24"/>
                <w:szCs w:val="24"/>
              </w:rPr>
              <w:t>3000</w:t>
            </w:r>
            <w:r w:rsidR="002D1E89" w:rsidRPr="00684231">
              <w:rPr>
                <w:rFonts w:ascii="宋体" w:eastAsia="宋体" w:hAnsi="宋体" w:hint="eastAsia"/>
                <w:sz w:val="24"/>
                <w:szCs w:val="24"/>
              </w:rPr>
              <w:t>吨/日左右</w:t>
            </w:r>
            <w:r w:rsidR="009E0A36" w:rsidRPr="00684231">
              <w:rPr>
                <w:rFonts w:ascii="宋体" w:eastAsia="宋体" w:hAnsi="宋体" w:hint="eastAsia"/>
                <w:sz w:val="24"/>
                <w:szCs w:val="24"/>
              </w:rPr>
              <w:t>，</w:t>
            </w:r>
            <w:r w:rsidR="00887A25" w:rsidRPr="00684231">
              <w:rPr>
                <w:rFonts w:ascii="宋体" w:eastAsia="宋体" w:hAnsi="宋体" w:hint="eastAsia"/>
                <w:sz w:val="24"/>
                <w:szCs w:val="24"/>
              </w:rPr>
              <w:t>在</w:t>
            </w:r>
            <w:r w:rsidR="009E0A36" w:rsidRPr="00684231">
              <w:rPr>
                <w:rFonts w:ascii="宋体" w:eastAsia="宋体" w:hAnsi="宋体" w:hint="eastAsia"/>
                <w:sz w:val="24"/>
                <w:szCs w:val="24"/>
              </w:rPr>
              <w:t>河南省多个地市均有布局</w:t>
            </w:r>
            <w:r w:rsidR="00AD5401" w:rsidRPr="00684231">
              <w:rPr>
                <w:rFonts w:ascii="宋体" w:eastAsia="宋体" w:hAnsi="宋体" w:hint="eastAsia"/>
                <w:sz w:val="24"/>
                <w:szCs w:val="24"/>
              </w:rPr>
              <w:t>，规模在几百吨到上千吨不等</w:t>
            </w:r>
            <w:r w:rsidR="00FA73FB" w:rsidRPr="00684231">
              <w:rPr>
                <w:rFonts w:ascii="宋体" w:eastAsia="宋体" w:hAnsi="宋体" w:hint="eastAsia"/>
                <w:sz w:val="24"/>
                <w:szCs w:val="24"/>
              </w:rPr>
              <w:t>。从业务模式来看，</w:t>
            </w:r>
            <w:r w:rsidR="007A2D89" w:rsidRPr="00684231">
              <w:rPr>
                <w:rFonts w:ascii="宋体" w:eastAsia="宋体" w:hAnsi="宋体" w:hint="eastAsia"/>
                <w:sz w:val="24"/>
                <w:szCs w:val="24"/>
              </w:rPr>
              <w:t>与I</w:t>
            </w:r>
            <w:r w:rsidR="007A2D89" w:rsidRPr="00684231">
              <w:rPr>
                <w:rFonts w:ascii="宋体" w:eastAsia="宋体" w:hAnsi="宋体"/>
                <w:sz w:val="24"/>
                <w:szCs w:val="24"/>
              </w:rPr>
              <w:t>DC</w:t>
            </w:r>
            <w:r w:rsidR="007A2D89" w:rsidRPr="00684231">
              <w:rPr>
                <w:rFonts w:ascii="宋体" w:eastAsia="宋体" w:hAnsi="宋体" w:hint="eastAsia"/>
                <w:sz w:val="24"/>
                <w:szCs w:val="24"/>
              </w:rPr>
              <w:t>协同</w:t>
            </w:r>
            <w:r w:rsidR="00FA73FB" w:rsidRPr="00684231">
              <w:rPr>
                <w:rFonts w:ascii="宋体" w:eastAsia="宋体" w:hAnsi="宋体"/>
                <w:sz w:val="24"/>
                <w:szCs w:val="24"/>
              </w:rPr>
              <w:t>对</w:t>
            </w:r>
            <w:r w:rsidR="007A2D89" w:rsidRPr="00684231">
              <w:rPr>
                <w:rFonts w:ascii="宋体" w:eastAsia="宋体" w:hAnsi="宋体" w:hint="eastAsia"/>
                <w:sz w:val="24"/>
                <w:szCs w:val="24"/>
              </w:rPr>
              <w:t>垃圾</w:t>
            </w:r>
            <w:r w:rsidR="00A13B20" w:rsidRPr="00684231">
              <w:rPr>
                <w:rFonts w:ascii="宋体" w:eastAsia="宋体" w:hAnsi="宋体"/>
                <w:sz w:val="24"/>
                <w:szCs w:val="24"/>
              </w:rPr>
              <w:t>焚烧发电项目</w:t>
            </w:r>
            <w:r w:rsidR="00FA73FB" w:rsidRPr="00684231">
              <w:rPr>
                <w:rFonts w:ascii="宋体" w:eastAsia="宋体" w:hAnsi="宋体"/>
                <w:sz w:val="24"/>
                <w:szCs w:val="24"/>
              </w:rPr>
              <w:t>逐渐</w:t>
            </w:r>
            <w:r w:rsidR="00FA73FB" w:rsidRPr="00684231">
              <w:rPr>
                <w:rFonts w:ascii="宋体" w:eastAsia="宋体" w:hAnsi="宋体" w:hint="eastAsia"/>
                <w:sz w:val="24"/>
                <w:szCs w:val="24"/>
              </w:rPr>
              <w:t>地</w:t>
            </w:r>
            <w:r w:rsidR="00FA73FB" w:rsidRPr="00684231">
              <w:rPr>
                <w:rFonts w:ascii="宋体" w:eastAsia="宋体" w:hAnsi="宋体"/>
                <w:sz w:val="24"/>
                <w:szCs w:val="24"/>
              </w:rPr>
              <w:t>摆脱</w:t>
            </w:r>
            <w:r w:rsidR="00FA73FB" w:rsidRPr="00684231">
              <w:rPr>
                <w:rFonts w:ascii="宋体" w:eastAsia="宋体" w:hAnsi="宋体" w:hint="eastAsia"/>
                <w:sz w:val="24"/>
                <w:szCs w:val="24"/>
              </w:rPr>
              <w:t>国补、改善现金流有一定帮助。当前跟部分地方政府进行了</w:t>
            </w:r>
            <w:r w:rsidR="00A601B5" w:rsidRPr="00684231">
              <w:rPr>
                <w:rFonts w:ascii="宋体" w:eastAsia="宋体" w:hAnsi="宋体" w:hint="eastAsia"/>
                <w:sz w:val="24"/>
                <w:szCs w:val="24"/>
              </w:rPr>
              <w:t>初步</w:t>
            </w:r>
            <w:r w:rsidR="00FA73FB" w:rsidRPr="00684231">
              <w:rPr>
                <w:rFonts w:ascii="宋体" w:eastAsia="宋体" w:hAnsi="宋体" w:hint="eastAsia"/>
                <w:sz w:val="24"/>
                <w:szCs w:val="24"/>
              </w:rPr>
              <w:t>沟通，</w:t>
            </w:r>
            <w:r w:rsidR="00FB11C5" w:rsidRPr="00684231">
              <w:rPr>
                <w:rFonts w:ascii="宋体" w:eastAsia="宋体" w:hAnsi="宋体"/>
                <w:sz w:val="24"/>
                <w:szCs w:val="24"/>
              </w:rPr>
              <w:t>从目前的推进情况来看，</w:t>
            </w:r>
            <w:r w:rsidR="00FB11C5" w:rsidRPr="00684231">
              <w:rPr>
                <w:rFonts w:ascii="宋体" w:eastAsia="宋体" w:hAnsi="宋体" w:hint="eastAsia"/>
                <w:sz w:val="24"/>
                <w:szCs w:val="24"/>
              </w:rPr>
              <w:t>遇到了</w:t>
            </w:r>
            <w:r w:rsidR="00FB11C5" w:rsidRPr="00684231">
              <w:rPr>
                <w:rFonts w:ascii="宋体" w:eastAsia="宋体" w:hAnsi="宋体"/>
                <w:sz w:val="24"/>
                <w:szCs w:val="24"/>
              </w:rPr>
              <w:t>一些障碍</w:t>
            </w:r>
            <w:r w:rsidR="00DB574A" w:rsidRPr="00684231">
              <w:rPr>
                <w:rFonts w:ascii="宋体" w:eastAsia="宋体" w:hAnsi="宋体" w:hint="eastAsia"/>
                <w:sz w:val="24"/>
                <w:szCs w:val="24"/>
              </w:rPr>
              <w:t>，需要逐步趋解决，</w:t>
            </w:r>
            <w:r w:rsidR="00DB574A" w:rsidRPr="00684231">
              <w:rPr>
                <w:rFonts w:ascii="宋体" w:eastAsia="宋体" w:hAnsi="宋体"/>
                <w:sz w:val="24"/>
                <w:szCs w:val="24"/>
              </w:rPr>
              <w:t>但是</w:t>
            </w:r>
            <w:r w:rsidR="00DB574A" w:rsidRPr="00684231">
              <w:rPr>
                <w:rFonts w:ascii="宋体" w:eastAsia="宋体" w:hAnsi="宋体" w:hint="eastAsia"/>
                <w:sz w:val="24"/>
                <w:szCs w:val="24"/>
              </w:rPr>
              <w:t>这也</w:t>
            </w:r>
            <w:r w:rsidR="00DB574A" w:rsidRPr="00684231">
              <w:rPr>
                <w:rFonts w:ascii="宋体" w:eastAsia="宋体" w:hAnsi="宋体"/>
                <w:sz w:val="24"/>
                <w:szCs w:val="24"/>
              </w:rPr>
              <w:t>透露了一个趋势，</w:t>
            </w:r>
            <w:r w:rsidR="0093334C" w:rsidRPr="00684231">
              <w:rPr>
                <w:rFonts w:ascii="宋体" w:eastAsia="宋体" w:hAnsi="宋体" w:hint="eastAsia"/>
                <w:sz w:val="24"/>
                <w:szCs w:val="24"/>
              </w:rPr>
              <w:t>即</w:t>
            </w:r>
            <w:r w:rsidR="00DB574A" w:rsidRPr="00684231">
              <w:rPr>
                <w:rFonts w:ascii="宋体" w:eastAsia="宋体" w:hAnsi="宋体"/>
                <w:sz w:val="24"/>
                <w:szCs w:val="24"/>
              </w:rPr>
              <w:t>未来</w:t>
            </w:r>
            <w:r w:rsidR="00DB574A" w:rsidRPr="00684231">
              <w:rPr>
                <w:rFonts w:ascii="宋体" w:eastAsia="宋体" w:hAnsi="宋体" w:hint="eastAsia"/>
                <w:sz w:val="24"/>
                <w:szCs w:val="24"/>
              </w:rPr>
              <w:t>传统环保产业</w:t>
            </w:r>
            <w:r w:rsidR="00DB574A" w:rsidRPr="00684231">
              <w:rPr>
                <w:rFonts w:ascii="宋体" w:eastAsia="宋体" w:hAnsi="宋体"/>
                <w:sz w:val="24"/>
                <w:szCs w:val="24"/>
              </w:rPr>
              <w:t>需要和</w:t>
            </w:r>
            <w:r w:rsidR="00DB574A" w:rsidRPr="00684231">
              <w:rPr>
                <w:rFonts w:ascii="宋体" w:eastAsia="宋体" w:hAnsi="宋体" w:hint="eastAsia"/>
                <w:sz w:val="24"/>
                <w:szCs w:val="24"/>
              </w:rPr>
              <w:t>新科技、新赛道</w:t>
            </w:r>
            <w:r w:rsidR="00234649" w:rsidRPr="00684231">
              <w:rPr>
                <w:rFonts w:ascii="宋体" w:eastAsia="宋体" w:hAnsi="宋体" w:hint="eastAsia"/>
                <w:sz w:val="24"/>
                <w:szCs w:val="24"/>
              </w:rPr>
              <w:t>进行有机</w:t>
            </w:r>
            <w:r w:rsidR="00234649" w:rsidRPr="00684231">
              <w:rPr>
                <w:rFonts w:ascii="宋体" w:eastAsia="宋体" w:hAnsi="宋体"/>
                <w:sz w:val="24"/>
                <w:szCs w:val="24"/>
              </w:rPr>
              <w:t>结合</w:t>
            </w:r>
            <w:r w:rsidR="00DB574A" w:rsidRPr="00684231">
              <w:rPr>
                <w:rFonts w:ascii="宋体" w:eastAsia="宋体" w:hAnsi="宋体"/>
                <w:sz w:val="24"/>
                <w:szCs w:val="24"/>
              </w:rPr>
              <w:t>，给</w:t>
            </w:r>
            <w:r w:rsidR="004A5BC7" w:rsidRPr="00684231">
              <w:rPr>
                <w:rFonts w:ascii="宋体" w:eastAsia="宋体" w:hAnsi="宋体" w:hint="eastAsia"/>
                <w:sz w:val="24"/>
                <w:szCs w:val="24"/>
              </w:rPr>
              <w:t>公司未来的业务发展</w:t>
            </w:r>
            <w:r w:rsidR="004A5BC7" w:rsidRPr="00684231">
              <w:rPr>
                <w:rFonts w:ascii="宋体" w:eastAsia="宋体" w:hAnsi="宋体"/>
                <w:sz w:val="24"/>
                <w:szCs w:val="24"/>
              </w:rPr>
              <w:t>打开了思路</w:t>
            </w:r>
            <w:r w:rsidR="004A5BC7" w:rsidRPr="00684231">
              <w:rPr>
                <w:rFonts w:ascii="宋体" w:eastAsia="宋体" w:hAnsi="宋体" w:hint="eastAsia"/>
                <w:sz w:val="24"/>
                <w:szCs w:val="24"/>
              </w:rPr>
              <w:t>，</w:t>
            </w:r>
            <w:r w:rsidR="00DB574A" w:rsidRPr="00684231">
              <w:rPr>
                <w:rFonts w:ascii="宋体" w:eastAsia="宋体" w:hAnsi="宋体"/>
                <w:sz w:val="24"/>
                <w:szCs w:val="24"/>
              </w:rPr>
              <w:t>只有这样</w:t>
            </w:r>
            <w:r w:rsidR="004A5BC7" w:rsidRPr="00684231">
              <w:rPr>
                <w:rFonts w:ascii="宋体" w:eastAsia="宋体" w:hAnsi="宋体" w:hint="eastAsia"/>
                <w:sz w:val="24"/>
                <w:szCs w:val="24"/>
              </w:rPr>
              <w:t>，环保行业</w:t>
            </w:r>
            <w:r w:rsidR="00DB574A" w:rsidRPr="00684231">
              <w:rPr>
                <w:rFonts w:ascii="宋体" w:eastAsia="宋体" w:hAnsi="宋体"/>
                <w:sz w:val="24"/>
                <w:szCs w:val="24"/>
              </w:rPr>
              <w:t>才能不断的获得新的生产力，获得更多的发展的活力</w:t>
            </w:r>
            <w:r w:rsidR="004A5BC7" w:rsidRPr="00684231">
              <w:rPr>
                <w:rFonts w:ascii="宋体" w:eastAsia="宋体" w:hAnsi="宋体" w:hint="eastAsia"/>
                <w:sz w:val="24"/>
                <w:szCs w:val="24"/>
              </w:rPr>
              <w:t>。谢谢。</w:t>
            </w:r>
          </w:p>
          <w:p w:rsidR="00B27C85" w:rsidRPr="00684231" w:rsidRDefault="00B27C85" w:rsidP="003924FC">
            <w:pPr>
              <w:spacing w:line="360" w:lineRule="auto"/>
              <w:ind w:firstLine="420"/>
              <w:rPr>
                <w:rFonts w:ascii="宋体" w:eastAsia="宋体" w:hAnsi="宋体"/>
                <w:b/>
                <w:sz w:val="24"/>
                <w:szCs w:val="24"/>
              </w:rPr>
            </w:pPr>
          </w:p>
          <w:p w:rsidR="003924FC" w:rsidRPr="00684231" w:rsidRDefault="009B247A" w:rsidP="003924FC">
            <w:pPr>
              <w:spacing w:line="360" w:lineRule="auto"/>
              <w:ind w:firstLine="420"/>
              <w:rPr>
                <w:rFonts w:ascii="宋体" w:eastAsia="宋体" w:hAnsi="宋体"/>
                <w:b/>
                <w:sz w:val="24"/>
                <w:szCs w:val="24"/>
              </w:rPr>
            </w:pPr>
            <w:r w:rsidRPr="00684231">
              <w:rPr>
                <w:rFonts w:ascii="宋体" w:eastAsia="宋体" w:hAnsi="宋体" w:hint="eastAsia"/>
                <w:b/>
                <w:sz w:val="24"/>
                <w:szCs w:val="24"/>
              </w:rPr>
              <w:t>问1</w:t>
            </w:r>
            <w:r w:rsidRPr="00684231">
              <w:rPr>
                <w:rFonts w:ascii="宋体" w:eastAsia="宋体" w:hAnsi="宋体"/>
                <w:b/>
                <w:sz w:val="24"/>
                <w:szCs w:val="24"/>
              </w:rPr>
              <w:t>4</w:t>
            </w:r>
            <w:r w:rsidRPr="00684231">
              <w:rPr>
                <w:rFonts w:ascii="宋体" w:eastAsia="宋体" w:hAnsi="宋体" w:hint="eastAsia"/>
                <w:b/>
                <w:sz w:val="24"/>
                <w:szCs w:val="24"/>
              </w:rPr>
              <w:t>：</w:t>
            </w:r>
            <w:r w:rsidR="00B27C85" w:rsidRPr="00684231">
              <w:rPr>
                <w:rFonts w:ascii="宋体" w:eastAsia="宋体" w:hAnsi="宋体"/>
                <w:b/>
                <w:sz w:val="24"/>
                <w:szCs w:val="24"/>
              </w:rPr>
              <w:t>关于成本方面，</w:t>
            </w:r>
            <w:r w:rsidR="00B27C85" w:rsidRPr="00684231">
              <w:rPr>
                <w:rFonts w:ascii="宋体" w:eastAsia="宋体" w:hAnsi="宋体" w:hint="eastAsia"/>
                <w:b/>
                <w:sz w:val="24"/>
                <w:szCs w:val="24"/>
              </w:rPr>
              <w:t>根据</w:t>
            </w:r>
            <w:r w:rsidR="00B27C85" w:rsidRPr="00684231">
              <w:rPr>
                <w:rFonts w:ascii="宋体" w:eastAsia="宋体" w:hAnsi="宋体"/>
                <w:b/>
                <w:sz w:val="24"/>
                <w:szCs w:val="24"/>
              </w:rPr>
              <w:t xml:space="preserve"> 24年的</w:t>
            </w:r>
            <w:r w:rsidR="00B27C85" w:rsidRPr="00684231">
              <w:rPr>
                <w:rFonts w:ascii="宋体" w:eastAsia="宋体" w:hAnsi="宋体" w:hint="eastAsia"/>
                <w:b/>
                <w:sz w:val="24"/>
                <w:szCs w:val="24"/>
              </w:rPr>
              <w:t>数据</w:t>
            </w:r>
            <w:r w:rsidR="00B27C85" w:rsidRPr="00684231">
              <w:rPr>
                <w:rFonts w:ascii="宋体" w:eastAsia="宋体" w:hAnsi="宋体"/>
                <w:b/>
                <w:sz w:val="24"/>
                <w:szCs w:val="24"/>
              </w:rPr>
              <w:t>，无论是营业成本还是</w:t>
            </w:r>
            <w:r w:rsidR="00B27C85" w:rsidRPr="00684231">
              <w:rPr>
                <w:rFonts w:ascii="宋体" w:eastAsia="宋体" w:hAnsi="宋体" w:hint="eastAsia"/>
                <w:b/>
                <w:sz w:val="24"/>
                <w:szCs w:val="24"/>
              </w:rPr>
              <w:t>期间费用，</w:t>
            </w:r>
            <w:r w:rsidR="00B27C85" w:rsidRPr="00684231">
              <w:rPr>
                <w:rFonts w:ascii="宋体" w:eastAsia="宋体" w:hAnsi="宋体"/>
                <w:b/>
                <w:sz w:val="24"/>
                <w:szCs w:val="24"/>
              </w:rPr>
              <w:t>都有</w:t>
            </w:r>
            <w:r w:rsidR="00B27C85" w:rsidRPr="00684231">
              <w:rPr>
                <w:rFonts w:ascii="宋体" w:eastAsia="宋体" w:hAnsi="宋体" w:hint="eastAsia"/>
                <w:b/>
                <w:sz w:val="24"/>
                <w:szCs w:val="24"/>
              </w:rPr>
              <w:t>所</w:t>
            </w:r>
            <w:r w:rsidR="00B27C85" w:rsidRPr="00684231">
              <w:rPr>
                <w:rFonts w:ascii="宋体" w:eastAsia="宋体" w:hAnsi="宋体"/>
                <w:b/>
                <w:sz w:val="24"/>
                <w:szCs w:val="24"/>
              </w:rPr>
              <w:t>下降。请问</w:t>
            </w:r>
            <w:r w:rsidR="00B27C85" w:rsidRPr="00684231">
              <w:rPr>
                <w:rFonts w:ascii="宋体" w:eastAsia="宋体" w:hAnsi="宋体" w:hint="eastAsia"/>
                <w:b/>
                <w:sz w:val="24"/>
                <w:szCs w:val="24"/>
              </w:rPr>
              <w:t>公司</w:t>
            </w:r>
            <w:r w:rsidR="00B27C85" w:rsidRPr="00684231">
              <w:rPr>
                <w:rFonts w:ascii="宋体" w:eastAsia="宋体" w:hAnsi="宋体"/>
                <w:b/>
                <w:sz w:val="24"/>
                <w:szCs w:val="24"/>
              </w:rPr>
              <w:t>是</w:t>
            </w:r>
            <w:r w:rsidR="00B27C85" w:rsidRPr="00684231">
              <w:rPr>
                <w:rFonts w:ascii="宋体" w:eastAsia="宋体" w:hAnsi="宋体" w:hint="eastAsia"/>
                <w:b/>
                <w:sz w:val="24"/>
                <w:szCs w:val="24"/>
              </w:rPr>
              <w:t>如何实现</w:t>
            </w:r>
            <w:r w:rsidR="00B27C85" w:rsidRPr="00684231">
              <w:rPr>
                <w:rFonts w:ascii="宋体" w:eastAsia="宋体" w:hAnsi="宋体"/>
                <w:b/>
                <w:sz w:val="24"/>
                <w:szCs w:val="24"/>
              </w:rPr>
              <w:t>降本增效的？</w:t>
            </w:r>
            <w:r w:rsidR="008447AD" w:rsidRPr="00684231">
              <w:rPr>
                <w:rFonts w:ascii="宋体" w:eastAsia="宋体" w:hAnsi="宋体" w:hint="eastAsia"/>
                <w:b/>
                <w:sz w:val="24"/>
                <w:szCs w:val="24"/>
              </w:rPr>
              <w:t>未来是否</w:t>
            </w:r>
            <w:r w:rsidR="008447AD" w:rsidRPr="00684231">
              <w:rPr>
                <w:rFonts w:ascii="宋体" w:eastAsia="宋体" w:hAnsi="宋体"/>
                <w:b/>
                <w:sz w:val="24"/>
                <w:szCs w:val="24"/>
              </w:rPr>
              <w:t>有进一步</w:t>
            </w:r>
            <w:r w:rsidR="008447AD" w:rsidRPr="00684231">
              <w:rPr>
                <w:rFonts w:ascii="宋体" w:eastAsia="宋体" w:hAnsi="宋体" w:hint="eastAsia"/>
                <w:b/>
                <w:sz w:val="24"/>
                <w:szCs w:val="24"/>
              </w:rPr>
              <w:t>降本</w:t>
            </w:r>
            <w:r w:rsidR="00B27C85" w:rsidRPr="00684231">
              <w:rPr>
                <w:rFonts w:ascii="宋体" w:eastAsia="宋体" w:hAnsi="宋体"/>
                <w:b/>
                <w:sz w:val="24"/>
                <w:szCs w:val="24"/>
              </w:rPr>
              <w:t>的空间</w:t>
            </w:r>
            <w:r w:rsidR="00F62F5B" w:rsidRPr="00684231">
              <w:rPr>
                <w:rFonts w:ascii="宋体" w:eastAsia="宋体" w:hAnsi="宋体" w:hint="eastAsia"/>
                <w:b/>
                <w:sz w:val="24"/>
                <w:szCs w:val="24"/>
              </w:rPr>
              <w:t>？</w:t>
            </w:r>
          </w:p>
          <w:p w:rsidR="002249CB" w:rsidRPr="00684231" w:rsidRDefault="00F62F5B" w:rsidP="003924FC">
            <w:pPr>
              <w:spacing w:line="360" w:lineRule="auto"/>
              <w:ind w:firstLine="420"/>
              <w:rPr>
                <w:rFonts w:ascii="宋体" w:eastAsia="宋体" w:hAnsi="宋体"/>
                <w:sz w:val="24"/>
                <w:szCs w:val="24"/>
              </w:rPr>
            </w:pPr>
            <w:r w:rsidRPr="00684231">
              <w:rPr>
                <w:rFonts w:ascii="宋体" w:eastAsia="宋体" w:hAnsi="宋体" w:hint="eastAsia"/>
                <w:sz w:val="24"/>
                <w:szCs w:val="24"/>
              </w:rPr>
              <w:t>答：</w:t>
            </w:r>
            <w:r w:rsidR="002637FE" w:rsidRPr="00684231">
              <w:rPr>
                <w:rFonts w:ascii="宋体" w:eastAsia="宋体" w:hAnsi="宋体" w:cs="Times New Roman" w:hint="eastAsia"/>
                <w:bCs/>
                <w:iCs/>
                <w:sz w:val="24"/>
                <w:szCs w:val="24"/>
              </w:rPr>
              <w:t>尊敬的投资者，您好。</w:t>
            </w:r>
            <w:r w:rsidR="002249CB" w:rsidRPr="00684231">
              <w:rPr>
                <w:rFonts w:ascii="宋体" w:eastAsia="宋体" w:hAnsi="宋体" w:hint="eastAsia"/>
                <w:sz w:val="24"/>
                <w:szCs w:val="24"/>
              </w:rPr>
              <w:t>针对营业成本，公司利用多年积累的技术优势，</w:t>
            </w:r>
            <w:r w:rsidR="002249CB" w:rsidRPr="00684231">
              <w:rPr>
                <w:rFonts w:ascii="宋体" w:eastAsia="宋体" w:hAnsi="宋体"/>
                <w:sz w:val="24"/>
                <w:szCs w:val="24"/>
              </w:rPr>
              <w:t>通过</w:t>
            </w:r>
            <w:r w:rsidR="002637FE" w:rsidRPr="00684231">
              <w:rPr>
                <w:rFonts w:ascii="宋体" w:eastAsia="宋体" w:hAnsi="宋体"/>
                <w:sz w:val="24"/>
                <w:szCs w:val="24"/>
              </w:rPr>
              <w:t>技改，</w:t>
            </w:r>
            <w:r w:rsidR="002249CB" w:rsidRPr="00684231">
              <w:rPr>
                <w:rFonts w:ascii="宋体" w:eastAsia="宋体" w:hAnsi="宋体" w:hint="eastAsia"/>
                <w:sz w:val="24"/>
                <w:szCs w:val="24"/>
              </w:rPr>
              <w:t>降低项目生产运行过程中的</w:t>
            </w:r>
            <w:r w:rsidR="002249CB" w:rsidRPr="00684231">
              <w:rPr>
                <w:rFonts w:ascii="宋体" w:eastAsia="宋体" w:hAnsi="宋体"/>
                <w:sz w:val="24"/>
                <w:szCs w:val="24"/>
              </w:rPr>
              <w:t>药耗</w:t>
            </w:r>
            <w:r w:rsidR="002249CB" w:rsidRPr="00684231">
              <w:rPr>
                <w:rFonts w:ascii="宋体" w:eastAsia="宋体" w:hAnsi="宋体" w:hint="eastAsia"/>
                <w:sz w:val="24"/>
                <w:szCs w:val="24"/>
              </w:rPr>
              <w:t>、电耗等支出；</w:t>
            </w:r>
            <w:r w:rsidR="002249CB" w:rsidRPr="00684231">
              <w:rPr>
                <w:rFonts w:ascii="宋体" w:eastAsia="宋体" w:hAnsi="宋体" w:cs="Times New Roman" w:hint="eastAsia"/>
                <w:bCs/>
                <w:iCs/>
                <w:sz w:val="24"/>
                <w:szCs w:val="24"/>
              </w:rPr>
              <w:t>针对</w:t>
            </w:r>
            <w:r w:rsidR="002249CB" w:rsidRPr="00684231">
              <w:rPr>
                <w:rFonts w:ascii="宋体" w:eastAsia="宋体" w:hAnsi="宋体"/>
                <w:sz w:val="24"/>
                <w:szCs w:val="24"/>
              </w:rPr>
              <w:t>财务费用</w:t>
            </w:r>
            <w:r w:rsidR="002249CB" w:rsidRPr="00684231">
              <w:rPr>
                <w:rFonts w:ascii="宋体" w:eastAsia="宋体" w:hAnsi="宋体" w:hint="eastAsia"/>
                <w:sz w:val="24"/>
                <w:szCs w:val="24"/>
              </w:rPr>
              <w:t>，公司利</w:t>
            </w:r>
            <w:r w:rsidR="002249CB" w:rsidRPr="00684231">
              <w:rPr>
                <w:rFonts w:ascii="宋体" w:eastAsia="宋体" w:hAnsi="宋体"/>
                <w:sz w:val="24"/>
                <w:szCs w:val="24"/>
              </w:rPr>
              <w:t>用</w:t>
            </w:r>
            <w:r w:rsidR="002249CB" w:rsidRPr="00684231">
              <w:rPr>
                <w:rFonts w:ascii="宋体" w:eastAsia="宋体" w:hAnsi="宋体" w:hint="eastAsia"/>
                <w:sz w:val="24"/>
                <w:szCs w:val="24"/>
              </w:rPr>
              <w:t>当</w:t>
            </w:r>
            <w:r w:rsidR="002249CB" w:rsidRPr="00684231">
              <w:rPr>
                <w:rFonts w:ascii="宋体" w:eastAsia="宋体" w:hAnsi="宋体"/>
                <w:sz w:val="24"/>
                <w:szCs w:val="24"/>
              </w:rPr>
              <w:t>前金融政策，开展了多个</w:t>
            </w:r>
            <w:r w:rsidR="002249CB" w:rsidRPr="00684231">
              <w:rPr>
                <w:rFonts w:ascii="宋体" w:eastAsia="宋体" w:hAnsi="宋体" w:hint="eastAsia"/>
                <w:sz w:val="24"/>
                <w:szCs w:val="24"/>
              </w:rPr>
              <w:t>存量</w:t>
            </w:r>
            <w:r w:rsidR="002249CB" w:rsidRPr="00684231">
              <w:rPr>
                <w:rFonts w:ascii="宋体" w:eastAsia="宋体" w:hAnsi="宋体"/>
                <w:sz w:val="24"/>
                <w:szCs w:val="24"/>
              </w:rPr>
              <w:t>项目贷款利率下调的置换工作</w:t>
            </w:r>
            <w:r w:rsidR="002249CB" w:rsidRPr="00684231">
              <w:rPr>
                <w:rFonts w:ascii="宋体" w:eastAsia="宋体" w:hAnsi="宋体" w:hint="eastAsia"/>
                <w:sz w:val="24"/>
                <w:szCs w:val="24"/>
              </w:rPr>
              <w:t>，</w:t>
            </w:r>
            <w:r w:rsidR="002249CB" w:rsidRPr="00684231">
              <w:rPr>
                <w:rFonts w:ascii="宋体" w:eastAsia="宋体" w:hAnsi="宋体"/>
                <w:sz w:val="24"/>
                <w:szCs w:val="24"/>
              </w:rPr>
              <w:t>整体融资成本</w:t>
            </w:r>
            <w:r w:rsidR="002249CB" w:rsidRPr="00684231">
              <w:rPr>
                <w:rFonts w:ascii="宋体" w:eastAsia="宋体" w:hAnsi="宋体" w:hint="eastAsia"/>
                <w:sz w:val="24"/>
                <w:szCs w:val="24"/>
              </w:rPr>
              <w:t>同比</w:t>
            </w:r>
            <w:r w:rsidR="002249CB" w:rsidRPr="00684231">
              <w:rPr>
                <w:rFonts w:ascii="宋体" w:eastAsia="宋体" w:hAnsi="宋体"/>
                <w:sz w:val="24"/>
                <w:szCs w:val="24"/>
              </w:rPr>
              <w:t>下降了38个BP</w:t>
            </w:r>
            <w:r w:rsidR="002249CB" w:rsidRPr="00684231">
              <w:rPr>
                <w:rFonts w:ascii="宋体" w:eastAsia="宋体" w:hAnsi="宋体" w:hint="eastAsia"/>
                <w:sz w:val="24"/>
                <w:szCs w:val="24"/>
              </w:rPr>
              <w:t>；针对</w:t>
            </w:r>
            <w:r w:rsidR="002249CB" w:rsidRPr="00684231">
              <w:rPr>
                <w:rFonts w:ascii="宋体" w:eastAsia="宋体" w:hAnsi="宋体"/>
                <w:sz w:val="24"/>
                <w:szCs w:val="24"/>
              </w:rPr>
              <w:t>管理费用，</w:t>
            </w:r>
            <w:r w:rsidR="002249CB" w:rsidRPr="00684231">
              <w:rPr>
                <w:rFonts w:ascii="宋体" w:eastAsia="宋体" w:hAnsi="宋体" w:hint="eastAsia"/>
                <w:sz w:val="24"/>
                <w:szCs w:val="24"/>
              </w:rPr>
              <w:t>公司</w:t>
            </w:r>
            <w:r w:rsidR="002249CB" w:rsidRPr="00684231">
              <w:rPr>
                <w:rFonts w:ascii="宋体" w:eastAsia="宋体" w:hAnsi="宋体"/>
                <w:sz w:val="24"/>
                <w:szCs w:val="24"/>
              </w:rPr>
              <w:t>通过</w:t>
            </w:r>
            <w:r w:rsidR="002249CB" w:rsidRPr="00684231">
              <w:rPr>
                <w:rFonts w:ascii="宋体" w:eastAsia="宋体" w:hAnsi="宋体" w:hint="eastAsia"/>
                <w:sz w:val="24"/>
                <w:szCs w:val="24"/>
              </w:rPr>
              <w:t>强化精细化管理，加强管理调度来降低管理支出</w:t>
            </w:r>
            <w:r w:rsidR="00656B5B" w:rsidRPr="00684231">
              <w:rPr>
                <w:rFonts w:ascii="宋体" w:eastAsia="宋体" w:hAnsi="宋体" w:hint="eastAsia"/>
                <w:sz w:val="24"/>
                <w:szCs w:val="24"/>
              </w:rPr>
              <w:t>。未来，公司将继续加强运营管控与管理优化，不断提升公司的盈利水平，谢谢。</w:t>
            </w:r>
          </w:p>
          <w:p w:rsidR="00656B5B" w:rsidRPr="00684231" w:rsidRDefault="00656B5B" w:rsidP="003924FC">
            <w:pPr>
              <w:spacing w:line="360" w:lineRule="auto"/>
              <w:ind w:firstLine="420"/>
              <w:rPr>
                <w:rFonts w:ascii="宋体" w:eastAsia="宋体" w:hAnsi="宋体"/>
                <w:sz w:val="24"/>
                <w:szCs w:val="24"/>
              </w:rPr>
            </w:pPr>
          </w:p>
          <w:p w:rsidR="00656B5B" w:rsidRPr="00684231" w:rsidRDefault="00656B5B" w:rsidP="003924FC">
            <w:pPr>
              <w:spacing w:line="360" w:lineRule="auto"/>
              <w:ind w:firstLine="420"/>
              <w:rPr>
                <w:rFonts w:ascii="宋体" w:eastAsia="宋体" w:hAnsi="宋体"/>
                <w:b/>
                <w:sz w:val="24"/>
                <w:szCs w:val="24"/>
              </w:rPr>
            </w:pPr>
            <w:r w:rsidRPr="00684231">
              <w:rPr>
                <w:rFonts w:ascii="宋体" w:eastAsia="宋体" w:hAnsi="宋体" w:hint="eastAsia"/>
                <w:b/>
                <w:sz w:val="24"/>
                <w:szCs w:val="24"/>
              </w:rPr>
              <w:t>问1</w:t>
            </w:r>
            <w:r w:rsidRPr="00684231">
              <w:rPr>
                <w:rFonts w:ascii="宋体" w:eastAsia="宋体" w:hAnsi="宋体"/>
                <w:b/>
                <w:sz w:val="24"/>
                <w:szCs w:val="24"/>
              </w:rPr>
              <w:t>5</w:t>
            </w:r>
            <w:r w:rsidRPr="00684231">
              <w:rPr>
                <w:rFonts w:ascii="宋体" w:eastAsia="宋体" w:hAnsi="宋体" w:hint="eastAsia"/>
                <w:b/>
                <w:sz w:val="24"/>
                <w:szCs w:val="24"/>
              </w:rPr>
              <w:t>：</w:t>
            </w:r>
            <w:r w:rsidR="00966BE2" w:rsidRPr="00684231">
              <w:rPr>
                <w:rFonts w:ascii="宋体" w:eastAsia="宋体" w:hAnsi="宋体" w:hint="eastAsia"/>
                <w:b/>
                <w:sz w:val="24"/>
                <w:szCs w:val="24"/>
              </w:rPr>
              <w:t>请介绍公司</w:t>
            </w:r>
            <w:r w:rsidR="00FF7217" w:rsidRPr="00684231">
              <w:rPr>
                <w:rFonts w:ascii="宋体" w:eastAsia="宋体" w:hAnsi="宋体" w:hint="eastAsia"/>
                <w:b/>
                <w:sz w:val="24"/>
                <w:szCs w:val="24"/>
              </w:rPr>
              <w:t>“十四五”</w:t>
            </w:r>
            <w:r w:rsidR="00966BE2" w:rsidRPr="00684231">
              <w:rPr>
                <w:rFonts w:ascii="宋体" w:eastAsia="宋体" w:hAnsi="宋体" w:hint="eastAsia"/>
                <w:b/>
                <w:sz w:val="24"/>
                <w:szCs w:val="24"/>
              </w:rPr>
              <w:t>总结及</w:t>
            </w:r>
            <w:r w:rsidR="00FF7217" w:rsidRPr="00684231">
              <w:rPr>
                <w:rFonts w:ascii="宋体" w:eastAsia="宋体" w:hAnsi="宋体" w:hint="eastAsia"/>
                <w:b/>
                <w:sz w:val="24"/>
                <w:szCs w:val="24"/>
              </w:rPr>
              <w:t>“十五五”</w:t>
            </w:r>
            <w:r w:rsidR="00966BE2" w:rsidRPr="00684231">
              <w:rPr>
                <w:rFonts w:ascii="宋体" w:eastAsia="宋体" w:hAnsi="宋体" w:hint="eastAsia"/>
                <w:b/>
                <w:sz w:val="24"/>
                <w:szCs w:val="24"/>
              </w:rPr>
              <w:t>战略规划</w:t>
            </w:r>
            <w:r w:rsidR="007C6786" w:rsidRPr="00684231">
              <w:rPr>
                <w:rFonts w:ascii="宋体" w:eastAsia="宋体" w:hAnsi="宋体" w:hint="eastAsia"/>
                <w:b/>
                <w:sz w:val="24"/>
                <w:szCs w:val="24"/>
              </w:rPr>
              <w:t>？</w:t>
            </w:r>
          </w:p>
          <w:p w:rsidR="00966BE2" w:rsidRPr="00684231" w:rsidRDefault="00E72F37" w:rsidP="00966BE2">
            <w:pPr>
              <w:spacing w:line="360" w:lineRule="auto"/>
              <w:ind w:firstLine="420"/>
              <w:rPr>
                <w:rFonts w:ascii="宋体" w:eastAsia="宋体" w:hAnsi="宋体" w:cs="Times New Roman"/>
                <w:bCs/>
                <w:iCs/>
                <w:sz w:val="24"/>
                <w:szCs w:val="24"/>
              </w:rPr>
            </w:pPr>
            <w:r w:rsidRPr="00684231">
              <w:rPr>
                <w:rFonts w:ascii="宋体" w:eastAsia="宋体" w:hAnsi="宋体" w:hint="eastAsia"/>
                <w:b/>
                <w:sz w:val="24"/>
                <w:szCs w:val="24"/>
              </w:rPr>
              <w:t>答：</w:t>
            </w:r>
            <w:r w:rsidRPr="00684231">
              <w:rPr>
                <w:rFonts w:ascii="宋体" w:eastAsia="宋体" w:hAnsi="宋体" w:cs="Times New Roman" w:hint="eastAsia"/>
                <w:bCs/>
                <w:iCs/>
                <w:sz w:val="24"/>
                <w:szCs w:val="24"/>
              </w:rPr>
              <w:t>尊敬的投资者，您好。</w:t>
            </w:r>
            <w:r w:rsidR="00966BE2" w:rsidRPr="00684231">
              <w:rPr>
                <w:rFonts w:ascii="宋体" w:eastAsia="宋体" w:hAnsi="宋体" w:cs="Times New Roman" w:hint="eastAsia"/>
                <w:bCs/>
                <w:iCs/>
                <w:sz w:val="24"/>
                <w:szCs w:val="24"/>
              </w:rPr>
              <w:t>“十四五”以来，环境产业加速变革，进入技术、资本与资源整合主导的时代。一方面，现代环境治理体系逐步完善，产业驱动要素从工业化和城镇化转变为“双碳”目标引领下的产业升维。另一方面，市政基础设施建设基本饱和，政府主导的专项债等模式接替传统</w:t>
            </w:r>
            <w:r w:rsidR="00966BE2" w:rsidRPr="00684231">
              <w:rPr>
                <w:rFonts w:ascii="宋体" w:eastAsia="宋体" w:hAnsi="宋体" w:cs="Times New Roman" w:hint="eastAsia"/>
                <w:bCs/>
                <w:iCs/>
                <w:sz w:val="24"/>
                <w:szCs w:val="24"/>
              </w:rPr>
              <w:lastRenderedPageBreak/>
              <w:t>PPP模式成为主流。同时，客户需求从点、面治理向系统解决方案加速升级，但支付能力却持续下滑。在此背景下，应收账款高增、低价竞争、逆市场化成为趋势。</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面对环境产业的加速变革，公司以“生态+”战略为牵引，依托重组整合形成的集团化新平台，大力推进“客户深耕、价值多元、三元驱动”发展策略，构建起整合协同、技术突破、能力变现、生态共赢的转型闭环，全力打造轻资产、高技术、强协同的核心竞争力，致力于从传统环境治理商向领先的环境综合解决方案服务商转型，实现规模、效率、稳健、持续的全面领先，各方面工作取得显著成效。具体体现在几个方面：</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一是经营效益和质量稳健提升。2024年，公司实现归母净利润35.28亿元，较“十三五”末增长140%，年复合增长率24.46%；ROE提升至11.77%，较“十三五”末提升5.32个百分点；经营性现金流净额40.83亿元，位居行业前列；资产负债率稳定在65%以下，高质量发展成效显著。</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二是客户深耕扎实推进。聚焦高潜力、具备竞争优势的锚点城市重点布局，十四五期间，公司推动落地26家城市公司；从业绩贡献来看，2024年，城市公司营收贡献占比约38%（正式报数），利润贡献占比约67.0%（正式报数），有力地发挥了业务稳定器作用。为持续做优做大锚点区域，公司推动成立豫东南、新疆2家试点区域公司。</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三是价值多元成果丰硕。在实现各公司股权整合的基础上，以解决方案为牵引，将业务划分为资产业务、服务业务和技术产品，围绕主业场景，孵化服务业务和技术产品。 “十四五”以来，服务业务和技术产品订单超300亿元，收入占比从2021年的8.1%提升至2024年的15.3%，实现业务结构的不断优化。</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四是三元驱动持续深化。研发投入持续强化，科技创新</w:t>
            </w:r>
            <w:r w:rsidRPr="00684231">
              <w:rPr>
                <w:rFonts w:ascii="宋体" w:eastAsia="宋体" w:hAnsi="宋体" w:cs="Times New Roman" w:hint="eastAsia"/>
                <w:bCs/>
                <w:iCs/>
                <w:sz w:val="24"/>
                <w:szCs w:val="24"/>
              </w:rPr>
              <w:lastRenderedPageBreak/>
              <w:t>硕果累累。“十四五”期间研发投入8.24亿元，获取专利520项，孵化26项技术产品，转化市场订单超8亿元；卓越运营持续深化，资产效率大幅提升。围绕提升经营效率、运行效率、管理效率，开展标准化、集约化运营，实现运营净利润三年复合增长率27.77%；金融资管加速资产周转。发行首单环保公募REITs，募集资金18.5亿元，境外资产处置收益44.48亿元。</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十五五”期间，环保产业将加速向绿色低碳、智慧化、资源循环方向升级，政策驱动与市场化机制深度耦合。首创环保集团将紧抓“双碳”机遇，围绕“技术引领、价值深耕、生态共赢”，围绕以下几个方向进行重点布局：</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 xml:space="preserve">1.技术产业化：聚焦减污降碳、智慧环保、资源循环三大领域，打造核心技术集群，强化“环保+新能源”协同，深化探索新能源、碳管理等新赛道。  </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2.业务轻量化和国际化：扩大技术服务、委托运营等高附加值业务占比，推动REITs扩募与资产证券化，优化资本结构；聚焦“一带一路”国家环境治理需求，积极寻求技术、能力、视野出海机遇。</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 xml:space="preserve">3.布局集约化：深耕高能级锚点城市，构建“区域协同+技术输出”网络。  </w:t>
            </w:r>
          </w:p>
          <w:p w:rsidR="00966BE2" w:rsidRPr="00684231"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4.运营智能化：建设AI驱动的智慧环保数字中台，实现全链条数据贯通与智能决策，提升管理效率与客户粘性。</w:t>
            </w:r>
          </w:p>
          <w:p w:rsidR="00754772" w:rsidRDefault="00966BE2" w:rsidP="00966BE2">
            <w:pPr>
              <w:spacing w:line="360" w:lineRule="auto"/>
              <w:ind w:firstLine="420"/>
              <w:rPr>
                <w:rFonts w:ascii="宋体" w:eastAsia="宋体" w:hAnsi="宋体" w:cs="Times New Roman"/>
                <w:bCs/>
                <w:iCs/>
                <w:sz w:val="24"/>
                <w:szCs w:val="24"/>
              </w:rPr>
            </w:pPr>
            <w:r w:rsidRPr="00684231">
              <w:rPr>
                <w:rFonts w:ascii="宋体" w:eastAsia="宋体" w:hAnsi="宋体" w:cs="Times New Roman" w:hint="eastAsia"/>
                <w:bCs/>
                <w:iCs/>
                <w:sz w:val="24"/>
                <w:szCs w:val="24"/>
              </w:rPr>
              <w:t>通过四个战略方向的战略布局，建立起“技术-资本-数据”三轮驱动，实现从“规模扩张”向“价值创造”的跨越，巩固环境综合服务龙头地位，助力美丽中国与“双碳”目标落地。谢谢。</w:t>
            </w:r>
            <w:r w:rsidR="00AA218D" w:rsidRPr="00684231">
              <w:rPr>
                <w:rFonts w:ascii="宋体" w:eastAsia="宋体" w:hAnsi="宋体" w:cs="Times New Roman" w:hint="eastAsia"/>
                <w:bCs/>
                <w:iCs/>
                <w:sz w:val="24"/>
                <w:szCs w:val="24"/>
              </w:rPr>
              <w:t xml:space="preserve">     </w:t>
            </w:r>
          </w:p>
          <w:p w:rsidR="00754772" w:rsidRDefault="00754772" w:rsidP="00966BE2">
            <w:pPr>
              <w:spacing w:line="360" w:lineRule="auto"/>
              <w:ind w:firstLine="420"/>
              <w:rPr>
                <w:rFonts w:ascii="宋体" w:eastAsia="宋体" w:hAnsi="宋体" w:cs="Times New Roman"/>
                <w:bCs/>
                <w:iCs/>
                <w:sz w:val="24"/>
                <w:szCs w:val="24"/>
              </w:rPr>
            </w:pPr>
          </w:p>
          <w:p w:rsidR="00754772" w:rsidRPr="00754772" w:rsidRDefault="00754772" w:rsidP="00754772">
            <w:pPr>
              <w:spacing w:line="360" w:lineRule="auto"/>
              <w:ind w:firstLine="420"/>
              <w:rPr>
                <w:rFonts w:ascii="宋体" w:eastAsia="宋体" w:hAnsi="宋体" w:cs="Times New Roman"/>
                <w:b/>
                <w:bCs/>
                <w:iCs/>
                <w:sz w:val="24"/>
                <w:szCs w:val="24"/>
              </w:rPr>
            </w:pPr>
            <w:r w:rsidRPr="00754772">
              <w:rPr>
                <w:rFonts w:ascii="宋体" w:eastAsia="宋体" w:hAnsi="宋体" w:cs="Times New Roman" w:hint="eastAsia"/>
                <w:b/>
                <w:bCs/>
                <w:iCs/>
                <w:sz w:val="24"/>
                <w:szCs w:val="24"/>
              </w:rPr>
              <w:t>问1</w:t>
            </w:r>
            <w:r w:rsidRPr="00754772">
              <w:rPr>
                <w:rFonts w:ascii="宋体" w:eastAsia="宋体" w:hAnsi="宋体" w:cs="Times New Roman"/>
                <w:b/>
                <w:bCs/>
                <w:iCs/>
                <w:sz w:val="24"/>
                <w:szCs w:val="24"/>
              </w:rPr>
              <w:t>6</w:t>
            </w:r>
            <w:r w:rsidRPr="00754772">
              <w:rPr>
                <w:rFonts w:ascii="宋体" w:eastAsia="宋体" w:hAnsi="宋体" w:cs="Times New Roman" w:hint="eastAsia"/>
                <w:b/>
                <w:bCs/>
                <w:iCs/>
                <w:sz w:val="24"/>
                <w:szCs w:val="24"/>
              </w:rPr>
              <w:t>：九江Deepseek部署前后对公司业务的影响？</w:t>
            </w:r>
          </w:p>
          <w:p w:rsidR="00754772" w:rsidRPr="00754772" w:rsidRDefault="00754772" w:rsidP="00754772">
            <w:pPr>
              <w:spacing w:line="360" w:lineRule="auto"/>
              <w:ind w:firstLine="420"/>
              <w:rPr>
                <w:rFonts w:ascii="宋体" w:eastAsia="宋体" w:hAnsi="宋体" w:cs="Times New Roman"/>
                <w:bCs/>
                <w:iCs/>
                <w:sz w:val="24"/>
                <w:szCs w:val="24"/>
              </w:rPr>
            </w:pPr>
            <w:r w:rsidRPr="00754772">
              <w:rPr>
                <w:rFonts w:ascii="宋体" w:eastAsia="宋体" w:hAnsi="宋体" w:cs="Times New Roman" w:hint="eastAsia"/>
                <w:bCs/>
                <w:iCs/>
                <w:sz w:val="24"/>
                <w:szCs w:val="24"/>
              </w:rPr>
              <w:t>答：我国生态环境保护工作已进入深水区，只有深度融</w:t>
            </w:r>
            <w:r w:rsidRPr="00754772">
              <w:rPr>
                <w:rFonts w:ascii="宋体" w:eastAsia="宋体" w:hAnsi="宋体" w:cs="Times New Roman" w:hint="eastAsia"/>
                <w:bCs/>
                <w:iCs/>
                <w:sz w:val="24"/>
                <w:szCs w:val="24"/>
              </w:rPr>
              <w:lastRenderedPageBreak/>
              <w:t>合技术力量，才能推动生态环境保护从“被动应对”向“主动防控”转变，从“经验驱动”向“数据驱动”转变。随着AI技术的发展，各行各业都在发生巨大变化，生态环保领域也迎来了前所未有的技术变革。</w:t>
            </w:r>
          </w:p>
          <w:p w:rsidR="00754772" w:rsidRPr="00754772" w:rsidRDefault="00754772" w:rsidP="00754772">
            <w:pPr>
              <w:spacing w:line="360" w:lineRule="auto"/>
              <w:ind w:firstLine="420"/>
              <w:rPr>
                <w:rFonts w:ascii="宋体" w:eastAsia="宋体" w:hAnsi="宋体" w:cs="Times New Roman"/>
                <w:bCs/>
                <w:iCs/>
                <w:sz w:val="24"/>
                <w:szCs w:val="24"/>
              </w:rPr>
            </w:pPr>
            <w:r w:rsidRPr="00754772">
              <w:rPr>
                <w:rFonts w:ascii="宋体" w:eastAsia="宋体" w:hAnsi="宋体" w:cs="Times New Roman" w:hint="eastAsia"/>
                <w:bCs/>
                <w:iCs/>
                <w:sz w:val="24"/>
                <w:szCs w:val="24"/>
              </w:rPr>
              <w:t>大语言模型技术与专业小模型和知识经验的结合未来会是环保管理走向智能化的有效路径。首创环保集团具备丰富的环保领域的应用场景和专业能力经验，在“AI+”领域已开展了诸多探索与实践，我们携手九江市生态环境局推进的生态环境DeepSeek本地化部署是在客户端进行AI+应用的第一步，目前我们已在智能研判、智能调度、智能审核等场景进行深度开发应用：</w:t>
            </w:r>
          </w:p>
          <w:p w:rsidR="00754772" w:rsidRPr="00754772" w:rsidRDefault="00754772" w:rsidP="00754772">
            <w:pPr>
              <w:spacing w:line="360" w:lineRule="auto"/>
              <w:ind w:firstLine="420"/>
              <w:rPr>
                <w:rFonts w:ascii="宋体" w:eastAsia="宋体" w:hAnsi="宋体" w:cs="Times New Roman"/>
                <w:bCs/>
                <w:iCs/>
                <w:sz w:val="24"/>
                <w:szCs w:val="24"/>
              </w:rPr>
            </w:pPr>
            <w:r w:rsidRPr="00754772">
              <w:rPr>
                <w:rFonts w:ascii="宋体" w:eastAsia="宋体" w:hAnsi="宋体" w:cs="Times New Roman" w:hint="eastAsia"/>
                <w:bCs/>
                <w:iCs/>
                <w:sz w:val="24"/>
                <w:szCs w:val="24"/>
              </w:rPr>
              <w:t>在智能研判方面，依托公司自主研发的监测热点大数据算法，结合大模型技术，在环境污染成因的快速研判分析方面，由传统的30分钟升级为实时诊断，更高效的发现污染问题，识别来源。</w:t>
            </w:r>
          </w:p>
          <w:p w:rsidR="00754772" w:rsidRPr="00754772" w:rsidRDefault="00754772" w:rsidP="00754772">
            <w:pPr>
              <w:spacing w:line="360" w:lineRule="auto"/>
              <w:ind w:firstLine="420"/>
              <w:rPr>
                <w:rFonts w:ascii="宋体" w:eastAsia="宋体" w:hAnsi="宋体" w:cs="Times New Roman"/>
                <w:bCs/>
                <w:iCs/>
                <w:sz w:val="24"/>
                <w:szCs w:val="24"/>
              </w:rPr>
            </w:pPr>
            <w:r w:rsidRPr="00754772">
              <w:rPr>
                <w:rFonts w:ascii="宋体" w:eastAsia="宋体" w:hAnsi="宋体" w:cs="Times New Roman" w:hint="eastAsia"/>
                <w:bCs/>
                <w:iCs/>
                <w:sz w:val="24"/>
                <w:szCs w:val="24"/>
              </w:rPr>
              <w:t>在智能调度方面，结合无人机监测技术，将大模型与本地污染特征的融合分析，实现无人机的全天候24小时的自动预警，智能巡航监测，大幅降低人员投入。</w:t>
            </w:r>
          </w:p>
          <w:p w:rsidR="00754772" w:rsidRPr="00754772" w:rsidRDefault="00754772" w:rsidP="00754772">
            <w:pPr>
              <w:spacing w:line="360" w:lineRule="auto"/>
              <w:ind w:firstLine="420"/>
              <w:rPr>
                <w:rFonts w:ascii="宋体" w:eastAsia="宋体" w:hAnsi="宋体" w:cs="Times New Roman"/>
                <w:bCs/>
                <w:iCs/>
                <w:sz w:val="24"/>
                <w:szCs w:val="24"/>
              </w:rPr>
            </w:pPr>
            <w:r w:rsidRPr="00754772">
              <w:rPr>
                <w:rFonts w:ascii="宋体" w:eastAsia="宋体" w:hAnsi="宋体" w:cs="Times New Roman" w:hint="eastAsia"/>
                <w:bCs/>
                <w:iCs/>
                <w:sz w:val="24"/>
                <w:szCs w:val="24"/>
              </w:rPr>
              <w:t>在智能审核方面，依托公司自有的企业排污许可算法库，结合大模型技术实现企业排污许可的智能审核，审核时长由1天压缩至10分钟，申报材料一次性通过率提升了40%，大幅提高监管部门的管理成效，更好的帮扶企业完成环保合规性审查，节约企业的时间花费和投入成本。</w:t>
            </w:r>
          </w:p>
          <w:p w:rsidR="001567D0" w:rsidRPr="00684231" w:rsidRDefault="00754772" w:rsidP="00754772">
            <w:pPr>
              <w:spacing w:line="360" w:lineRule="auto"/>
              <w:ind w:firstLine="420"/>
              <w:rPr>
                <w:rFonts w:ascii="宋体" w:eastAsia="宋体" w:hAnsi="宋体" w:cs="Times New Roman"/>
                <w:bCs/>
                <w:iCs/>
                <w:sz w:val="24"/>
                <w:szCs w:val="24"/>
              </w:rPr>
            </w:pPr>
            <w:r w:rsidRPr="00754772">
              <w:rPr>
                <w:rFonts w:ascii="宋体" w:eastAsia="宋体" w:hAnsi="宋体" w:cs="Times New Roman" w:hint="eastAsia"/>
                <w:bCs/>
                <w:iCs/>
                <w:sz w:val="24"/>
                <w:szCs w:val="24"/>
              </w:rPr>
              <w:t>未来，我们期待通过开放、安全、合规的技术应用，继续探索AI赋能生态环保的无限可能，不断创新业务模式，为环保事业贡献更多智慧与力量。</w:t>
            </w:r>
            <w:r>
              <w:rPr>
                <w:rFonts w:ascii="宋体" w:eastAsia="宋体" w:hAnsi="宋体" w:cs="Times New Roman" w:hint="eastAsia"/>
                <w:bCs/>
                <w:iCs/>
                <w:sz w:val="24"/>
                <w:szCs w:val="24"/>
              </w:rPr>
              <w:t>谢谢。</w:t>
            </w:r>
            <w:r w:rsidR="00AA218D" w:rsidRPr="00684231">
              <w:rPr>
                <w:rFonts w:ascii="宋体" w:eastAsia="宋体" w:hAnsi="宋体" w:cs="Times New Roman" w:hint="eastAsia"/>
                <w:bCs/>
                <w:iCs/>
                <w:sz w:val="24"/>
                <w:szCs w:val="24"/>
              </w:rPr>
              <w:t xml:space="preserve">                                                                                                                                 </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79" w:type="dxa"/>
            <w:shd w:val="clear" w:color="auto" w:fill="auto"/>
          </w:tcPr>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rsidR="001567D0" w:rsidRDefault="00AA218D" w:rsidP="00AF0B43">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A436CE">
              <w:rPr>
                <w:rFonts w:ascii="宋体" w:eastAsia="宋体" w:hAnsi="宋体" w:cs="Times New Roman"/>
                <w:iCs/>
                <w:sz w:val="24"/>
                <w:szCs w:val="24"/>
              </w:rPr>
              <w:t>5</w:t>
            </w:r>
            <w:r>
              <w:rPr>
                <w:rFonts w:ascii="宋体" w:eastAsia="宋体" w:hAnsi="宋体" w:cs="Times New Roman" w:hint="eastAsia"/>
                <w:iCs/>
                <w:sz w:val="24"/>
                <w:szCs w:val="24"/>
              </w:rPr>
              <w:t>年</w:t>
            </w:r>
            <w:r w:rsidR="00D677DB">
              <w:rPr>
                <w:rFonts w:ascii="宋体" w:eastAsia="宋体" w:hAnsi="宋体" w:cs="Times New Roman"/>
                <w:iCs/>
                <w:sz w:val="24"/>
                <w:szCs w:val="24"/>
              </w:rPr>
              <w:t>4</w:t>
            </w:r>
            <w:r>
              <w:rPr>
                <w:rFonts w:ascii="宋体" w:eastAsia="宋体" w:hAnsi="宋体" w:cs="Times New Roman" w:hint="eastAsia"/>
                <w:iCs/>
                <w:sz w:val="24"/>
                <w:szCs w:val="24"/>
              </w:rPr>
              <w:t>月</w:t>
            </w:r>
            <w:r w:rsidR="00D677DB">
              <w:rPr>
                <w:rFonts w:ascii="宋体" w:eastAsia="宋体" w:hAnsi="宋体" w:cs="Times New Roman"/>
                <w:iCs/>
                <w:sz w:val="24"/>
                <w:szCs w:val="24"/>
              </w:rPr>
              <w:t>30</w:t>
            </w:r>
            <w:r>
              <w:rPr>
                <w:rFonts w:ascii="宋体" w:eastAsia="宋体" w:hAnsi="宋体" w:cs="Times New Roman" w:hint="eastAsia"/>
                <w:iCs/>
                <w:sz w:val="24"/>
                <w:szCs w:val="24"/>
              </w:rPr>
              <w:t>日</w:t>
            </w:r>
          </w:p>
        </w:tc>
      </w:tr>
    </w:tbl>
    <w:p w:rsidR="001567D0" w:rsidRDefault="001567D0">
      <w:pPr>
        <w:keepNext/>
        <w:keepLines/>
        <w:spacing w:before="260" w:after="260" w:line="360" w:lineRule="auto"/>
        <w:outlineLvl w:val="1"/>
      </w:pPr>
    </w:p>
    <w:sectPr w:rsidR="001567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99B" w:rsidRDefault="003E499B">
      <w:r>
        <w:separator/>
      </w:r>
    </w:p>
  </w:endnote>
  <w:endnote w:type="continuationSeparator" w:id="0">
    <w:p w:rsidR="003E499B" w:rsidRDefault="003E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yu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182468"/>
    </w:sdtPr>
    <w:sdtEndPr/>
    <w:sdtContent>
      <w:p w:rsidR="001567D0" w:rsidRDefault="00AA218D">
        <w:pPr>
          <w:pStyle w:val="a7"/>
          <w:jc w:val="center"/>
        </w:pPr>
        <w:r>
          <w:fldChar w:fldCharType="begin"/>
        </w:r>
        <w:r>
          <w:instrText>PAGE   \* MERGEFORMAT</w:instrText>
        </w:r>
        <w:r>
          <w:fldChar w:fldCharType="separate"/>
        </w:r>
        <w:r w:rsidR="00EA260E" w:rsidRPr="00EA260E">
          <w:rPr>
            <w:noProof/>
            <w:lang w:val="zh-CN"/>
          </w:rPr>
          <w:t>8</w:t>
        </w:r>
        <w:r>
          <w:fldChar w:fldCharType="end"/>
        </w:r>
      </w:p>
    </w:sdtContent>
  </w:sdt>
  <w:p w:rsidR="001567D0" w:rsidRDefault="001567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99B" w:rsidRDefault="003E499B">
      <w:r>
        <w:separator/>
      </w:r>
    </w:p>
  </w:footnote>
  <w:footnote w:type="continuationSeparator" w:id="0">
    <w:p w:rsidR="003E499B" w:rsidRDefault="003E4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MDQ0Y2FlZGM4NTIyOGJiMzA2MjkzNDUyMjZmNTcifQ=="/>
  </w:docVars>
  <w:rsids>
    <w:rsidRoot w:val="00EE26CD"/>
    <w:rsid w:val="00000BC6"/>
    <w:rsid w:val="000015DB"/>
    <w:rsid w:val="00001A90"/>
    <w:rsid w:val="000034C7"/>
    <w:rsid w:val="0000466C"/>
    <w:rsid w:val="00007952"/>
    <w:rsid w:val="00014EDC"/>
    <w:rsid w:val="00014F2A"/>
    <w:rsid w:val="000154EC"/>
    <w:rsid w:val="00015822"/>
    <w:rsid w:val="00021F69"/>
    <w:rsid w:val="00023F7B"/>
    <w:rsid w:val="000269F1"/>
    <w:rsid w:val="00026CD7"/>
    <w:rsid w:val="00026E2B"/>
    <w:rsid w:val="000270E5"/>
    <w:rsid w:val="000275CD"/>
    <w:rsid w:val="0003319A"/>
    <w:rsid w:val="000333DF"/>
    <w:rsid w:val="000414F3"/>
    <w:rsid w:val="000429C3"/>
    <w:rsid w:val="00042C46"/>
    <w:rsid w:val="000444E5"/>
    <w:rsid w:val="00045DB1"/>
    <w:rsid w:val="0004618C"/>
    <w:rsid w:val="00047724"/>
    <w:rsid w:val="00050119"/>
    <w:rsid w:val="000528A8"/>
    <w:rsid w:val="0005452E"/>
    <w:rsid w:val="00054AD5"/>
    <w:rsid w:val="00056772"/>
    <w:rsid w:val="00056876"/>
    <w:rsid w:val="00063DB5"/>
    <w:rsid w:val="0006434F"/>
    <w:rsid w:val="00070593"/>
    <w:rsid w:val="00070882"/>
    <w:rsid w:val="00070C3B"/>
    <w:rsid w:val="00071B11"/>
    <w:rsid w:val="00072DD5"/>
    <w:rsid w:val="00073AA5"/>
    <w:rsid w:val="00081B36"/>
    <w:rsid w:val="000828F8"/>
    <w:rsid w:val="00082F07"/>
    <w:rsid w:val="00086516"/>
    <w:rsid w:val="00086C90"/>
    <w:rsid w:val="00090EA6"/>
    <w:rsid w:val="00094411"/>
    <w:rsid w:val="000A0767"/>
    <w:rsid w:val="000A1C0A"/>
    <w:rsid w:val="000A65EF"/>
    <w:rsid w:val="000B1762"/>
    <w:rsid w:val="000B1961"/>
    <w:rsid w:val="000B6FFD"/>
    <w:rsid w:val="000B7FA2"/>
    <w:rsid w:val="000C0170"/>
    <w:rsid w:val="000C2F52"/>
    <w:rsid w:val="000C44FA"/>
    <w:rsid w:val="000C4ACA"/>
    <w:rsid w:val="000C63EE"/>
    <w:rsid w:val="000C6FF8"/>
    <w:rsid w:val="000D0A10"/>
    <w:rsid w:val="000D1E77"/>
    <w:rsid w:val="000D66C8"/>
    <w:rsid w:val="000F09C3"/>
    <w:rsid w:val="000F28F3"/>
    <w:rsid w:val="000F4E2C"/>
    <w:rsid w:val="000F6BEB"/>
    <w:rsid w:val="00103C4E"/>
    <w:rsid w:val="00111EF4"/>
    <w:rsid w:val="00113C72"/>
    <w:rsid w:val="00114CEA"/>
    <w:rsid w:val="00117BBB"/>
    <w:rsid w:val="001209FE"/>
    <w:rsid w:val="001221B8"/>
    <w:rsid w:val="00122812"/>
    <w:rsid w:val="00125925"/>
    <w:rsid w:val="001304EB"/>
    <w:rsid w:val="00130BEB"/>
    <w:rsid w:val="001334C1"/>
    <w:rsid w:val="0013423E"/>
    <w:rsid w:val="00136BC5"/>
    <w:rsid w:val="00137774"/>
    <w:rsid w:val="0014069C"/>
    <w:rsid w:val="00143A57"/>
    <w:rsid w:val="00147C36"/>
    <w:rsid w:val="00151B55"/>
    <w:rsid w:val="0015260B"/>
    <w:rsid w:val="001567D0"/>
    <w:rsid w:val="001651F6"/>
    <w:rsid w:val="001658F1"/>
    <w:rsid w:val="001672FF"/>
    <w:rsid w:val="001719F1"/>
    <w:rsid w:val="00176500"/>
    <w:rsid w:val="0017679A"/>
    <w:rsid w:val="001819EF"/>
    <w:rsid w:val="00186DBB"/>
    <w:rsid w:val="00187003"/>
    <w:rsid w:val="00187C9A"/>
    <w:rsid w:val="0019247C"/>
    <w:rsid w:val="0019379B"/>
    <w:rsid w:val="001965A6"/>
    <w:rsid w:val="001A125C"/>
    <w:rsid w:val="001A166E"/>
    <w:rsid w:val="001A3E28"/>
    <w:rsid w:val="001A5CED"/>
    <w:rsid w:val="001A77B7"/>
    <w:rsid w:val="001A7A29"/>
    <w:rsid w:val="001A7F72"/>
    <w:rsid w:val="001B00D8"/>
    <w:rsid w:val="001B011E"/>
    <w:rsid w:val="001B508F"/>
    <w:rsid w:val="001B531C"/>
    <w:rsid w:val="001B6363"/>
    <w:rsid w:val="001B7B58"/>
    <w:rsid w:val="001C33A4"/>
    <w:rsid w:val="001C35BF"/>
    <w:rsid w:val="001C7C07"/>
    <w:rsid w:val="001D5222"/>
    <w:rsid w:val="001D6519"/>
    <w:rsid w:val="001D6B6B"/>
    <w:rsid w:val="001D7A5D"/>
    <w:rsid w:val="001E18B5"/>
    <w:rsid w:val="001E2BC5"/>
    <w:rsid w:val="001E5E64"/>
    <w:rsid w:val="001E7F7C"/>
    <w:rsid w:val="001F2572"/>
    <w:rsid w:val="001F51D6"/>
    <w:rsid w:val="001F5951"/>
    <w:rsid w:val="001F5B62"/>
    <w:rsid w:val="00201FCE"/>
    <w:rsid w:val="00204A81"/>
    <w:rsid w:val="00207D84"/>
    <w:rsid w:val="002118DC"/>
    <w:rsid w:val="00211FF8"/>
    <w:rsid w:val="00213D3E"/>
    <w:rsid w:val="002149CB"/>
    <w:rsid w:val="00214C8F"/>
    <w:rsid w:val="00217417"/>
    <w:rsid w:val="002249CB"/>
    <w:rsid w:val="002278FB"/>
    <w:rsid w:val="00230814"/>
    <w:rsid w:val="00232813"/>
    <w:rsid w:val="00232B0C"/>
    <w:rsid w:val="00234237"/>
    <w:rsid w:val="00234649"/>
    <w:rsid w:val="00234D03"/>
    <w:rsid w:val="0023744A"/>
    <w:rsid w:val="002439FA"/>
    <w:rsid w:val="00246886"/>
    <w:rsid w:val="00251EF8"/>
    <w:rsid w:val="002525E9"/>
    <w:rsid w:val="0025271B"/>
    <w:rsid w:val="002531A1"/>
    <w:rsid w:val="00255B4A"/>
    <w:rsid w:val="00256250"/>
    <w:rsid w:val="002636A0"/>
    <w:rsid w:val="002637FE"/>
    <w:rsid w:val="00264D29"/>
    <w:rsid w:val="002650F9"/>
    <w:rsid w:val="00267056"/>
    <w:rsid w:val="00267487"/>
    <w:rsid w:val="00270F08"/>
    <w:rsid w:val="00271A14"/>
    <w:rsid w:val="00271A16"/>
    <w:rsid w:val="002739C7"/>
    <w:rsid w:val="00273BE7"/>
    <w:rsid w:val="00273D9E"/>
    <w:rsid w:val="0027723E"/>
    <w:rsid w:val="0028148B"/>
    <w:rsid w:val="00286F7B"/>
    <w:rsid w:val="0029196C"/>
    <w:rsid w:val="00291EF9"/>
    <w:rsid w:val="0029285E"/>
    <w:rsid w:val="00293FBB"/>
    <w:rsid w:val="00295236"/>
    <w:rsid w:val="002A1579"/>
    <w:rsid w:val="002A15B6"/>
    <w:rsid w:val="002B0AD4"/>
    <w:rsid w:val="002B45CE"/>
    <w:rsid w:val="002B75F5"/>
    <w:rsid w:val="002C1205"/>
    <w:rsid w:val="002C1C3B"/>
    <w:rsid w:val="002C23DD"/>
    <w:rsid w:val="002C3AD1"/>
    <w:rsid w:val="002C4E73"/>
    <w:rsid w:val="002D15D1"/>
    <w:rsid w:val="002D1E89"/>
    <w:rsid w:val="002D2941"/>
    <w:rsid w:val="002D3753"/>
    <w:rsid w:val="002D61C8"/>
    <w:rsid w:val="002D685F"/>
    <w:rsid w:val="002F1B04"/>
    <w:rsid w:val="002F4C46"/>
    <w:rsid w:val="002F6EAD"/>
    <w:rsid w:val="00304B64"/>
    <w:rsid w:val="00307607"/>
    <w:rsid w:val="00307EC1"/>
    <w:rsid w:val="0031032E"/>
    <w:rsid w:val="003131C3"/>
    <w:rsid w:val="0031371B"/>
    <w:rsid w:val="00320D9D"/>
    <w:rsid w:val="00320EA7"/>
    <w:rsid w:val="00325B39"/>
    <w:rsid w:val="003270B9"/>
    <w:rsid w:val="00327CE4"/>
    <w:rsid w:val="00327E24"/>
    <w:rsid w:val="00331D76"/>
    <w:rsid w:val="00336191"/>
    <w:rsid w:val="00340A0E"/>
    <w:rsid w:val="003413FD"/>
    <w:rsid w:val="0034225F"/>
    <w:rsid w:val="00342625"/>
    <w:rsid w:val="003463B6"/>
    <w:rsid w:val="003508D5"/>
    <w:rsid w:val="00351472"/>
    <w:rsid w:val="003524BC"/>
    <w:rsid w:val="0035313C"/>
    <w:rsid w:val="003540E4"/>
    <w:rsid w:val="0035572A"/>
    <w:rsid w:val="003603D1"/>
    <w:rsid w:val="00362CD0"/>
    <w:rsid w:val="00363384"/>
    <w:rsid w:val="003671E8"/>
    <w:rsid w:val="0037038A"/>
    <w:rsid w:val="003722F1"/>
    <w:rsid w:val="0037245D"/>
    <w:rsid w:val="00376EB2"/>
    <w:rsid w:val="00377237"/>
    <w:rsid w:val="0038034C"/>
    <w:rsid w:val="00383E98"/>
    <w:rsid w:val="00386F86"/>
    <w:rsid w:val="003924FC"/>
    <w:rsid w:val="00397642"/>
    <w:rsid w:val="00397BBA"/>
    <w:rsid w:val="003A26BB"/>
    <w:rsid w:val="003A2EB2"/>
    <w:rsid w:val="003A43FA"/>
    <w:rsid w:val="003B13A4"/>
    <w:rsid w:val="003B1B8D"/>
    <w:rsid w:val="003C0892"/>
    <w:rsid w:val="003C23C9"/>
    <w:rsid w:val="003C5416"/>
    <w:rsid w:val="003C6E1F"/>
    <w:rsid w:val="003D2A88"/>
    <w:rsid w:val="003D2F73"/>
    <w:rsid w:val="003D40E0"/>
    <w:rsid w:val="003E499B"/>
    <w:rsid w:val="003E5CF2"/>
    <w:rsid w:val="003F2A5A"/>
    <w:rsid w:val="003F6D0B"/>
    <w:rsid w:val="003F7891"/>
    <w:rsid w:val="00400B90"/>
    <w:rsid w:val="0040142B"/>
    <w:rsid w:val="00402E65"/>
    <w:rsid w:val="00404680"/>
    <w:rsid w:val="00404723"/>
    <w:rsid w:val="00406956"/>
    <w:rsid w:val="004106EC"/>
    <w:rsid w:val="00411262"/>
    <w:rsid w:val="00415FC4"/>
    <w:rsid w:val="00416924"/>
    <w:rsid w:val="00420071"/>
    <w:rsid w:val="0042182D"/>
    <w:rsid w:val="00425BB1"/>
    <w:rsid w:val="00432964"/>
    <w:rsid w:val="00433835"/>
    <w:rsid w:val="00433A93"/>
    <w:rsid w:val="004462C1"/>
    <w:rsid w:val="004469FC"/>
    <w:rsid w:val="00446DAC"/>
    <w:rsid w:val="00450794"/>
    <w:rsid w:val="00456213"/>
    <w:rsid w:val="004572EB"/>
    <w:rsid w:val="004578D3"/>
    <w:rsid w:val="00467B9C"/>
    <w:rsid w:val="00470346"/>
    <w:rsid w:val="0047081A"/>
    <w:rsid w:val="0047097C"/>
    <w:rsid w:val="0047232A"/>
    <w:rsid w:val="00472AB0"/>
    <w:rsid w:val="00472F77"/>
    <w:rsid w:val="00473F91"/>
    <w:rsid w:val="00482D5D"/>
    <w:rsid w:val="00484FE4"/>
    <w:rsid w:val="004859A7"/>
    <w:rsid w:val="00487915"/>
    <w:rsid w:val="00495655"/>
    <w:rsid w:val="00495698"/>
    <w:rsid w:val="004A19C0"/>
    <w:rsid w:val="004A58CB"/>
    <w:rsid w:val="004A5BC7"/>
    <w:rsid w:val="004A63BC"/>
    <w:rsid w:val="004A6CC5"/>
    <w:rsid w:val="004B2128"/>
    <w:rsid w:val="004B500C"/>
    <w:rsid w:val="004C19D7"/>
    <w:rsid w:val="004C3E41"/>
    <w:rsid w:val="004C6956"/>
    <w:rsid w:val="004D0BC2"/>
    <w:rsid w:val="004D4156"/>
    <w:rsid w:val="004D4CC0"/>
    <w:rsid w:val="004D614E"/>
    <w:rsid w:val="004E25DD"/>
    <w:rsid w:val="004E4CBB"/>
    <w:rsid w:val="004F256C"/>
    <w:rsid w:val="004F5C3F"/>
    <w:rsid w:val="004F76C1"/>
    <w:rsid w:val="005037FB"/>
    <w:rsid w:val="00504DF9"/>
    <w:rsid w:val="00506A67"/>
    <w:rsid w:val="00506DA4"/>
    <w:rsid w:val="00507071"/>
    <w:rsid w:val="00510286"/>
    <w:rsid w:val="00511CF8"/>
    <w:rsid w:val="0051255D"/>
    <w:rsid w:val="00524D04"/>
    <w:rsid w:val="005322CD"/>
    <w:rsid w:val="0053263A"/>
    <w:rsid w:val="00534D66"/>
    <w:rsid w:val="00537DE7"/>
    <w:rsid w:val="00540689"/>
    <w:rsid w:val="0054404C"/>
    <w:rsid w:val="0054438A"/>
    <w:rsid w:val="00554897"/>
    <w:rsid w:val="00555717"/>
    <w:rsid w:val="00555FAF"/>
    <w:rsid w:val="00572A6D"/>
    <w:rsid w:val="00582261"/>
    <w:rsid w:val="00582343"/>
    <w:rsid w:val="00582D78"/>
    <w:rsid w:val="00584526"/>
    <w:rsid w:val="00584D8F"/>
    <w:rsid w:val="0058561C"/>
    <w:rsid w:val="00587BC5"/>
    <w:rsid w:val="00587DAB"/>
    <w:rsid w:val="00590DC4"/>
    <w:rsid w:val="005917EA"/>
    <w:rsid w:val="005953E9"/>
    <w:rsid w:val="005A0CBE"/>
    <w:rsid w:val="005A17E4"/>
    <w:rsid w:val="005A3CFE"/>
    <w:rsid w:val="005A4D77"/>
    <w:rsid w:val="005B17EF"/>
    <w:rsid w:val="005B3D04"/>
    <w:rsid w:val="005B628F"/>
    <w:rsid w:val="005B6CD5"/>
    <w:rsid w:val="005B7239"/>
    <w:rsid w:val="005C19C5"/>
    <w:rsid w:val="005C33C3"/>
    <w:rsid w:val="005C6678"/>
    <w:rsid w:val="005D087C"/>
    <w:rsid w:val="005D20DD"/>
    <w:rsid w:val="005D29FC"/>
    <w:rsid w:val="005E4489"/>
    <w:rsid w:val="005E4F20"/>
    <w:rsid w:val="005E5F7A"/>
    <w:rsid w:val="005F2C62"/>
    <w:rsid w:val="005F3897"/>
    <w:rsid w:val="005F7083"/>
    <w:rsid w:val="005F7318"/>
    <w:rsid w:val="006003CC"/>
    <w:rsid w:val="00600589"/>
    <w:rsid w:val="006016A0"/>
    <w:rsid w:val="006046A2"/>
    <w:rsid w:val="00605119"/>
    <w:rsid w:val="0060538F"/>
    <w:rsid w:val="0060639A"/>
    <w:rsid w:val="00606A42"/>
    <w:rsid w:val="00613109"/>
    <w:rsid w:val="0061507C"/>
    <w:rsid w:val="0061633D"/>
    <w:rsid w:val="00617726"/>
    <w:rsid w:val="00623855"/>
    <w:rsid w:val="00626FB3"/>
    <w:rsid w:val="00630113"/>
    <w:rsid w:val="00630F77"/>
    <w:rsid w:val="0063129A"/>
    <w:rsid w:val="006323B5"/>
    <w:rsid w:val="00637997"/>
    <w:rsid w:val="00641062"/>
    <w:rsid w:val="00641B6B"/>
    <w:rsid w:val="00642204"/>
    <w:rsid w:val="00642382"/>
    <w:rsid w:val="00643F90"/>
    <w:rsid w:val="0064462F"/>
    <w:rsid w:val="0064637F"/>
    <w:rsid w:val="006478C5"/>
    <w:rsid w:val="00653A71"/>
    <w:rsid w:val="00655835"/>
    <w:rsid w:val="00656B5B"/>
    <w:rsid w:val="00666245"/>
    <w:rsid w:val="00667FB5"/>
    <w:rsid w:val="00672C00"/>
    <w:rsid w:val="00673374"/>
    <w:rsid w:val="00673D77"/>
    <w:rsid w:val="0067766D"/>
    <w:rsid w:val="00684231"/>
    <w:rsid w:val="00686E4C"/>
    <w:rsid w:val="0068749F"/>
    <w:rsid w:val="0069332C"/>
    <w:rsid w:val="00695BA0"/>
    <w:rsid w:val="0069619A"/>
    <w:rsid w:val="0069703F"/>
    <w:rsid w:val="006A17F2"/>
    <w:rsid w:val="006A1954"/>
    <w:rsid w:val="006A2E11"/>
    <w:rsid w:val="006A3184"/>
    <w:rsid w:val="006A4114"/>
    <w:rsid w:val="006A596C"/>
    <w:rsid w:val="006A7772"/>
    <w:rsid w:val="006B0B87"/>
    <w:rsid w:val="006B53A8"/>
    <w:rsid w:val="006C4C00"/>
    <w:rsid w:val="006D5D33"/>
    <w:rsid w:val="006E21D1"/>
    <w:rsid w:val="006E25B5"/>
    <w:rsid w:val="006E2C65"/>
    <w:rsid w:val="006E3B82"/>
    <w:rsid w:val="006E6847"/>
    <w:rsid w:val="006E7372"/>
    <w:rsid w:val="006F32A2"/>
    <w:rsid w:val="006F438E"/>
    <w:rsid w:val="00701E34"/>
    <w:rsid w:val="007118F2"/>
    <w:rsid w:val="00711B46"/>
    <w:rsid w:val="00713654"/>
    <w:rsid w:val="00713A75"/>
    <w:rsid w:val="00716033"/>
    <w:rsid w:val="00725315"/>
    <w:rsid w:val="00727B1E"/>
    <w:rsid w:val="00731F5B"/>
    <w:rsid w:val="0073280E"/>
    <w:rsid w:val="007332CC"/>
    <w:rsid w:val="00733488"/>
    <w:rsid w:val="00735F4D"/>
    <w:rsid w:val="00737429"/>
    <w:rsid w:val="00746249"/>
    <w:rsid w:val="00751592"/>
    <w:rsid w:val="007539B6"/>
    <w:rsid w:val="00754772"/>
    <w:rsid w:val="00756A97"/>
    <w:rsid w:val="00757362"/>
    <w:rsid w:val="0076183F"/>
    <w:rsid w:val="007648C7"/>
    <w:rsid w:val="00770B3F"/>
    <w:rsid w:val="00771A91"/>
    <w:rsid w:val="00772984"/>
    <w:rsid w:val="007730B6"/>
    <w:rsid w:val="00773213"/>
    <w:rsid w:val="00775274"/>
    <w:rsid w:val="007772F2"/>
    <w:rsid w:val="00783838"/>
    <w:rsid w:val="00783F55"/>
    <w:rsid w:val="00785284"/>
    <w:rsid w:val="00792E60"/>
    <w:rsid w:val="00792FBC"/>
    <w:rsid w:val="0079430A"/>
    <w:rsid w:val="00794C8B"/>
    <w:rsid w:val="00795940"/>
    <w:rsid w:val="00795973"/>
    <w:rsid w:val="007A0C51"/>
    <w:rsid w:val="007A2D89"/>
    <w:rsid w:val="007A4656"/>
    <w:rsid w:val="007A4905"/>
    <w:rsid w:val="007A7322"/>
    <w:rsid w:val="007B0EF7"/>
    <w:rsid w:val="007B0F70"/>
    <w:rsid w:val="007B196F"/>
    <w:rsid w:val="007B3521"/>
    <w:rsid w:val="007B4194"/>
    <w:rsid w:val="007B6C29"/>
    <w:rsid w:val="007C39F3"/>
    <w:rsid w:val="007C6786"/>
    <w:rsid w:val="007C7447"/>
    <w:rsid w:val="007C7D09"/>
    <w:rsid w:val="007D0A73"/>
    <w:rsid w:val="007D3136"/>
    <w:rsid w:val="007E0F9E"/>
    <w:rsid w:val="007E155A"/>
    <w:rsid w:val="007E1F58"/>
    <w:rsid w:val="007E24E7"/>
    <w:rsid w:val="007E63BA"/>
    <w:rsid w:val="007F2176"/>
    <w:rsid w:val="008058ED"/>
    <w:rsid w:val="00806573"/>
    <w:rsid w:val="00810DBB"/>
    <w:rsid w:val="00814484"/>
    <w:rsid w:val="008160A1"/>
    <w:rsid w:val="00816CED"/>
    <w:rsid w:val="008209E1"/>
    <w:rsid w:val="00821685"/>
    <w:rsid w:val="00824C22"/>
    <w:rsid w:val="008251FC"/>
    <w:rsid w:val="00827C6C"/>
    <w:rsid w:val="00836E8C"/>
    <w:rsid w:val="008447AD"/>
    <w:rsid w:val="008453D5"/>
    <w:rsid w:val="008503C9"/>
    <w:rsid w:val="00852A64"/>
    <w:rsid w:val="00855799"/>
    <w:rsid w:val="00857E84"/>
    <w:rsid w:val="0086048C"/>
    <w:rsid w:val="00864EEE"/>
    <w:rsid w:val="008650EF"/>
    <w:rsid w:val="00865A0F"/>
    <w:rsid w:val="0087019B"/>
    <w:rsid w:val="00870DBB"/>
    <w:rsid w:val="008714DA"/>
    <w:rsid w:val="00873293"/>
    <w:rsid w:val="00875DA5"/>
    <w:rsid w:val="00875E95"/>
    <w:rsid w:val="0088346E"/>
    <w:rsid w:val="0088490C"/>
    <w:rsid w:val="00887A25"/>
    <w:rsid w:val="00887EC0"/>
    <w:rsid w:val="008914C8"/>
    <w:rsid w:val="00894406"/>
    <w:rsid w:val="008A120E"/>
    <w:rsid w:val="008A3B35"/>
    <w:rsid w:val="008B4886"/>
    <w:rsid w:val="008C04C9"/>
    <w:rsid w:val="008C4D32"/>
    <w:rsid w:val="008C6B72"/>
    <w:rsid w:val="008C6C75"/>
    <w:rsid w:val="008C7588"/>
    <w:rsid w:val="008D1E07"/>
    <w:rsid w:val="008D2B96"/>
    <w:rsid w:val="008D3726"/>
    <w:rsid w:val="008D77DA"/>
    <w:rsid w:val="008E245B"/>
    <w:rsid w:val="008F404E"/>
    <w:rsid w:val="008F5F3A"/>
    <w:rsid w:val="00900BAF"/>
    <w:rsid w:val="00900C8C"/>
    <w:rsid w:val="009030F3"/>
    <w:rsid w:val="009108F5"/>
    <w:rsid w:val="0091400E"/>
    <w:rsid w:val="00915509"/>
    <w:rsid w:val="009157EF"/>
    <w:rsid w:val="00915C44"/>
    <w:rsid w:val="009224F5"/>
    <w:rsid w:val="0092330E"/>
    <w:rsid w:val="00924412"/>
    <w:rsid w:val="009248EC"/>
    <w:rsid w:val="0092574C"/>
    <w:rsid w:val="00926C74"/>
    <w:rsid w:val="00927997"/>
    <w:rsid w:val="00930FFE"/>
    <w:rsid w:val="0093203D"/>
    <w:rsid w:val="0093334C"/>
    <w:rsid w:val="009338F8"/>
    <w:rsid w:val="00934002"/>
    <w:rsid w:val="00941808"/>
    <w:rsid w:val="009423E8"/>
    <w:rsid w:val="00942951"/>
    <w:rsid w:val="009457DF"/>
    <w:rsid w:val="0095035C"/>
    <w:rsid w:val="009553B1"/>
    <w:rsid w:val="0096018C"/>
    <w:rsid w:val="00964429"/>
    <w:rsid w:val="00966BE2"/>
    <w:rsid w:val="00966C22"/>
    <w:rsid w:val="009678BF"/>
    <w:rsid w:val="00967CF0"/>
    <w:rsid w:val="00970A8B"/>
    <w:rsid w:val="009765F7"/>
    <w:rsid w:val="009776A7"/>
    <w:rsid w:val="00977E79"/>
    <w:rsid w:val="00980694"/>
    <w:rsid w:val="009868C0"/>
    <w:rsid w:val="00986EB4"/>
    <w:rsid w:val="009878F4"/>
    <w:rsid w:val="00991961"/>
    <w:rsid w:val="00992FA1"/>
    <w:rsid w:val="00995A01"/>
    <w:rsid w:val="009A221C"/>
    <w:rsid w:val="009B247A"/>
    <w:rsid w:val="009B2CF2"/>
    <w:rsid w:val="009B4C1F"/>
    <w:rsid w:val="009C06A4"/>
    <w:rsid w:val="009C19A6"/>
    <w:rsid w:val="009C25FB"/>
    <w:rsid w:val="009C63B1"/>
    <w:rsid w:val="009D11F9"/>
    <w:rsid w:val="009D1C19"/>
    <w:rsid w:val="009D21EA"/>
    <w:rsid w:val="009D6A89"/>
    <w:rsid w:val="009E0A36"/>
    <w:rsid w:val="009E0B46"/>
    <w:rsid w:val="009E3D68"/>
    <w:rsid w:val="009F1397"/>
    <w:rsid w:val="009F2334"/>
    <w:rsid w:val="009F67AA"/>
    <w:rsid w:val="00A02CA2"/>
    <w:rsid w:val="00A02EC0"/>
    <w:rsid w:val="00A03AA1"/>
    <w:rsid w:val="00A04996"/>
    <w:rsid w:val="00A04FD8"/>
    <w:rsid w:val="00A05042"/>
    <w:rsid w:val="00A07144"/>
    <w:rsid w:val="00A10F5B"/>
    <w:rsid w:val="00A13B20"/>
    <w:rsid w:val="00A16310"/>
    <w:rsid w:val="00A16F6F"/>
    <w:rsid w:val="00A27B55"/>
    <w:rsid w:val="00A31B20"/>
    <w:rsid w:val="00A32B73"/>
    <w:rsid w:val="00A32ED1"/>
    <w:rsid w:val="00A341E4"/>
    <w:rsid w:val="00A37775"/>
    <w:rsid w:val="00A40825"/>
    <w:rsid w:val="00A41A06"/>
    <w:rsid w:val="00A436CE"/>
    <w:rsid w:val="00A523A2"/>
    <w:rsid w:val="00A55B07"/>
    <w:rsid w:val="00A56101"/>
    <w:rsid w:val="00A57863"/>
    <w:rsid w:val="00A579E2"/>
    <w:rsid w:val="00A601B5"/>
    <w:rsid w:val="00A606B4"/>
    <w:rsid w:val="00A611B5"/>
    <w:rsid w:val="00A623CF"/>
    <w:rsid w:val="00A62997"/>
    <w:rsid w:val="00A6465E"/>
    <w:rsid w:val="00A6487E"/>
    <w:rsid w:val="00A70EC0"/>
    <w:rsid w:val="00A71BFD"/>
    <w:rsid w:val="00A73638"/>
    <w:rsid w:val="00A7383C"/>
    <w:rsid w:val="00A756E8"/>
    <w:rsid w:val="00A76F0C"/>
    <w:rsid w:val="00A77D99"/>
    <w:rsid w:val="00A83495"/>
    <w:rsid w:val="00A859A4"/>
    <w:rsid w:val="00A8704C"/>
    <w:rsid w:val="00A878CB"/>
    <w:rsid w:val="00A90202"/>
    <w:rsid w:val="00A97143"/>
    <w:rsid w:val="00A97D76"/>
    <w:rsid w:val="00AA0DEF"/>
    <w:rsid w:val="00AA218D"/>
    <w:rsid w:val="00AA5E76"/>
    <w:rsid w:val="00AB03BB"/>
    <w:rsid w:val="00AB2DAA"/>
    <w:rsid w:val="00AB45D6"/>
    <w:rsid w:val="00AC2751"/>
    <w:rsid w:val="00AD237A"/>
    <w:rsid w:val="00AD445E"/>
    <w:rsid w:val="00AD4B08"/>
    <w:rsid w:val="00AD5401"/>
    <w:rsid w:val="00AD7557"/>
    <w:rsid w:val="00AE00B6"/>
    <w:rsid w:val="00AE0F02"/>
    <w:rsid w:val="00AE1318"/>
    <w:rsid w:val="00AE19C3"/>
    <w:rsid w:val="00AE3EE3"/>
    <w:rsid w:val="00AE6D23"/>
    <w:rsid w:val="00AE788F"/>
    <w:rsid w:val="00AE7BE7"/>
    <w:rsid w:val="00AF0A5F"/>
    <w:rsid w:val="00AF0B43"/>
    <w:rsid w:val="00AF2F72"/>
    <w:rsid w:val="00AF6C9D"/>
    <w:rsid w:val="00AF6EE4"/>
    <w:rsid w:val="00B00450"/>
    <w:rsid w:val="00B01399"/>
    <w:rsid w:val="00B015BE"/>
    <w:rsid w:val="00B01976"/>
    <w:rsid w:val="00B07508"/>
    <w:rsid w:val="00B12278"/>
    <w:rsid w:val="00B1281D"/>
    <w:rsid w:val="00B14986"/>
    <w:rsid w:val="00B160DA"/>
    <w:rsid w:val="00B175DD"/>
    <w:rsid w:val="00B24851"/>
    <w:rsid w:val="00B27C19"/>
    <w:rsid w:val="00B27C85"/>
    <w:rsid w:val="00B36A53"/>
    <w:rsid w:val="00B4288B"/>
    <w:rsid w:val="00B4298C"/>
    <w:rsid w:val="00B43559"/>
    <w:rsid w:val="00B446BA"/>
    <w:rsid w:val="00B47853"/>
    <w:rsid w:val="00B5284F"/>
    <w:rsid w:val="00B53088"/>
    <w:rsid w:val="00B55482"/>
    <w:rsid w:val="00B57667"/>
    <w:rsid w:val="00B577E9"/>
    <w:rsid w:val="00B60965"/>
    <w:rsid w:val="00B61BCB"/>
    <w:rsid w:val="00B64F70"/>
    <w:rsid w:val="00B67838"/>
    <w:rsid w:val="00B70645"/>
    <w:rsid w:val="00B70EB0"/>
    <w:rsid w:val="00B71439"/>
    <w:rsid w:val="00B73AED"/>
    <w:rsid w:val="00B75077"/>
    <w:rsid w:val="00B75DBA"/>
    <w:rsid w:val="00B77372"/>
    <w:rsid w:val="00B80791"/>
    <w:rsid w:val="00B83652"/>
    <w:rsid w:val="00B855F5"/>
    <w:rsid w:val="00B8596B"/>
    <w:rsid w:val="00B87C18"/>
    <w:rsid w:val="00B922C8"/>
    <w:rsid w:val="00B948F2"/>
    <w:rsid w:val="00B95791"/>
    <w:rsid w:val="00B9593B"/>
    <w:rsid w:val="00B95F5D"/>
    <w:rsid w:val="00B97F77"/>
    <w:rsid w:val="00BA10CA"/>
    <w:rsid w:val="00BA1C25"/>
    <w:rsid w:val="00BA356C"/>
    <w:rsid w:val="00BA6EFB"/>
    <w:rsid w:val="00BA7306"/>
    <w:rsid w:val="00BB20B3"/>
    <w:rsid w:val="00BB3FFC"/>
    <w:rsid w:val="00BB6B78"/>
    <w:rsid w:val="00BD1E44"/>
    <w:rsid w:val="00BD6E11"/>
    <w:rsid w:val="00BD6F51"/>
    <w:rsid w:val="00BD713E"/>
    <w:rsid w:val="00BE0789"/>
    <w:rsid w:val="00BE20BB"/>
    <w:rsid w:val="00BE277C"/>
    <w:rsid w:val="00BE54C4"/>
    <w:rsid w:val="00BE5D9C"/>
    <w:rsid w:val="00BF0913"/>
    <w:rsid w:val="00BF1133"/>
    <w:rsid w:val="00BF4B3B"/>
    <w:rsid w:val="00C001F3"/>
    <w:rsid w:val="00C025B3"/>
    <w:rsid w:val="00C104B8"/>
    <w:rsid w:val="00C111D9"/>
    <w:rsid w:val="00C12612"/>
    <w:rsid w:val="00C13059"/>
    <w:rsid w:val="00C13279"/>
    <w:rsid w:val="00C1636B"/>
    <w:rsid w:val="00C17300"/>
    <w:rsid w:val="00C207C2"/>
    <w:rsid w:val="00C23E88"/>
    <w:rsid w:val="00C2545A"/>
    <w:rsid w:val="00C25464"/>
    <w:rsid w:val="00C2795E"/>
    <w:rsid w:val="00C32714"/>
    <w:rsid w:val="00C330F2"/>
    <w:rsid w:val="00C37AAB"/>
    <w:rsid w:val="00C40B1A"/>
    <w:rsid w:val="00C41F2E"/>
    <w:rsid w:val="00C42788"/>
    <w:rsid w:val="00C4316D"/>
    <w:rsid w:val="00C46252"/>
    <w:rsid w:val="00C47614"/>
    <w:rsid w:val="00C50DF4"/>
    <w:rsid w:val="00C5254A"/>
    <w:rsid w:val="00C52F40"/>
    <w:rsid w:val="00C531CC"/>
    <w:rsid w:val="00C54037"/>
    <w:rsid w:val="00C55A9F"/>
    <w:rsid w:val="00C55E93"/>
    <w:rsid w:val="00C55FD4"/>
    <w:rsid w:val="00C56171"/>
    <w:rsid w:val="00C61E59"/>
    <w:rsid w:val="00C70DF2"/>
    <w:rsid w:val="00C7174C"/>
    <w:rsid w:val="00C75F9C"/>
    <w:rsid w:val="00C849C0"/>
    <w:rsid w:val="00C85B62"/>
    <w:rsid w:val="00C860DF"/>
    <w:rsid w:val="00C86F30"/>
    <w:rsid w:val="00C908D7"/>
    <w:rsid w:val="00C91519"/>
    <w:rsid w:val="00C9168C"/>
    <w:rsid w:val="00C91FD9"/>
    <w:rsid w:val="00C93811"/>
    <w:rsid w:val="00C94662"/>
    <w:rsid w:val="00C951AA"/>
    <w:rsid w:val="00CB44E3"/>
    <w:rsid w:val="00CC092E"/>
    <w:rsid w:val="00CC4845"/>
    <w:rsid w:val="00CC4FD6"/>
    <w:rsid w:val="00CC5ABF"/>
    <w:rsid w:val="00CC6538"/>
    <w:rsid w:val="00CC6A1D"/>
    <w:rsid w:val="00CC6D1D"/>
    <w:rsid w:val="00CC78CC"/>
    <w:rsid w:val="00CD17C5"/>
    <w:rsid w:val="00CD1968"/>
    <w:rsid w:val="00CD1C6A"/>
    <w:rsid w:val="00CD271A"/>
    <w:rsid w:val="00CD419D"/>
    <w:rsid w:val="00CD5CAD"/>
    <w:rsid w:val="00CD65D6"/>
    <w:rsid w:val="00CD66E0"/>
    <w:rsid w:val="00CE06A8"/>
    <w:rsid w:val="00CE6D72"/>
    <w:rsid w:val="00CF278B"/>
    <w:rsid w:val="00CF2C37"/>
    <w:rsid w:val="00CF42B8"/>
    <w:rsid w:val="00CF6F6C"/>
    <w:rsid w:val="00D02403"/>
    <w:rsid w:val="00D100A7"/>
    <w:rsid w:val="00D105D8"/>
    <w:rsid w:val="00D12BD7"/>
    <w:rsid w:val="00D13CFA"/>
    <w:rsid w:val="00D14301"/>
    <w:rsid w:val="00D170E1"/>
    <w:rsid w:val="00D208A4"/>
    <w:rsid w:val="00D20D6E"/>
    <w:rsid w:val="00D22447"/>
    <w:rsid w:val="00D22C29"/>
    <w:rsid w:val="00D262A1"/>
    <w:rsid w:val="00D27549"/>
    <w:rsid w:val="00D3209B"/>
    <w:rsid w:val="00D327C1"/>
    <w:rsid w:val="00D369AF"/>
    <w:rsid w:val="00D37327"/>
    <w:rsid w:val="00D37CB6"/>
    <w:rsid w:val="00D40C13"/>
    <w:rsid w:val="00D41E36"/>
    <w:rsid w:val="00D43CC1"/>
    <w:rsid w:val="00D516E1"/>
    <w:rsid w:val="00D5216A"/>
    <w:rsid w:val="00D544C8"/>
    <w:rsid w:val="00D547D6"/>
    <w:rsid w:val="00D5622E"/>
    <w:rsid w:val="00D57FB0"/>
    <w:rsid w:val="00D615CE"/>
    <w:rsid w:val="00D65284"/>
    <w:rsid w:val="00D657F8"/>
    <w:rsid w:val="00D677DB"/>
    <w:rsid w:val="00D7137D"/>
    <w:rsid w:val="00D72178"/>
    <w:rsid w:val="00D7427C"/>
    <w:rsid w:val="00D76F2A"/>
    <w:rsid w:val="00D8085B"/>
    <w:rsid w:val="00D84719"/>
    <w:rsid w:val="00D84DF8"/>
    <w:rsid w:val="00D920B4"/>
    <w:rsid w:val="00D9344B"/>
    <w:rsid w:val="00D93D53"/>
    <w:rsid w:val="00D94401"/>
    <w:rsid w:val="00D96FB9"/>
    <w:rsid w:val="00D9751D"/>
    <w:rsid w:val="00DA240E"/>
    <w:rsid w:val="00DA4962"/>
    <w:rsid w:val="00DA4C79"/>
    <w:rsid w:val="00DA5894"/>
    <w:rsid w:val="00DB1D3C"/>
    <w:rsid w:val="00DB202B"/>
    <w:rsid w:val="00DB574A"/>
    <w:rsid w:val="00DC2ED9"/>
    <w:rsid w:val="00DC4B7D"/>
    <w:rsid w:val="00DD2242"/>
    <w:rsid w:val="00DD27C7"/>
    <w:rsid w:val="00DE1C43"/>
    <w:rsid w:val="00DE31A5"/>
    <w:rsid w:val="00DE5055"/>
    <w:rsid w:val="00DE7F6D"/>
    <w:rsid w:val="00E0103A"/>
    <w:rsid w:val="00E0172D"/>
    <w:rsid w:val="00E034E9"/>
    <w:rsid w:val="00E07862"/>
    <w:rsid w:val="00E07C47"/>
    <w:rsid w:val="00E12B7A"/>
    <w:rsid w:val="00E17792"/>
    <w:rsid w:val="00E23BF1"/>
    <w:rsid w:val="00E23C3C"/>
    <w:rsid w:val="00E24E41"/>
    <w:rsid w:val="00E309D9"/>
    <w:rsid w:val="00E32A31"/>
    <w:rsid w:val="00E3520E"/>
    <w:rsid w:val="00E44114"/>
    <w:rsid w:val="00E4769F"/>
    <w:rsid w:val="00E51003"/>
    <w:rsid w:val="00E5142A"/>
    <w:rsid w:val="00E53347"/>
    <w:rsid w:val="00E53783"/>
    <w:rsid w:val="00E557AB"/>
    <w:rsid w:val="00E61A61"/>
    <w:rsid w:val="00E63BC6"/>
    <w:rsid w:val="00E64488"/>
    <w:rsid w:val="00E65FCB"/>
    <w:rsid w:val="00E668C5"/>
    <w:rsid w:val="00E67A4D"/>
    <w:rsid w:val="00E7187F"/>
    <w:rsid w:val="00E72F37"/>
    <w:rsid w:val="00E803AB"/>
    <w:rsid w:val="00E90BF8"/>
    <w:rsid w:val="00E93DA5"/>
    <w:rsid w:val="00E9598C"/>
    <w:rsid w:val="00EA260E"/>
    <w:rsid w:val="00EA3651"/>
    <w:rsid w:val="00EA4899"/>
    <w:rsid w:val="00EA5692"/>
    <w:rsid w:val="00EA6288"/>
    <w:rsid w:val="00EB0FC8"/>
    <w:rsid w:val="00EB3035"/>
    <w:rsid w:val="00EB3179"/>
    <w:rsid w:val="00EB4379"/>
    <w:rsid w:val="00EB56F0"/>
    <w:rsid w:val="00EC10E4"/>
    <w:rsid w:val="00EC113C"/>
    <w:rsid w:val="00EC1ED4"/>
    <w:rsid w:val="00EC28FD"/>
    <w:rsid w:val="00ED3AB2"/>
    <w:rsid w:val="00ED4744"/>
    <w:rsid w:val="00ED53EA"/>
    <w:rsid w:val="00ED73ED"/>
    <w:rsid w:val="00EE02A6"/>
    <w:rsid w:val="00EE16DD"/>
    <w:rsid w:val="00EE26CD"/>
    <w:rsid w:val="00EE57B1"/>
    <w:rsid w:val="00EE7C85"/>
    <w:rsid w:val="00EF2724"/>
    <w:rsid w:val="00EF32E6"/>
    <w:rsid w:val="00F0485F"/>
    <w:rsid w:val="00F06958"/>
    <w:rsid w:val="00F06B8F"/>
    <w:rsid w:val="00F1256C"/>
    <w:rsid w:val="00F125A5"/>
    <w:rsid w:val="00F1288C"/>
    <w:rsid w:val="00F142F3"/>
    <w:rsid w:val="00F17D6A"/>
    <w:rsid w:val="00F246D1"/>
    <w:rsid w:val="00F254F6"/>
    <w:rsid w:val="00F31E96"/>
    <w:rsid w:val="00F32171"/>
    <w:rsid w:val="00F32FC6"/>
    <w:rsid w:val="00F367CF"/>
    <w:rsid w:val="00F42E00"/>
    <w:rsid w:val="00F47730"/>
    <w:rsid w:val="00F50F83"/>
    <w:rsid w:val="00F51380"/>
    <w:rsid w:val="00F5385A"/>
    <w:rsid w:val="00F60682"/>
    <w:rsid w:val="00F62F5B"/>
    <w:rsid w:val="00F6394E"/>
    <w:rsid w:val="00F64331"/>
    <w:rsid w:val="00F650A1"/>
    <w:rsid w:val="00F66B25"/>
    <w:rsid w:val="00F66E15"/>
    <w:rsid w:val="00F705D2"/>
    <w:rsid w:val="00F743F0"/>
    <w:rsid w:val="00F744EC"/>
    <w:rsid w:val="00F74675"/>
    <w:rsid w:val="00F7501A"/>
    <w:rsid w:val="00F7504C"/>
    <w:rsid w:val="00F75E9A"/>
    <w:rsid w:val="00F76634"/>
    <w:rsid w:val="00F8024B"/>
    <w:rsid w:val="00F82C17"/>
    <w:rsid w:val="00F870FA"/>
    <w:rsid w:val="00F87401"/>
    <w:rsid w:val="00F87C66"/>
    <w:rsid w:val="00F93AD8"/>
    <w:rsid w:val="00F9738B"/>
    <w:rsid w:val="00FA0F7B"/>
    <w:rsid w:val="00FA33D1"/>
    <w:rsid w:val="00FA56AE"/>
    <w:rsid w:val="00FA73FB"/>
    <w:rsid w:val="00FB11C5"/>
    <w:rsid w:val="00FB25E7"/>
    <w:rsid w:val="00FB28D9"/>
    <w:rsid w:val="00FB28F5"/>
    <w:rsid w:val="00FB4A0F"/>
    <w:rsid w:val="00FB7E4A"/>
    <w:rsid w:val="00FC00DE"/>
    <w:rsid w:val="00FC0BDB"/>
    <w:rsid w:val="00FC12C0"/>
    <w:rsid w:val="00FC19DF"/>
    <w:rsid w:val="00FC2937"/>
    <w:rsid w:val="00FC55FE"/>
    <w:rsid w:val="00FD0686"/>
    <w:rsid w:val="00FD225E"/>
    <w:rsid w:val="00FD3688"/>
    <w:rsid w:val="00FD5F3E"/>
    <w:rsid w:val="00FE33A1"/>
    <w:rsid w:val="00FE6C9F"/>
    <w:rsid w:val="00FE6D51"/>
    <w:rsid w:val="00FE6ED9"/>
    <w:rsid w:val="00FF1074"/>
    <w:rsid w:val="00FF291F"/>
    <w:rsid w:val="00FF3C60"/>
    <w:rsid w:val="00FF4F78"/>
    <w:rsid w:val="00FF64F0"/>
    <w:rsid w:val="00FF7217"/>
    <w:rsid w:val="0166575B"/>
    <w:rsid w:val="02223910"/>
    <w:rsid w:val="03345AEF"/>
    <w:rsid w:val="03701033"/>
    <w:rsid w:val="03724537"/>
    <w:rsid w:val="043B1A01"/>
    <w:rsid w:val="05D617A2"/>
    <w:rsid w:val="074D008A"/>
    <w:rsid w:val="080F7F62"/>
    <w:rsid w:val="084F532E"/>
    <w:rsid w:val="0B871679"/>
    <w:rsid w:val="0BF4422B"/>
    <w:rsid w:val="0CF86057"/>
    <w:rsid w:val="0D8B55C6"/>
    <w:rsid w:val="0E183F30"/>
    <w:rsid w:val="0F2033CB"/>
    <w:rsid w:val="0FE62246"/>
    <w:rsid w:val="11566901"/>
    <w:rsid w:val="123D5068"/>
    <w:rsid w:val="12F605AB"/>
    <w:rsid w:val="131F396E"/>
    <w:rsid w:val="14BA370F"/>
    <w:rsid w:val="14DE12C7"/>
    <w:rsid w:val="15152076"/>
    <w:rsid w:val="177E1C99"/>
    <w:rsid w:val="190450A5"/>
    <w:rsid w:val="19F8444E"/>
    <w:rsid w:val="1CC7132A"/>
    <w:rsid w:val="1D383050"/>
    <w:rsid w:val="1D7F7370"/>
    <w:rsid w:val="1DB55626"/>
    <w:rsid w:val="1E4A7D3D"/>
    <w:rsid w:val="1E873426"/>
    <w:rsid w:val="1F6B6DDC"/>
    <w:rsid w:val="23112215"/>
    <w:rsid w:val="23AD3718"/>
    <w:rsid w:val="24AF4598"/>
    <w:rsid w:val="24EB0BA1"/>
    <w:rsid w:val="294A1318"/>
    <w:rsid w:val="29AE6BF1"/>
    <w:rsid w:val="2BCE7721"/>
    <w:rsid w:val="2BD51A79"/>
    <w:rsid w:val="2BF67536"/>
    <w:rsid w:val="2C1C696A"/>
    <w:rsid w:val="2ECB6253"/>
    <w:rsid w:val="2F064DB0"/>
    <w:rsid w:val="30305B1B"/>
    <w:rsid w:val="307D149D"/>
    <w:rsid w:val="30BA2BCD"/>
    <w:rsid w:val="31075B7E"/>
    <w:rsid w:val="31085D41"/>
    <w:rsid w:val="32004C6A"/>
    <w:rsid w:val="32242D99"/>
    <w:rsid w:val="33C87900"/>
    <w:rsid w:val="34B76739"/>
    <w:rsid w:val="354E5225"/>
    <w:rsid w:val="360949B7"/>
    <w:rsid w:val="366B11D8"/>
    <w:rsid w:val="366F23BE"/>
    <w:rsid w:val="385E740A"/>
    <w:rsid w:val="38B10707"/>
    <w:rsid w:val="38B57186"/>
    <w:rsid w:val="3ABC01EE"/>
    <w:rsid w:val="3C941FF2"/>
    <w:rsid w:val="3E55633E"/>
    <w:rsid w:val="3EA67E78"/>
    <w:rsid w:val="3F1F15DA"/>
    <w:rsid w:val="3F7A76ED"/>
    <w:rsid w:val="3FC37C2B"/>
    <w:rsid w:val="3FEB336E"/>
    <w:rsid w:val="43441DEB"/>
    <w:rsid w:val="4564527B"/>
    <w:rsid w:val="460209EA"/>
    <w:rsid w:val="467B090B"/>
    <w:rsid w:val="467F0394"/>
    <w:rsid w:val="4ACE765E"/>
    <w:rsid w:val="4BA97CC9"/>
    <w:rsid w:val="4CF7225E"/>
    <w:rsid w:val="4D291727"/>
    <w:rsid w:val="4DD45741"/>
    <w:rsid w:val="4F912F4E"/>
    <w:rsid w:val="505A77E4"/>
    <w:rsid w:val="50F72361"/>
    <w:rsid w:val="532661FA"/>
    <w:rsid w:val="554A6079"/>
    <w:rsid w:val="55E16072"/>
    <w:rsid w:val="56C7506B"/>
    <w:rsid w:val="579B2BBB"/>
    <w:rsid w:val="57C75694"/>
    <w:rsid w:val="57D77751"/>
    <w:rsid w:val="58813143"/>
    <w:rsid w:val="58C219AE"/>
    <w:rsid w:val="5939268C"/>
    <w:rsid w:val="5AC323F8"/>
    <w:rsid w:val="5C45759A"/>
    <w:rsid w:val="5D0D6ABA"/>
    <w:rsid w:val="5D281862"/>
    <w:rsid w:val="5E151E13"/>
    <w:rsid w:val="5EE31B38"/>
    <w:rsid w:val="60305907"/>
    <w:rsid w:val="60C06ECB"/>
    <w:rsid w:val="62175534"/>
    <w:rsid w:val="62DF3642"/>
    <w:rsid w:val="6457322E"/>
    <w:rsid w:val="64E21E2A"/>
    <w:rsid w:val="65232288"/>
    <w:rsid w:val="66BB049A"/>
    <w:rsid w:val="66C537B1"/>
    <w:rsid w:val="685428D3"/>
    <w:rsid w:val="686F0DE5"/>
    <w:rsid w:val="6942333C"/>
    <w:rsid w:val="69E82BD0"/>
    <w:rsid w:val="6A584189"/>
    <w:rsid w:val="6DE50EAE"/>
    <w:rsid w:val="6DF8379C"/>
    <w:rsid w:val="6F14284D"/>
    <w:rsid w:val="6F9E6F2E"/>
    <w:rsid w:val="702B0D37"/>
    <w:rsid w:val="71CB623E"/>
    <w:rsid w:val="722E3D64"/>
    <w:rsid w:val="724C3314"/>
    <w:rsid w:val="72D231ED"/>
    <w:rsid w:val="73376795"/>
    <w:rsid w:val="739B64B9"/>
    <w:rsid w:val="757415C3"/>
    <w:rsid w:val="780350F4"/>
    <w:rsid w:val="7844395F"/>
    <w:rsid w:val="79FC2CB0"/>
    <w:rsid w:val="7A656E5D"/>
    <w:rsid w:val="7B4C2FCE"/>
    <w:rsid w:val="7BDA2241"/>
    <w:rsid w:val="7D422CC7"/>
    <w:rsid w:val="7D9832A7"/>
    <w:rsid w:val="7DFD0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66D64"/>
  <w15:docId w15:val="{2004C4D2-35C8-4BD8-8991-DA30550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styleId="af0">
    <w:name w:val="Normal (Web)"/>
    <w:basedOn w:val="a"/>
    <w:uiPriority w:val="99"/>
    <w:semiHidden/>
    <w:unhideWhenUsed/>
    <w:qFormat/>
    <w:rsid w:val="007136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78725">
      <w:bodyDiv w:val="1"/>
      <w:marLeft w:val="0"/>
      <w:marRight w:val="0"/>
      <w:marTop w:val="0"/>
      <w:marBottom w:val="0"/>
      <w:divBdr>
        <w:top w:val="none" w:sz="0" w:space="0" w:color="auto"/>
        <w:left w:val="none" w:sz="0" w:space="0" w:color="auto"/>
        <w:bottom w:val="none" w:sz="0" w:space="0" w:color="auto"/>
        <w:right w:val="none" w:sz="0" w:space="0" w:color="auto"/>
      </w:divBdr>
    </w:div>
    <w:div w:id="770856107">
      <w:bodyDiv w:val="1"/>
      <w:marLeft w:val="0"/>
      <w:marRight w:val="0"/>
      <w:marTop w:val="0"/>
      <w:marBottom w:val="0"/>
      <w:divBdr>
        <w:top w:val="none" w:sz="0" w:space="0" w:color="auto"/>
        <w:left w:val="none" w:sz="0" w:space="0" w:color="auto"/>
        <w:bottom w:val="none" w:sz="0" w:space="0" w:color="auto"/>
        <w:right w:val="none" w:sz="0" w:space="0" w:color="auto"/>
      </w:divBdr>
    </w:div>
    <w:div w:id="1585798286">
      <w:bodyDiv w:val="1"/>
      <w:marLeft w:val="0"/>
      <w:marRight w:val="0"/>
      <w:marTop w:val="0"/>
      <w:marBottom w:val="0"/>
      <w:divBdr>
        <w:top w:val="none" w:sz="0" w:space="0" w:color="auto"/>
        <w:left w:val="none" w:sz="0" w:space="0" w:color="auto"/>
        <w:bottom w:val="none" w:sz="0" w:space="0" w:color="auto"/>
        <w:right w:val="none" w:sz="0" w:space="0" w:color="auto"/>
      </w:divBdr>
    </w:div>
    <w:div w:id="206583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16BF-A943-4A07-8D51-B40B7AB4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12</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lenovo</cp:lastModifiedBy>
  <cp:revision>572</cp:revision>
  <cp:lastPrinted>2023-10-08T09:12:00Z</cp:lastPrinted>
  <dcterms:created xsi:type="dcterms:W3CDTF">2020-08-17T08:25:00Z</dcterms:created>
  <dcterms:modified xsi:type="dcterms:W3CDTF">2025-04-30T08:48:00Z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7A7B7960F70746489D99440D5248EEDA</vt:lpwstr>
  </property>
</Properties>
</file>