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5861" w14:textId="77777777" w:rsidR="00190573" w:rsidRDefault="00000000">
      <w:pPr>
        <w:spacing w:after="220"/>
        <w:rPr>
          <w:rFonts w:eastAsiaTheme="minorEastAsia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688006</w:t>
      </w:r>
      <w:r>
        <w:rPr>
          <w:rFonts w:ascii="宋体" w:eastAsia="宋体" w:hAnsi="宋体" w:cs="宋体"/>
          <w:sz w:val="24"/>
        </w:rPr>
        <w:t xml:space="preserve">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</w:rPr>
        <w:t>杭可科技</w:t>
      </w:r>
      <w:proofErr w:type="gramEnd"/>
    </w:p>
    <w:p w14:paraId="29E11FE3" w14:textId="77777777" w:rsidR="00190573" w:rsidRDefault="00000000">
      <w:pPr>
        <w:spacing w:after="0"/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浙江杭可</w:t>
      </w:r>
      <w:r>
        <w:rPr>
          <w:rFonts w:ascii="宋体" w:eastAsia="宋体" w:hAnsi="宋体" w:cs="宋体"/>
          <w:b/>
          <w:sz w:val="32"/>
        </w:rPr>
        <w:t>科技股份有限公司投资者关系活动记录表</w:t>
      </w:r>
    </w:p>
    <w:p w14:paraId="3C91061C" w14:textId="77777777" w:rsidR="00190573" w:rsidRDefault="00000000">
      <w:pPr>
        <w:spacing w:after="0"/>
        <w:ind w:left="1179"/>
        <w:jc w:val="right"/>
        <w:rPr>
          <w:rFonts w:eastAsia="宋体"/>
        </w:rPr>
      </w:pPr>
      <w:r>
        <w:rPr>
          <w:rFonts w:ascii="宋体" w:eastAsia="宋体" w:hAnsi="宋体" w:cs="宋体"/>
          <w:sz w:val="21"/>
        </w:rPr>
        <w:t>编号： 20</w:t>
      </w:r>
      <w:r>
        <w:rPr>
          <w:rFonts w:ascii="宋体" w:eastAsia="宋体" w:hAnsi="宋体" w:cs="宋体" w:hint="eastAsia"/>
          <w:sz w:val="21"/>
        </w:rPr>
        <w:t>2</w:t>
      </w:r>
      <w:r>
        <w:rPr>
          <w:rFonts w:ascii="宋体" w:eastAsia="宋体" w:hAnsi="宋体" w:cs="宋体"/>
          <w:sz w:val="21"/>
        </w:rPr>
        <w:t>5</w:t>
      </w:r>
      <w:r>
        <w:rPr>
          <w:rFonts w:ascii="宋体" w:eastAsia="宋体" w:hAnsi="宋体" w:cs="宋体" w:hint="eastAsia"/>
          <w:sz w:val="21"/>
        </w:rPr>
        <w:t>-</w:t>
      </w:r>
      <w:r>
        <w:rPr>
          <w:rFonts w:ascii="宋体" w:eastAsia="宋体" w:hAnsi="宋体" w:cs="宋体"/>
          <w:sz w:val="21"/>
        </w:rPr>
        <w:t>00</w:t>
      </w:r>
      <w:r>
        <w:rPr>
          <w:rFonts w:ascii="宋体" w:eastAsia="宋体" w:hAnsi="宋体" w:cs="宋体" w:hint="eastAsia"/>
          <w:sz w:val="21"/>
        </w:rPr>
        <w:t>2</w:t>
      </w:r>
    </w:p>
    <w:tbl>
      <w:tblPr>
        <w:tblStyle w:val="TableGrid"/>
        <w:tblW w:w="9976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405"/>
        <w:gridCol w:w="7571"/>
      </w:tblGrid>
      <w:tr w:rsidR="00190573" w14:paraId="6AC73722" w14:textId="77777777">
        <w:trPr>
          <w:trHeight w:val="229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24F5" w14:textId="77777777" w:rsidR="00190573" w:rsidRDefault="00000000">
            <w:pPr>
              <w:snapToGrid w:val="0"/>
              <w:spacing w:after="0"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A9B1B" w14:textId="77777777" w:rsidR="00190573" w:rsidRDefault="00000000">
            <w:pPr>
              <w:snapToGrid w:val="0"/>
              <w:spacing w:after="0" w:line="360" w:lineRule="auto"/>
              <w:ind w:firstLineChars="100" w:firstLine="2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546717" wp14:editId="5A03CF9F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-1905</wp:posOffset>
                  </wp:positionV>
                  <wp:extent cx="4895850" cy="2190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特定对象调研        □分析师会议 </w:t>
            </w:r>
          </w:p>
          <w:p w14:paraId="138D14F5" w14:textId="77777777" w:rsidR="00190573" w:rsidRDefault="00000000">
            <w:pPr>
              <w:snapToGrid w:val="0"/>
              <w:spacing w:after="0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媒体采访            □业绩说明会 </w:t>
            </w:r>
          </w:p>
          <w:p w14:paraId="2669ACAF" w14:textId="77777777" w:rsidR="00190573" w:rsidRDefault="00000000">
            <w:pPr>
              <w:snapToGrid w:val="0"/>
              <w:spacing w:after="0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□新闻发布会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□路演活动 </w:t>
            </w:r>
          </w:p>
          <w:p w14:paraId="3F127976" w14:textId="77777777" w:rsidR="00190573" w:rsidRDefault="00000000">
            <w:pPr>
              <w:snapToGrid w:val="0"/>
              <w:spacing w:after="0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□现场参观            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一对一沟通 </w:t>
            </w:r>
          </w:p>
          <w:p w14:paraId="42CA6D13" w14:textId="77777777" w:rsidR="00190573" w:rsidRDefault="00000000">
            <w:pPr>
              <w:snapToGrid w:val="0"/>
              <w:spacing w:after="0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■</w:t>
            </w:r>
            <w:r>
              <w:rPr>
                <w:rFonts w:ascii="宋体" w:eastAsia="宋体" w:hAnsi="宋体" w:cs="宋体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（线上路演）</w:t>
            </w:r>
          </w:p>
        </w:tc>
      </w:tr>
      <w:tr w:rsidR="00190573" w14:paraId="69E0DE7E" w14:textId="77777777">
        <w:trPr>
          <w:trHeight w:val="61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0D42" w14:textId="77777777" w:rsidR="00190573" w:rsidRDefault="00000000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color w:val="auto"/>
                <w:sz w:val="24"/>
                <w:szCs w:val="24"/>
              </w:rPr>
              <w:t>参与单位</w:t>
            </w:r>
            <w:r>
              <w:rPr>
                <w:rFonts w:ascii="宋体" w:eastAsia="宋体" w:hAnsi="宋体" w:cs="宋体" w:hint="eastAsia"/>
                <w:b/>
                <w:color w:val="auto"/>
                <w:sz w:val="24"/>
                <w:szCs w:val="24"/>
              </w:rPr>
              <w:t>及人员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8B33" w14:textId="77777777" w:rsidR="00190573" w:rsidRDefault="00000000">
            <w:pPr>
              <w:snapToGrid w:val="0"/>
              <w:spacing w:after="0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中信证券、汇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丰晋信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基金管理、平安基金管理、淡水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泉投资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管理、玄元私募基金投资管理、长江养老保险、摩根大通、高盛资本、UBS、ICC、中加基金管理、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博裕资本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、上海混沌投资、恒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安标准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人寿保险、友邦人寿保险、首创证券、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创金合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信基金管理、财通证券、广发证券、中金公司、华福证券、银河证券、西部证券、国盛证券、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甬兴证券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、国联民生证券、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浙商证券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、国海证券、华泰证券、兴业证券、中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信建投证券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、民生证券、银河证券、Open Door Investment Management Ltd.、同花顺、Fidelity Investments、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慎知资产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管理、北京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成泉资本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管理、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坤阳资产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管理、国泰海通证券、深圳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远致瑞信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股权投资管理、东方财富、中国人寿养老保险、广东正圆私募基金管理、申万宏源机械、深圳前海辰星私募证券投资基金管理、台州市资产管理、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深圳尚诚资产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管理、万得信息、Neuberger Berman Investment Advisors LLC、富达基金（香港）、Green Court Capital Management Limited、上海美市科技</w:t>
            </w:r>
          </w:p>
        </w:tc>
      </w:tr>
      <w:tr w:rsidR="00190573" w14:paraId="1B2C8AF9" w14:textId="77777777">
        <w:trPr>
          <w:trHeight w:val="52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861A" w14:textId="77777777" w:rsidR="00190573" w:rsidRDefault="00000000">
            <w:pPr>
              <w:snapToGrid w:val="0"/>
              <w:spacing w:after="0" w:line="240" w:lineRule="auto"/>
              <w:ind w:firstLineChars="300" w:firstLine="723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76B9" w14:textId="77777777" w:rsidR="00190573" w:rsidRDefault="00000000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5年4月30日</w:t>
            </w:r>
          </w:p>
        </w:tc>
      </w:tr>
      <w:tr w:rsidR="00190573" w14:paraId="36ABA0E2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3E5D" w14:textId="77777777" w:rsidR="00190573" w:rsidRDefault="00000000">
            <w:pPr>
              <w:snapToGrid w:val="0"/>
              <w:spacing w:after="0" w:line="240" w:lineRule="auto"/>
              <w:ind w:right="110" w:firstLineChars="300" w:firstLine="723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地点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2957" w14:textId="77777777" w:rsidR="00190573" w:rsidRDefault="00000000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杭可科技三工厂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会议室</w:t>
            </w:r>
          </w:p>
        </w:tc>
      </w:tr>
      <w:tr w:rsidR="00190573" w14:paraId="5CB1CAD7" w14:textId="77777777">
        <w:trPr>
          <w:trHeight w:val="63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D35E" w14:textId="77777777" w:rsidR="00190573" w:rsidRDefault="00000000">
            <w:pPr>
              <w:snapToGrid w:val="0"/>
              <w:spacing w:after="0" w:line="240" w:lineRule="auto"/>
              <w:ind w:right="11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接待人员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B21C" w14:textId="77777777" w:rsidR="00190573" w:rsidRDefault="00000000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副总经理、董事会秘书、财务总监：傅风华先生</w:t>
            </w:r>
          </w:p>
        </w:tc>
      </w:tr>
      <w:tr w:rsidR="00190573" w14:paraId="7C98A126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7EE3" w14:textId="77777777" w:rsidR="00190573" w:rsidRDefault="00000000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389B4" w14:textId="77777777" w:rsidR="00190573" w:rsidRPr="00622D19" w:rsidRDefault="00000000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第一部分、介绍公司基本情况</w:t>
            </w:r>
          </w:p>
          <w:p w14:paraId="2776A3EC" w14:textId="77777777" w:rsidR="00190573" w:rsidRPr="00622D19" w:rsidRDefault="00000000">
            <w:pPr>
              <w:snapToGrid w:val="0"/>
              <w:spacing w:after="0"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杭可科技</w:t>
            </w:r>
            <w:proofErr w:type="gramEnd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是全球一流的集销售、研发、制造、服务为一体的新能源锂电池化成分容成套生产设备系统集成商，公司的主要产品有各类电池充放电设备、测试设备、物流设备及相应配套软件系统，公司为韩国</w:t>
            </w: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SK、韩国三星、韩国LG、日本索尼（现为日本村田）、亿纬锂能、比亚迪、国轩高科、欣旺达、远景动力、天津力神、宁德时代等国内外知名</w:t>
            </w:r>
            <w:proofErr w:type="gramStart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锂</w:t>
            </w:r>
            <w:proofErr w:type="gramEnd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离子电池制造商配套供应各类锂离子电池生产线后处理系统设备，是目前国内极少数可以整机成套设备出口并与日本、韩国等主要</w:t>
            </w:r>
            <w:proofErr w:type="gramStart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锂</w:t>
            </w:r>
            <w:proofErr w:type="gramEnd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离子电池生产商紧密合作的后处理设备厂商之一。2023年以来，全球特别是欧美市场对新能源大力投入，锂电池</w:t>
            </w:r>
            <w:proofErr w:type="gramStart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厂规划</w:t>
            </w:r>
            <w:proofErr w:type="gramEnd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大规模重新启动，对化成</w:t>
            </w:r>
            <w:proofErr w:type="gramStart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和分容测试</w:t>
            </w:r>
            <w:proofErr w:type="gramEnd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设备的需求逐渐增长。</w:t>
            </w:r>
            <w:proofErr w:type="gramStart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杭可科技</w:t>
            </w:r>
            <w:proofErr w:type="gramEnd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与国内外多家主要电池厂商建立了合作伙伴关系，在全球化成分容测试设备市场占有一席之地，同时公司还积极创新，不断拓展客户在固态电池、小钢壳等新工艺、新技术、新领域的技术交流及合作机会。2025年公司将继续聚焦主业，加大研发力度，推动</w:t>
            </w:r>
            <w:proofErr w:type="gramStart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锂</w:t>
            </w:r>
            <w:proofErr w:type="gramEnd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离子电池后处理系统设备更新迭代，面对客户需求变化，推出软包电池、4680圆柱电池、固态电池等设备，根据市场形势，积极调整战略，坚定不移的走全球化发展战略。2024年以来，国内外客户纷纷加快在海外布局，公司也紧跟客户脚步，增加对韩国、日本等主要市场的人员投入，推动韩国、马来西亚工厂的建设，与客户保持更加密切的联系，增强公司全球市场竞争力。未来，</w:t>
            </w:r>
            <w:proofErr w:type="gramStart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杭可科技</w:t>
            </w:r>
            <w:proofErr w:type="gramEnd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以“中国制造2025”为阶段目标，以工业4.0为战略机遇，着力推进智能制造，完善“客户导向+人才培养+智慧创新”功能架构体系，打造锂电智能设备产业第一品牌，成为“全球一流的锂电智慧工厂整体解决方案提供商”，为全球范围内的锂电企业提供优质的锂离子电池后处理设备。</w:t>
            </w:r>
          </w:p>
          <w:p w14:paraId="0D7B4D02" w14:textId="77777777" w:rsidR="00190573" w:rsidRPr="00622D19" w:rsidRDefault="00190573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E460903" w14:textId="77777777" w:rsidR="00190573" w:rsidRPr="00622D19" w:rsidRDefault="00000000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第二部分、提问回答</w:t>
            </w:r>
          </w:p>
          <w:p w14:paraId="6FD49646" w14:textId="77777777" w:rsidR="00190573" w:rsidRPr="00622D19" w:rsidRDefault="00000000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Ｑ１: 请介绍并分析一下公司2024年度和2025年第一季度业绩情况？</w:t>
            </w:r>
          </w:p>
          <w:p w14:paraId="4995E1A2" w14:textId="1485F53F" w:rsidR="00190573" w:rsidRPr="00622D19" w:rsidRDefault="00000000" w:rsidP="002F3C0E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Ａ：您好，公司2024 年度营业收入为298,115.44 万元，较2023 年度下降24.18%；归属于母公司所有者的净利润32,633.64万元，同比下降了59.67%。扣除结构性存款收益、政府补助等影响，实现归属于母公司所有者的扣除非经常性损益的净利润31,086.33万元，同比下降60.68%。主要原因系受锂离子电池市场需求增速放缓，锂电池装备制造行业市场竞争加剧、电池厂商验收周期延长等因素影响，公司产品毛利</w:t>
            </w: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率下降；此外，公司积极布局海外市场且卓有成效，在手订单规模持续扩大，而其中海外订单占比快速提升，导致海外的外币结算金额显著增加，因此，受外币汇率波动影响导致本期汇兑损失大幅增加。公司2025年第一季度营业收入为680,023,089.55元，同比下降23.07。实现净利润115,776,770.77元，同比下降</w:t>
            </w:r>
            <w:r w:rsidRPr="00622D19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33.07%，主要系本期营业收入同比下降，同时受国内市场竞争加剧导致国内客户毛利率有所下降所致。</w:t>
            </w:r>
          </w:p>
          <w:p w14:paraId="15FDD467" w14:textId="77777777" w:rsidR="00190573" w:rsidRPr="00622D19" w:rsidRDefault="00190573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5CA3102" w14:textId="77777777" w:rsidR="00190573" w:rsidRPr="00622D19" w:rsidRDefault="00000000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Q2：公司为锂电池生产企业供应设备，请问今年订单的交付能力如何？</w:t>
            </w:r>
          </w:p>
          <w:p w14:paraId="78C6FF67" w14:textId="77777777" w:rsidR="00190573" w:rsidRPr="00622D19" w:rsidRDefault="00000000" w:rsidP="002F3C0E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Ａ：您好，今年一季度，随着全球新能源汽车产业的持续复苏以及储能市场的快速崛起，锂电池需求呈现出增长态势。因此，公司将凭借在锂电池装备制造领域的深厚积累和技术优势，积极抓住市场机遇，完善市场结构，努力获取更多的市场订单。目前，公司正全力推进在手订单的生产交付工作，同时积极研发新技术、新产品，以满足市场日益多样化的需求，为公司持续健康发展奠定坚实基础。</w:t>
            </w:r>
          </w:p>
          <w:p w14:paraId="0540FEEB" w14:textId="77777777" w:rsidR="00190573" w:rsidRPr="00622D19" w:rsidRDefault="00190573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9803173" w14:textId="77777777" w:rsidR="00190573" w:rsidRPr="00622D19" w:rsidRDefault="00000000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Ｑ3：请问公司目前国内外订单占比如何，关税对公司有无影响？</w:t>
            </w:r>
          </w:p>
          <w:p w14:paraId="35F5C578" w14:textId="77777777" w:rsidR="00190573" w:rsidRPr="00622D19" w:rsidRDefault="00000000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Ａ：您好，2024年整体营收中，外销收入占比相比2023年有明显的提升，2024年外销收入9.55亿，占总体收入比例超过30%。同时，2024年度的订单当中，海外客户的订单也有所增长，特别是开拓了新的</w:t>
            </w:r>
            <w:proofErr w:type="gramStart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海外整</w:t>
            </w:r>
            <w:proofErr w:type="gramEnd"/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车厂客户，2024年度公司斩获了大众汽车西班牙和加拿大两个工厂的大额订单。公司目前的主要客户分布在日韩、东南亚、欧洲及美国等市场，美国市场占比相对较少；但由于目前美国对各国的关税政策不稳定，仍可能会进一步降低公司在美国的产品竞争及交付能力，对公司的经营成果产生一定的不利影响。</w:t>
            </w:r>
          </w:p>
          <w:p w14:paraId="30A56B61" w14:textId="77777777" w:rsidR="00190573" w:rsidRPr="00622D19" w:rsidRDefault="00190573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5153976" w14:textId="77777777" w:rsidR="00190573" w:rsidRPr="00622D19" w:rsidRDefault="00000000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 xml:space="preserve">Ｑ4：公司在固态电池领域有何布局？目前的合作商有哪些？ </w:t>
            </w:r>
          </w:p>
          <w:p w14:paraId="2A4A39D0" w14:textId="77777777" w:rsidR="00190573" w:rsidRPr="00622D19" w:rsidRDefault="00000000">
            <w:pPr>
              <w:snapToGrid w:val="0"/>
              <w:spacing w:after="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t>Ａ：您好，在全球固态电池领域，众多企业正积极布局，以推动电池技术的革新与升级。公司也紧跟时代的步伐积极布局，目前公司与国内外</w:t>
            </w:r>
            <w:r w:rsidRPr="00622D1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多家电池企业均在开展合作。未来，公司将持续加大在固态电池技术的研发投入，致力于突破现有技术的瓶颈。通过引进先进的研发设备和技术人才，不断优化固态电池的制备工艺，降低生产成本，提高产品的市场竞争力。</w:t>
            </w:r>
          </w:p>
        </w:tc>
      </w:tr>
      <w:tr w:rsidR="00190573" w14:paraId="363BA327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1EAD" w14:textId="77777777" w:rsidR="00190573" w:rsidRDefault="00000000" w:rsidP="00622D19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48DAA" w14:textId="77777777" w:rsidR="00190573" w:rsidRDefault="00000000">
            <w:pPr>
              <w:snapToGrid w:val="0"/>
              <w:spacing w:after="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无</w:t>
            </w:r>
          </w:p>
        </w:tc>
      </w:tr>
    </w:tbl>
    <w:p w14:paraId="28EED454" w14:textId="77777777" w:rsidR="00190573" w:rsidRDefault="00190573">
      <w:pPr>
        <w:spacing w:after="0"/>
        <w:jc w:val="both"/>
        <w:rPr>
          <w:rFonts w:eastAsiaTheme="minorEastAsia"/>
        </w:rPr>
      </w:pPr>
    </w:p>
    <w:sectPr w:rsidR="00190573"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1999" w14:textId="77777777" w:rsidR="0093093E" w:rsidRDefault="0093093E">
      <w:pPr>
        <w:spacing w:line="240" w:lineRule="auto"/>
      </w:pPr>
      <w:r>
        <w:separator/>
      </w:r>
    </w:p>
  </w:endnote>
  <w:endnote w:type="continuationSeparator" w:id="0">
    <w:p w14:paraId="7AA31DB3" w14:textId="77777777" w:rsidR="0093093E" w:rsidRDefault="00930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2C3D" w14:textId="77777777" w:rsidR="0093093E" w:rsidRDefault="0093093E">
      <w:pPr>
        <w:spacing w:after="0"/>
      </w:pPr>
      <w:r>
        <w:separator/>
      </w:r>
    </w:p>
  </w:footnote>
  <w:footnote w:type="continuationSeparator" w:id="0">
    <w:p w14:paraId="2ABC679C" w14:textId="77777777" w:rsidR="0093093E" w:rsidRDefault="009309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zY2Y1NzY0YTFhYWU3YmVhOWU2YzU0OGIxYWZhM2YifQ=="/>
    <w:docVar w:name="KSO_WPS_MARK_KEY" w:val="3ee7aa9e-7e8e-4adf-8969-62e0841a2734"/>
  </w:docVars>
  <w:rsids>
    <w:rsidRoot w:val="00A54DA5"/>
    <w:rsid w:val="00024CEE"/>
    <w:rsid w:val="00030199"/>
    <w:rsid w:val="00033E4D"/>
    <w:rsid w:val="0004202C"/>
    <w:rsid w:val="000453C6"/>
    <w:rsid w:val="000574B3"/>
    <w:rsid w:val="000668A8"/>
    <w:rsid w:val="00084A38"/>
    <w:rsid w:val="000876CF"/>
    <w:rsid w:val="00096882"/>
    <w:rsid w:val="000C06D7"/>
    <w:rsid w:val="000D1CF0"/>
    <w:rsid w:val="000E5BD5"/>
    <w:rsid w:val="000F3D23"/>
    <w:rsid w:val="001150FA"/>
    <w:rsid w:val="00123FE6"/>
    <w:rsid w:val="00144A57"/>
    <w:rsid w:val="00157EE6"/>
    <w:rsid w:val="001817E4"/>
    <w:rsid w:val="00190573"/>
    <w:rsid w:val="00190ECB"/>
    <w:rsid w:val="001C14E1"/>
    <w:rsid w:val="001C37A6"/>
    <w:rsid w:val="001E18D5"/>
    <w:rsid w:val="001E5E7D"/>
    <w:rsid w:val="001E625A"/>
    <w:rsid w:val="001E7630"/>
    <w:rsid w:val="00213A41"/>
    <w:rsid w:val="0023201F"/>
    <w:rsid w:val="0024783C"/>
    <w:rsid w:val="0026533B"/>
    <w:rsid w:val="002704C2"/>
    <w:rsid w:val="00272CFE"/>
    <w:rsid w:val="002749F3"/>
    <w:rsid w:val="00274A33"/>
    <w:rsid w:val="00283172"/>
    <w:rsid w:val="002A3115"/>
    <w:rsid w:val="002A7CC0"/>
    <w:rsid w:val="002D0456"/>
    <w:rsid w:val="002D4173"/>
    <w:rsid w:val="002E0B08"/>
    <w:rsid w:val="002E3C71"/>
    <w:rsid w:val="002E5008"/>
    <w:rsid w:val="002E73C8"/>
    <w:rsid w:val="002F3C0E"/>
    <w:rsid w:val="00301D5F"/>
    <w:rsid w:val="00312BFB"/>
    <w:rsid w:val="003172C5"/>
    <w:rsid w:val="00324D8E"/>
    <w:rsid w:val="00325820"/>
    <w:rsid w:val="0034732B"/>
    <w:rsid w:val="0036143B"/>
    <w:rsid w:val="003655B8"/>
    <w:rsid w:val="00365953"/>
    <w:rsid w:val="0038677B"/>
    <w:rsid w:val="0039147C"/>
    <w:rsid w:val="003A1A21"/>
    <w:rsid w:val="003B1B7A"/>
    <w:rsid w:val="003B1E11"/>
    <w:rsid w:val="003B3309"/>
    <w:rsid w:val="003B3CBA"/>
    <w:rsid w:val="003F27F2"/>
    <w:rsid w:val="00402898"/>
    <w:rsid w:val="00410E01"/>
    <w:rsid w:val="00414DC7"/>
    <w:rsid w:val="00435B6D"/>
    <w:rsid w:val="00437CCB"/>
    <w:rsid w:val="00451501"/>
    <w:rsid w:val="00451658"/>
    <w:rsid w:val="004603E7"/>
    <w:rsid w:val="00465111"/>
    <w:rsid w:val="00470619"/>
    <w:rsid w:val="0049465C"/>
    <w:rsid w:val="004C1FD6"/>
    <w:rsid w:val="004C4503"/>
    <w:rsid w:val="004D224A"/>
    <w:rsid w:val="004F7FB6"/>
    <w:rsid w:val="00506021"/>
    <w:rsid w:val="00564C6F"/>
    <w:rsid w:val="00582743"/>
    <w:rsid w:val="005859AA"/>
    <w:rsid w:val="00586C8A"/>
    <w:rsid w:val="0059299D"/>
    <w:rsid w:val="00592E29"/>
    <w:rsid w:val="00595828"/>
    <w:rsid w:val="005A2882"/>
    <w:rsid w:val="005A2966"/>
    <w:rsid w:val="005B0772"/>
    <w:rsid w:val="005C7492"/>
    <w:rsid w:val="005E72D0"/>
    <w:rsid w:val="005F7428"/>
    <w:rsid w:val="0060105A"/>
    <w:rsid w:val="006014DF"/>
    <w:rsid w:val="00622D19"/>
    <w:rsid w:val="006255F5"/>
    <w:rsid w:val="00635F73"/>
    <w:rsid w:val="00670353"/>
    <w:rsid w:val="00674A2B"/>
    <w:rsid w:val="00675EFC"/>
    <w:rsid w:val="00677465"/>
    <w:rsid w:val="006B6CCA"/>
    <w:rsid w:val="006C7F0F"/>
    <w:rsid w:val="006D6F5F"/>
    <w:rsid w:val="006E1BBE"/>
    <w:rsid w:val="006F1978"/>
    <w:rsid w:val="00706E8A"/>
    <w:rsid w:val="00710C5E"/>
    <w:rsid w:val="00713FCD"/>
    <w:rsid w:val="007323AE"/>
    <w:rsid w:val="00734DFA"/>
    <w:rsid w:val="00755C2A"/>
    <w:rsid w:val="00762561"/>
    <w:rsid w:val="00762BA4"/>
    <w:rsid w:val="00766FE7"/>
    <w:rsid w:val="0077521E"/>
    <w:rsid w:val="00776F36"/>
    <w:rsid w:val="00786BCE"/>
    <w:rsid w:val="007A2002"/>
    <w:rsid w:val="007B040B"/>
    <w:rsid w:val="007B27D7"/>
    <w:rsid w:val="007C0333"/>
    <w:rsid w:val="007C3603"/>
    <w:rsid w:val="007D124A"/>
    <w:rsid w:val="007D413A"/>
    <w:rsid w:val="007F6F71"/>
    <w:rsid w:val="00806846"/>
    <w:rsid w:val="00820A8F"/>
    <w:rsid w:val="00830857"/>
    <w:rsid w:val="00834A1F"/>
    <w:rsid w:val="008416E3"/>
    <w:rsid w:val="00841D60"/>
    <w:rsid w:val="00843759"/>
    <w:rsid w:val="00864D27"/>
    <w:rsid w:val="00866DE4"/>
    <w:rsid w:val="008674DB"/>
    <w:rsid w:val="00892B75"/>
    <w:rsid w:val="008A3216"/>
    <w:rsid w:val="008A42A4"/>
    <w:rsid w:val="008A635E"/>
    <w:rsid w:val="008B2E11"/>
    <w:rsid w:val="008D1102"/>
    <w:rsid w:val="008D3D60"/>
    <w:rsid w:val="008E6FFF"/>
    <w:rsid w:val="008F2587"/>
    <w:rsid w:val="008F6D9F"/>
    <w:rsid w:val="009079A9"/>
    <w:rsid w:val="00923755"/>
    <w:rsid w:val="00924238"/>
    <w:rsid w:val="0093056E"/>
    <w:rsid w:val="0093093E"/>
    <w:rsid w:val="00933A7B"/>
    <w:rsid w:val="009545A8"/>
    <w:rsid w:val="00956BF8"/>
    <w:rsid w:val="009743EC"/>
    <w:rsid w:val="00991BB8"/>
    <w:rsid w:val="009C453B"/>
    <w:rsid w:val="009C480E"/>
    <w:rsid w:val="009D29E1"/>
    <w:rsid w:val="009E6D3B"/>
    <w:rsid w:val="009F6973"/>
    <w:rsid w:val="00A02204"/>
    <w:rsid w:val="00A0589F"/>
    <w:rsid w:val="00A2032F"/>
    <w:rsid w:val="00A2591F"/>
    <w:rsid w:val="00A3071A"/>
    <w:rsid w:val="00A54DA5"/>
    <w:rsid w:val="00A55064"/>
    <w:rsid w:val="00A65D0E"/>
    <w:rsid w:val="00A74B63"/>
    <w:rsid w:val="00A82059"/>
    <w:rsid w:val="00A82DA1"/>
    <w:rsid w:val="00A87A59"/>
    <w:rsid w:val="00A93DD2"/>
    <w:rsid w:val="00AA40CC"/>
    <w:rsid w:val="00AB6963"/>
    <w:rsid w:val="00AB7E78"/>
    <w:rsid w:val="00AD2185"/>
    <w:rsid w:val="00AD5AEE"/>
    <w:rsid w:val="00AE3476"/>
    <w:rsid w:val="00AE73A6"/>
    <w:rsid w:val="00B06773"/>
    <w:rsid w:val="00B22BF6"/>
    <w:rsid w:val="00B30DDA"/>
    <w:rsid w:val="00B507FF"/>
    <w:rsid w:val="00B569FC"/>
    <w:rsid w:val="00B65D83"/>
    <w:rsid w:val="00B71C85"/>
    <w:rsid w:val="00BC62ED"/>
    <w:rsid w:val="00BC7B95"/>
    <w:rsid w:val="00BD05D7"/>
    <w:rsid w:val="00BE6EB3"/>
    <w:rsid w:val="00C00D44"/>
    <w:rsid w:val="00C065C4"/>
    <w:rsid w:val="00C20173"/>
    <w:rsid w:val="00C21988"/>
    <w:rsid w:val="00C44F51"/>
    <w:rsid w:val="00C47EC7"/>
    <w:rsid w:val="00C5138F"/>
    <w:rsid w:val="00C56141"/>
    <w:rsid w:val="00C6569C"/>
    <w:rsid w:val="00C67057"/>
    <w:rsid w:val="00C81363"/>
    <w:rsid w:val="00C832E6"/>
    <w:rsid w:val="00C86390"/>
    <w:rsid w:val="00C92976"/>
    <w:rsid w:val="00C93A40"/>
    <w:rsid w:val="00C96D0F"/>
    <w:rsid w:val="00CA2E70"/>
    <w:rsid w:val="00CA660D"/>
    <w:rsid w:val="00CB33D1"/>
    <w:rsid w:val="00CD5112"/>
    <w:rsid w:val="00CE01FE"/>
    <w:rsid w:val="00CE6A4C"/>
    <w:rsid w:val="00CE7104"/>
    <w:rsid w:val="00D25B65"/>
    <w:rsid w:val="00D46739"/>
    <w:rsid w:val="00D502CE"/>
    <w:rsid w:val="00D619F9"/>
    <w:rsid w:val="00DA4C2A"/>
    <w:rsid w:val="00DE22E2"/>
    <w:rsid w:val="00DE2EB2"/>
    <w:rsid w:val="00DE720F"/>
    <w:rsid w:val="00DF29A1"/>
    <w:rsid w:val="00E0201F"/>
    <w:rsid w:val="00E105E4"/>
    <w:rsid w:val="00E4457E"/>
    <w:rsid w:val="00E55B73"/>
    <w:rsid w:val="00E56EA1"/>
    <w:rsid w:val="00E87677"/>
    <w:rsid w:val="00EA6593"/>
    <w:rsid w:val="00EB04DB"/>
    <w:rsid w:val="00EB5174"/>
    <w:rsid w:val="00EE2DA9"/>
    <w:rsid w:val="00EE620D"/>
    <w:rsid w:val="00F05B58"/>
    <w:rsid w:val="00F13A00"/>
    <w:rsid w:val="00F14E77"/>
    <w:rsid w:val="00F15572"/>
    <w:rsid w:val="00F33DDB"/>
    <w:rsid w:val="00F4180A"/>
    <w:rsid w:val="00F5193E"/>
    <w:rsid w:val="00F73601"/>
    <w:rsid w:val="00F813CD"/>
    <w:rsid w:val="00F82CA5"/>
    <w:rsid w:val="00F91F85"/>
    <w:rsid w:val="00FB7D05"/>
    <w:rsid w:val="00FE59EC"/>
    <w:rsid w:val="00FF1CC0"/>
    <w:rsid w:val="00FF68D5"/>
    <w:rsid w:val="037637C7"/>
    <w:rsid w:val="0B5E5EFD"/>
    <w:rsid w:val="10DA4756"/>
    <w:rsid w:val="17594C02"/>
    <w:rsid w:val="18275158"/>
    <w:rsid w:val="1A2C070D"/>
    <w:rsid w:val="1ACD2E18"/>
    <w:rsid w:val="22E96E33"/>
    <w:rsid w:val="24B6379A"/>
    <w:rsid w:val="27D011FB"/>
    <w:rsid w:val="280F0CBB"/>
    <w:rsid w:val="2970538A"/>
    <w:rsid w:val="31D03E7E"/>
    <w:rsid w:val="341734C4"/>
    <w:rsid w:val="356245AF"/>
    <w:rsid w:val="3BB15077"/>
    <w:rsid w:val="3DA74B34"/>
    <w:rsid w:val="3EDB18BB"/>
    <w:rsid w:val="3F3317A9"/>
    <w:rsid w:val="423652B9"/>
    <w:rsid w:val="45361300"/>
    <w:rsid w:val="4CEA3523"/>
    <w:rsid w:val="4F856CA1"/>
    <w:rsid w:val="56D534EF"/>
    <w:rsid w:val="668E4A77"/>
    <w:rsid w:val="68810753"/>
    <w:rsid w:val="6A207785"/>
    <w:rsid w:val="70F23502"/>
    <w:rsid w:val="71CC7953"/>
    <w:rsid w:val="73057E05"/>
    <w:rsid w:val="737424BE"/>
    <w:rsid w:val="76DE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6B942A"/>
  <w15:docId w15:val="{301487D1-65A0-4A26-81ED-74E09D57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394</Words>
  <Characters>2250</Characters>
  <Application>Microsoft Office Word</Application>
  <DocSecurity>0</DocSecurity>
  <Lines>18</Lines>
  <Paragraphs>5</Paragraphs>
  <ScaleCrop>false</ScaleCrop>
  <Company>QN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殷 希桐</cp:lastModifiedBy>
  <cp:revision>5</cp:revision>
  <cp:lastPrinted>2019-11-05T02:06:00Z</cp:lastPrinted>
  <dcterms:created xsi:type="dcterms:W3CDTF">2023-11-15T07:09:00Z</dcterms:created>
  <dcterms:modified xsi:type="dcterms:W3CDTF">2025-04-30T10:09:00Z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F845E36AAD4B4BE2819D39DAB3AA81C1</vt:lpwstr>
  </property>
</Properties>
</file>