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D26C2" w14:textId="77777777" w:rsidR="00186984" w:rsidRPr="00186984" w:rsidRDefault="00186984" w:rsidP="00186984">
      <w:pPr>
        <w:spacing w:line="360" w:lineRule="auto"/>
        <w:rPr>
          <w:rFonts w:ascii="宋体" w:hAnsi="宋体" w:cs="Times New Roman"/>
          <w:sz w:val="24"/>
          <w:szCs w:val="24"/>
        </w:rPr>
      </w:pPr>
      <w:r w:rsidRPr="00186984">
        <w:rPr>
          <w:rFonts w:ascii="宋体" w:hAnsi="宋体" w:cs="Times New Roman" w:hint="eastAsia"/>
          <w:sz w:val="24"/>
          <w:szCs w:val="24"/>
        </w:rPr>
        <w:t>证券代码：688179                                   证券简称：阿拉丁</w:t>
      </w:r>
    </w:p>
    <w:p w14:paraId="2704B4B3" w14:textId="77777777" w:rsidR="00186984" w:rsidRPr="00186984" w:rsidRDefault="00186984" w:rsidP="00186984">
      <w:pPr>
        <w:spacing w:line="360" w:lineRule="auto"/>
        <w:rPr>
          <w:rFonts w:ascii="宋体" w:hAnsi="宋体" w:cs="Times New Roman"/>
          <w:sz w:val="24"/>
          <w:szCs w:val="24"/>
        </w:rPr>
      </w:pPr>
      <w:r w:rsidRPr="00186984">
        <w:rPr>
          <w:rFonts w:asciiTheme="minorEastAsia" w:hAnsiTheme="minorEastAsia" w:hint="eastAsia"/>
          <w:sz w:val="24"/>
        </w:rPr>
        <w:t>转债</w:t>
      </w:r>
      <w:r w:rsidRPr="00186984">
        <w:rPr>
          <w:rFonts w:asciiTheme="minorEastAsia" w:hAnsiTheme="minorEastAsia"/>
          <w:sz w:val="24"/>
        </w:rPr>
        <w:t>代码：</w:t>
      </w:r>
      <w:r w:rsidRPr="00186984">
        <w:rPr>
          <w:rFonts w:asciiTheme="minorEastAsia" w:hAnsiTheme="minorEastAsia" w:hint="eastAsia"/>
          <w:sz w:val="24"/>
        </w:rPr>
        <w:t xml:space="preserve">118006 </w:t>
      </w:r>
      <w:r w:rsidRPr="00186984">
        <w:rPr>
          <w:rFonts w:asciiTheme="minorEastAsia" w:hAnsiTheme="minorEastAsia"/>
          <w:sz w:val="24"/>
        </w:rPr>
        <w:t xml:space="preserve">                                  </w:t>
      </w:r>
      <w:r w:rsidRPr="00186984">
        <w:rPr>
          <w:rFonts w:asciiTheme="minorEastAsia" w:hAnsiTheme="minorEastAsia" w:hint="eastAsia"/>
          <w:sz w:val="24"/>
        </w:rPr>
        <w:t>转债简称</w:t>
      </w:r>
      <w:r w:rsidRPr="00186984">
        <w:rPr>
          <w:rFonts w:asciiTheme="minorEastAsia" w:hAnsiTheme="minorEastAsia"/>
          <w:sz w:val="24"/>
        </w:rPr>
        <w:t>：阿拉</w:t>
      </w:r>
      <w:r w:rsidRPr="00186984">
        <w:rPr>
          <w:rFonts w:asciiTheme="minorEastAsia" w:hAnsiTheme="minorEastAsia" w:hint="eastAsia"/>
          <w:sz w:val="24"/>
        </w:rPr>
        <w:t>转债</w:t>
      </w:r>
    </w:p>
    <w:p w14:paraId="7A94F0CB" w14:textId="77777777" w:rsidR="00186984" w:rsidRPr="00186984" w:rsidRDefault="00186984" w:rsidP="00186984">
      <w:pPr>
        <w:spacing w:line="360" w:lineRule="auto"/>
        <w:rPr>
          <w:rFonts w:ascii="宋体" w:hAnsi="宋体" w:cs="Times New Roman"/>
          <w:sz w:val="24"/>
          <w:szCs w:val="24"/>
        </w:rPr>
      </w:pPr>
    </w:p>
    <w:p w14:paraId="3EE69DAC" w14:textId="77777777" w:rsidR="00186984" w:rsidRPr="00186984" w:rsidRDefault="00186984" w:rsidP="00186984">
      <w:pPr>
        <w:adjustRightInd w:val="0"/>
        <w:spacing w:line="360" w:lineRule="auto"/>
        <w:jc w:val="center"/>
        <w:rPr>
          <w:rFonts w:ascii="宋体" w:hAnsi="宋体" w:cs="Times New Roman"/>
          <w:b/>
          <w:color w:val="FF0000"/>
          <w:sz w:val="36"/>
          <w:szCs w:val="36"/>
        </w:rPr>
      </w:pPr>
      <w:r w:rsidRPr="00186984">
        <w:rPr>
          <w:rFonts w:ascii="宋体" w:hAnsi="宋体" w:cs="Times New Roman" w:hint="eastAsia"/>
          <w:b/>
          <w:color w:val="FF0000"/>
          <w:sz w:val="36"/>
          <w:szCs w:val="36"/>
        </w:rPr>
        <w:t>上海阿拉丁生化科技股份有限公司</w:t>
      </w:r>
    </w:p>
    <w:p w14:paraId="303BA820" w14:textId="77777777" w:rsidR="00186984" w:rsidRPr="00186984" w:rsidRDefault="00186984" w:rsidP="00186984">
      <w:pPr>
        <w:spacing w:line="360" w:lineRule="auto"/>
        <w:jc w:val="center"/>
        <w:rPr>
          <w:rFonts w:ascii="宋体" w:hAnsi="宋体" w:cs="Times New Roman"/>
          <w:b/>
          <w:color w:val="FF0000"/>
          <w:sz w:val="36"/>
          <w:szCs w:val="36"/>
        </w:rPr>
      </w:pPr>
      <w:r w:rsidRPr="00186984">
        <w:rPr>
          <w:rFonts w:ascii="宋体" w:hAnsi="宋体" w:cs="Times New Roman" w:hint="eastAsia"/>
          <w:b/>
          <w:color w:val="FF0000"/>
          <w:sz w:val="36"/>
          <w:szCs w:val="36"/>
        </w:rPr>
        <w:t>接待投资者调研活动记录</w:t>
      </w:r>
    </w:p>
    <w:p w14:paraId="7BADA8E4" w14:textId="77777777" w:rsidR="00186984" w:rsidRPr="00186984" w:rsidRDefault="00186984" w:rsidP="00186984">
      <w:pPr>
        <w:spacing w:line="360" w:lineRule="auto"/>
        <w:rPr>
          <w:rFonts w:ascii="宋体" w:hAnsi="宋体" w:cs="Times New Roman"/>
          <w:b/>
          <w:sz w:val="24"/>
          <w:szCs w:val="24"/>
        </w:rPr>
      </w:pPr>
    </w:p>
    <w:p w14:paraId="503527CA" w14:textId="77777777" w:rsidR="00186984" w:rsidRPr="00186984" w:rsidRDefault="00186984" w:rsidP="00186984">
      <w:pPr>
        <w:spacing w:line="360" w:lineRule="auto"/>
        <w:rPr>
          <w:rFonts w:ascii="宋体" w:hAnsi="宋体" w:cs="Times New Roman"/>
          <w:b/>
          <w:sz w:val="24"/>
          <w:szCs w:val="24"/>
        </w:rPr>
      </w:pPr>
      <w:r w:rsidRPr="00186984">
        <w:rPr>
          <w:rFonts w:ascii="宋体" w:hAnsi="宋体" w:cs="Times New Roman"/>
          <w:b/>
          <w:sz w:val="24"/>
          <w:szCs w:val="24"/>
        </w:rPr>
        <w:t>一、机构调研情况</w:t>
      </w:r>
    </w:p>
    <w:p w14:paraId="22445F0E" w14:textId="11CD83B0" w:rsidR="00186984" w:rsidRPr="00186984" w:rsidRDefault="00186984" w:rsidP="00186984">
      <w:pPr>
        <w:spacing w:line="360" w:lineRule="auto"/>
        <w:rPr>
          <w:rFonts w:ascii="宋体" w:hAnsi="宋体" w:cs="Times New Roman"/>
          <w:sz w:val="24"/>
          <w:szCs w:val="24"/>
        </w:rPr>
      </w:pPr>
      <w:r w:rsidRPr="00186984">
        <w:rPr>
          <w:rFonts w:ascii="宋体" w:hAnsi="宋体" w:cs="Times New Roman"/>
          <w:b/>
          <w:sz w:val="24"/>
          <w:szCs w:val="24"/>
        </w:rPr>
        <w:t>调研时间</w:t>
      </w:r>
      <w:r w:rsidRPr="00186984">
        <w:rPr>
          <w:rFonts w:ascii="宋体" w:hAnsi="宋体" w:cs="Times New Roman"/>
          <w:sz w:val="24"/>
          <w:szCs w:val="24"/>
        </w:rPr>
        <w:t>：</w:t>
      </w:r>
      <w:r w:rsidR="00652590" w:rsidRPr="00186984">
        <w:rPr>
          <w:rFonts w:ascii="宋体" w:hAnsi="宋体" w:cs="Times New Roman"/>
          <w:sz w:val="24"/>
          <w:szCs w:val="24"/>
        </w:rPr>
        <w:t>20</w:t>
      </w:r>
      <w:r w:rsidR="00652590">
        <w:rPr>
          <w:rFonts w:ascii="宋体" w:hAnsi="宋体" w:cs="Times New Roman"/>
          <w:sz w:val="24"/>
          <w:szCs w:val="24"/>
        </w:rPr>
        <w:t>25</w:t>
      </w:r>
      <w:r w:rsidR="00652590" w:rsidRPr="00186984">
        <w:rPr>
          <w:rFonts w:ascii="宋体" w:hAnsi="宋体" w:cs="Times New Roman"/>
          <w:sz w:val="24"/>
          <w:szCs w:val="24"/>
        </w:rPr>
        <w:t>年</w:t>
      </w:r>
      <w:r w:rsidR="00652590">
        <w:rPr>
          <w:rFonts w:ascii="宋体" w:hAnsi="宋体" w:cs="Times New Roman"/>
          <w:sz w:val="24"/>
          <w:szCs w:val="24"/>
        </w:rPr>
        <w:t>4</w:t>
      </w:r>
      <w:r w:rsidR="00652590">
        <w:rPr>
          <w:rFonts w:ascii="宋体" w:hAnsi="宋体" w:cs="Times New Roman" w:hint="eastAsia"/>
          <w:sz w:val="24"/>
          <w:szCs w:val="24"/>
        </w:rPr>
        <w:t>月</w:t>
      </w:r>
      <w:r w:rsidR="00652590">
        <w:rPr>
          <w:rFonts w:ascii="宋体" w:hAnsi="宋体" w:cs="Times New Roman"/>
          <w:sz w:val="24"/>
          <w:szCs w:val="24"/>
        </w:rPr>
        <w:t>29</w:t>
      </w:r>
      <w:r w:rsidR="00EA4537">
        <w:rPr>
          <w:rFonts w:ascii="宋体" w:hAnsi="宋体" w:cs="Times New Roman" w:hint="eastAsia"/>
          <w:sz w:val="24"/>
          <w:szCs w:val="24"/>
        </w:rPr>
        <w:t>日</w:t>
      </w:r>
    </w:p>
    <w:p w14:paraId="33FF5A6D" w14:textId="45863228" w:rsidR="00186984" w:rsidRDefault="00186984" w:rsidP="00186984">
      <w:pPr>
        <w:spacing w:line="360" w:lineRule="auto"/>
        <w:rPr>
          <w:rFonts w:ascii="宋体" w:hAnsi="宋体" w:cs="Times New Roman"/>
          <w:sz w:val="24"/>
          <w:szCs w:val="24"/>
        </w:rPr>
      </w:pPr>
      <w:r w:rsidRPr="00186984">
        <w:rPr>
          <w:rFonts w:ascii="宋体" w:hAnsi="宋体" w:cs="Times New Roman"/>
          <w:b/>
          <w:sz w:val="24"/>
          <w:szCs w:val="24"/>
        </w:rPr>
        <w:t>调研形式</w:t>
      </w:r>
      <w:r w:rsidRPr="00186984">
        <w:rPr>
          <w:rFonts w:ascii="宋体" w:hAnsi="宋体" w:cs="Times New Roman"/>
          <w:sz w:val="24"/>
          <w:szCs w:val="24"/>
        </w:rPr>
        <w:t>：</w:t>
      </w:r>
      <w:r w:rsidR="00652590">
        <w:rPr>
          <w:rFonts w:ascii="宋体" w:hAnsi="宋体" w:cs="Times New Roman" w:hint="eastAsia"/>
          <w:sz w:val="24"/>
          <w:szCs w:val="24"/>
        </w:rPr>
        <w:t>现场交流、</w:t>
      </w:r>
      <w:r w:rsidR="00145B59">
        <w:rPr>
          <w:rFonts w:ascii="宋体" w:hAnsi="宋体" w:cs="Times New Roman" w:hint="eastAsia"/>
          <w:sz w:val="24"/>
          <w:szCs w:val="24"/>
        </w:rPr>
        <w:t>线上</w:t>
      </w:r>
      <w:r w:rsidR="00E7491E">
        <w:rPr>
          <w:rFonts w:ascii="宋体" w:hAnsi="宋体" w:cs="Times New Roman" w:hint="eastAsia"/>
          <w:sz w:val="24"/>
          <w:szCs w:val="24"/>
        </w:rPr>
        <w:t>交流</w:t>
      </w:r>
    </w:p>
    <w:p w14:paraId="02BFECB2" w14:textId="06E5EDC2" w:rsidR="00AE630F" w:rsidRPr="00AE630F" w:rsidRDefault="00186984" w:rsidP="00AE630F">
      <w:pPr>
        <w:spacing w:line="360" w:lineRule="auto"/>
        <w:rPr>
          <w:rFonts w:ascii="宋体" w:hAnsi="宋体" w:cs="Times New Roman"/>
          <w:sz w:val="24"/>
          <w:szCs w:val="24"/>
        </w:rPr>
      </w:pPr>
      <w:r w:rsidRPr="00186984">
        <w:rPr>
          <w:rFonts w:ascii="宋体" w:hAnsi="宋体" w:cs="宋体" w:hint="eastAsia"/>
          <w:b/>
          <w:bCs/>
          <w:kern w:val="0"/>
          <w:sz w:val="24"/>
          <w:szCs w:val="24"/>
        </w:rPr>
        <w:t>参与交流来访的机构投资者：</w:t>
      </w:r>
      <w:r w:rsidR="00652590" w:rsidRPr="00652590">
        <w:rPr>
          <w:rFonts w:ascii="宋体" w:hAnsi="宋体" w:cs="Times New Roman" w:hint="eastAsia"/>
          <w:sz w:val="24"/>
          <w:szCs w:val="24"/>
        </w:rPr>
        <w:t>中信证券</w:t>
      </w:r>
      <w:r w:rsidR="004D0E4D" w:rsidRPr="00585B58">
        <w:rPr>
          <w:rFonts w:ascii="宋体" w:hAnsi="宋体" w:cs="Times New Roman" w:hint="eastAsia"/>
          <w:sz w:val="24"/>
          <w:szCs w:val="24"/>
        </w:rPr>
        <w:t>、</w:t>
      </w:r>
      <w:r w:rsidR="00652590">
        <w:rPr>
          <w:rFonts w:ascii="宋体" w:hAnsi="宋体" w:cs="Times New Roman" w:hint="eastAsia"/>
          <w:sz w:val="24"/>
          <w:szCs w:val="24"/>
        </w:rPr>
        <w:t>中欧基金、</w:t>
      </w:r>
      <w:r w:rsidR="00652590" w:rsidRPr="00652590">
        <w:rPr>
          <w:rFonts w:ascii="宋体" w:hAnsi="宋体" w:cs="Times New Roman" w:hint="eastAsia"/>
          <w:sz w:val="24"/>
          <w:szCs w:val="24"/>
        </w:rPr>
        <w:t>东吴证券</w:t>
      </w:r>
      <w:r w:rsidR="00652590">
        <w:rPr>
          <w:rFonts w:ascii="宋体" w:hAnsi="宋体" w:cs="Times New Roman" w:hint="eastAsia"/>
          <w:sz w:val="24"/>
          <w:szCs w:val="24"/>
        </w:rPr>
        <w:t>、</w:t>
      </w:r>
      <w:r w:rsidR="00652590" w:rsidRPr="00652590">
        <w:rPr>
          <w:rFonts w:ascii="宋体" w:hAnsi="宋体" w:cs="Times New Roman" w:hint="eastAsia"/>
          <w:sz w:val="24"/>
          <w:szCs w:val="24"/>
        </w:rPr>
        <w:t>宏利基金</w:t>
      </w:r>
    </w:p>
    <w:p w14:paraId="3B33C4E7" w14:textId="77777777" w:rsidR="007C35EF" w:rsidRDefault="00186984" w:rsidP="0082730E">
      <w:pPr>
        <w:spacing w:line="360" w:lineRule="auto"/>
        <w:rPr>
          <w:rFonts w:ascii="宋体" w:hAnsi="宋体" w:cs="宋体"/>
          <w:b/>
          <w:bCs/>
          <w:kern w:val="0"/>
          <w:sz w:val="24"/>
          <w:szCs w:val="24"/>
        </w:rPr>
      </w:pPr>
      <w:r w:rsidRPr="00186984">
        <w:rPr>
          <w:rFonts w:ascii="宋体" w:hAnsi="宋体" w:cs="宋体" w:hint="eastAsia"/>
          <w:b/>
          <w:bCs/>
          <w:kern w:val="0"/>
          <w:sz w:val="24"/>
          <w:szCs w:val="24"/>
        </w:rPr>
        <w:t>接待人员：</w:t>
      </w:r>
    </w:p>
    <w:p w14:paraId="47E12FC4" w14:textId="5205CE73" w:rsidR="00071991" w:rsidRDefault="00186984" w:rsidP="0082730E">
      <w:pPr>
        <w:spacing w:line="360" w:lineRule="auto"/>
        <w:rPr>
          <w:rFonts w:ascii="宋体" w:hAnsi="宋体" w:cs="Times New Roman"/>
          <w:sz w:val="24"/>
          <w:szCs w:val="24"/>
        </w:rPr>
      </w:pPr>
      <w:r w:rsidRPr="00186984">
        <w:rPr>
          <w:rFonts w:ascii="宋体" w:hAnsi="宋体" w:cs="Times New Roman" w:hint="eastAsia"/>
          <w:sz w:val="24"/>
          <w:szCs w:val="24"/>
        </w:rPr>
        <w:t>董事</w:t>
      </w:r>
      <w:r w:rsidRPr="00186984">
        <w:rPr>
          <w:rFonts w:ascii="宋体" w:hAnsi="宋体" w:cs="Times New Roman"/>
          <w:sz w:val="24"/>
          <w:szCs w:val="24"/>
        </w:rPr>
        <w:t>、副总经理、</w:t>
      </w:r>
      <w:r w:rsidRPr="00186984">
        <w:rPr>
          <w:rFonts w:ascii="宋体" w:hAnsi="宋体" w:cs="Times New Roman" w:hint="eastAsia"/>
          <w:sz w:val="24"/>
          <w:szCs w:val="24"/>
        </w:rPr>
        <w:t>董事会秘书赵新安</w:t>
      </w:r>
    </w:p>
    <w:p w14:paraId="7CF7BAB4" w14:textId="77777777" w:rsidR="00186984" w:rsidRPr="00186984" w:rsidRDefault="00186984" w:rsidP="00186984">
      <w:pPr>
        <w:widowControl/>
        <w:spacing w:line="480" w:lineRule="auto"/>
        <w:rPr>
          <w:rFonts w:ascii="宋体" w:hAnsi="宋体" w:cs="宋体"/>
          <w:kern w:val="0"/>
          <w:sz w:val="24"/>
          <w:szCs w:val="24"/>
        </w:rPr>
      </w:pPr>
      <w:r w:rsidRPr="00186984">
        <w:rPr>
          <w:rFonts w:ascii="宋体" w:hAnsi="宋体" w:cs="宋体" w:hint="eastAsia"/>
          <w:b/>
          <w:bCs/>
          <w:kern w:val="0"/>
          <w:sz w:val="24"/>
          <w:szCs w:val="24"/>
        </w:rPr>
        <w:t>二、调研纪要</w:t>
      </w:r>
    </w:p>
    <w:p w14:paraId="72EF90D4" w14:textId="0EE216FD" w:rsidR="008C408B" w:rsidRPr="008C408B" w:rsidRDefault="008C408B" w:rsidP="008C408B">
      <w:pPr>
        <w:widowControl/>
        <w:spacing w:line="360" w:lineRule="auto"/>
        <w:outlineLvl w:val="0"/>
        <w:rPr>
          <w:rFonts w:ascii="宋体" w:hAnsi="宋体" w:cs="宋体"/>
          <w:b/>
          <w:bCs/>
          <w:kern w:val="0"/>
          <w:sz w:val="24"/>
          <w:szCs w:val="24"/>
        </w:rPr>
      </w:pPr>
      <w:r w:rsidRPr="008C408B">
        <w:rPr>
          <w:rFonts w:ascii="宋体" w:hAnsi="宋体" w:cs="宋体" w:hint="eastAsia"/>
          <w:b/>
          <w:bCs/>
          <w:kern w:val="0"/>
          <w:sz w:val="24"/>
          <w:szCs w:val="24"/>
        </w:rPr>
        <w:t>Q：</w:t>
      </w:r>
      <w:r w:rsidR="00652590">
        <w:rPr>
          <w:rFonts w:ascii="宋体" w:hAnsi="宋体" w:cs="宋体" w:hint="eastAsia"/>
          <w:b/>
          <w:bCs/>
          <w:kern w:val="0"/>
          <w:sz w:val="24"/>
          <w:szCs w:val="24"/>
        </w:rPr>
        <w:t>国产</w:t>
      </w:r>
      <w:proofErr w:type="gramStart"/>
      <w:r w:rsidR="00652590">
        <w:rPr>
          <w:rFonts w:ascii="宋体" w:hAnsi="宋体" w:cs="宋体" w:hint="eastAsia"/>
          <w:b/>
          <w:bCs/>
          <w:kern w:val="0"/>
          <w:sz w:val="24"/>
          <w:szCs w:val="24"/>
        </w:rPr>
        <w:t>试剂市占率</w:t>
      </w:r>
      <w:proofErr w:type="gramEnd"/>
      <w:r w:rsidR="00652590">
        <w:rPr>
          <w:rFonts w:ascii="宋体" w:hAnsi="宋体" w:cs="宋体" w:hint="eastAsia"/>
          <w:b/>
          <w:bCs/>
          <w:kern w:val="0"/>
          <w:sz w:val="24"/>
          <w:szCs w:val="24"/>
        </w:rPr>
        <w:t>有提升吗</w:t>
      </w:r>
      <w:r w:rsidRPr="008C408B">
        <w:rPr>
          <w:rFonts w:ascii="宋体" w:hAnsi="宋体" w:cs="宋体" w:hint="eastAsia"/>
          <w:b/>
          <w:bCs/>
          <w:kern w:val="0"/>
          <w:sz w:val="24"/>
          <w:szCs w:val="24"/>
        </w:rPr>
        <w:t>？</w:t>
      </w:r>
      <w:r w:rsidR="00652590" w:rsidRPr="00652590">
        <w:rPr>
          <w:rFonts w:ascii="宋体" w:hAnsi="宋体" w:cs="宋体" w:hint="eastAsia"/>
          <w:b/>
          <w:bCs/>
          <w:kern w:val="0"/>
          <w:sz w:val="24"/>
          <w:szCs w:val="24"/>
        </w:rPr>
        <w:t>怎样看待关税的影响？</w:t>
      </w:r>
    </w:p>
    <w:p w14:paraId="55BB55DF" w14:textId="3EC3437E" w:rsidR="00652590" w:rsidRPr="008C408B" w:rsidRDefault="008C408B" w:rsidP="00302929">
      <w:pPr>
        <w:widowControl/>
        <w:spacing w:line="360" w:lineRule="auto"/>
        <w:rPr>
          <w:rFonts w:ascii="宋体" w:hAnsi="宋体" w:cs="Times New Roman"/>
          <w:kern w:val="0"/>
          <w:sz w:val="24"/>
          <w:szCs w:val="24"/>
        </w:rPr>
      </w:pPr>
      <w:r w:rsidRPr="008C408B">
        <w:rPr>
          <w:rFonts w:ascii="宋体" w:hAnsi="宋体" w:cs="Times New Roman" w:hint="eastAsia"/>
          <w:kern w:val="0"/>
          <w:sz w:val="24"/>
          <w:szCs w:val="24"/>
        </w:rPr>
        <w:t>A：</w:t>
      </w:r>
      <w:r w:rsidR="00652590" w:rsidRPr="00652590">
        <w:rPr>
          <w:rFonts w:ascii="宋体" w:hAnsi="宋体" w:cs="Times New Roman" w:hint="eastAsia"/>
          <w:kern w:val="0"/>
          <w:sz w:val="24"/>
          <w:szCs w:val="24"/>
        </w:rPr>
        <w:t>近几年，我国科研试剂产业竞争格局由外资企业绝对垄断向相对垄断过渡，主要表现为内资品牌部分产品达到了国际先进水平或实现了部分进口替代，逐步打破了外企绝对垄断的态势</w:t>
      </w:r>
      <w:r w:rsidR="00652590">
        <w:rPr>
          <w:rFonts w:ascii="宋体" w:hAnsi="宋体" w:cs="Times New Roman" w:hint="eastAsia"/>
          <w:kern w:val="0"/>
          <w:sz w:val="24"/>
          <w:szCs w:val="24"/>
        </w:rPr>
        <w:t>。</w:t>
      </w:r>
      <w:r w:rsidR="00652590" w:rsidRPr="00652590">
        <w:rPr>
          <w:rFonts w:ascii="宋体" w:hAnsi="宋体" w:cs="Times New Roman" w:hint="eastAsia"/>
          <w:kern w:val="0"/>
          <w:sz w:val="24"/>
          <w:szCs w:val="24"/>
        </w:rPr>
        <w:t>由于关税政策的不断变化，</w:t>
      </w:r>
      <w:r w:rsidR="003F487B" w:rsidRPr="003F487B">
        <w:rPr>
          <w:rFonts w:ascii="宋体" w:hAnsi="宋体" w:cs="Times New Roman" w:hint="eastAsia"/>
          <w:kern w:val="0"/>
          <w:sz w:val="24"/>
          <w:szCs w:val="24"/>
        </w:rPr>
        <w:t>部分外资品牌</w:t>
      </w:r>
      <w:r w:rsidR="00652590" w:rsidRPr="00652590">
        <w:rPr>
          <w:rFonts w:ascii="宋体" w:hAnsi="宋体" w:cs="Times New Roman" w:hint="eastAsia"/>
          <w:kern w:val="0"/>
          <w:sz w:val="24"/>
          <w:szCs w:val="24"/>
        </w:rPr>
        <w:t>公告了可能对未交付订单及后续订单的价格进行调整。公司通过自主研发和创新，已有多款产品实现了国产替代，具备较强的竞争力。</w:t>
      </w:r>
    </w:p>
    <w:p w14:paraId="24CA37EF" w14:textId="042ED4C9" w:rsidR="00C713D9" w:rsidRPr="00D562F9" w:rsidRDefault="00C713D9" w:rsidP="00C713D9">
      <w:pPr>
        <w:widowControl/>
        <w:spacing w:line="360" w:lineRule="auto"/>
        <w:outlineLvl w:val="0"/>
        <w:rPr>
          <w:rFonts w:ascii="宋体" w:hAnsi="宋体" w:cs="宋体"/>
          <w:b/>
          <w:bCs/>
          <w:kern w:val="0"/>
          <w:sz w:val="24"/>
          <w:szCs w:val="24"/>
        </w:rPr>
      </w:pPr>
      <w:r w:rsidRPr="00D562F9">
        <w:rPr>
          <w:rFonts w:ascii="宋体" w:hAnsi="宋体" w:cs="宋体" w:hint="eastAsia"/>
          <w:b/>
          <w:bCs/>
          <w:kern w:val="0"/>
          <w:sz w:val="24"/>
          <w:szCs w:val="24"/>
        </w:rPr>
        <w:t>Q：</w:t>
      </w:r>
      <w:bookmarkStart w:id="0" w:name="OLE_LINK1"/>
      <w:proofErr w:type="gramStart"/>
      <w:r w:rsidR="00E72C7F" w:rsidRPr="00E72C7F">
        <w:rPr>
          <w:rFonts w:ascii="宋体" w:hAnsi="宋体" w:cs="宋体" w:hint="eastAsia"/>
          <w:b/>
          <w:bCs/>
          <w:kern w:val="0"/>
          <w:sz w:val="24"/>
          <w:szCs w:val="24"/>
        </w:rPr>
        <w:t>拓客户</w:t>
      </w:r>
      <w:bookmarkEnd w:id="0"/>
      <w:proofErr w:type="gramEnd"/>
      <w:r w:rsidR="00E72C7F" w:rsidRPr="00E72C7F">
        <w:rPr>
          <w:rFonts w:ascii="宋体" w:hAnsi="宋体" w:cs="宋体" w:hint="eastAsia"/>
          <w:b/>
          <w:bCs/>
          <w:kern w:val="0"/>
          <w:sz w:val="24"/>
          <w:szCs w:val="24"/>
        </w:rPr>
        <w:t>和</w:t>
      </w:r>
      <w:proofErr w:type="gramStart"/>
      <w:r w:rsidR="00E72C7F" w:rsidRPr="00E72C7F">
        <w:rPr>
          <w:rFonts w:ascii="宋体" w:hAnsi="宋体" w:cs="宋体" w:hint="eastAsia"/>
          <w:b/>
          <w:bCs/>
          <w:kern w:val="0"/>
          <w:sz w:val="24"/>
          <w:szCs w:val="24"/>
        </w:rPr>
        <w:t>拓品类</w:t>
      </w:r>
      <w:proofErr w:type="gramEnd"/>
      <w:r w:rsidR="00E72C7F" w:rsidRPr="00E72C7F">
        <w:rPr>
          <w:rFonts w:ascii="宋体" w:hAnsi="宋体" w:cs="宋体" w:hint="eastAsia"/>
          <w:b/>
          <w:bCs/>
          <w:kern w:val="0"/>
          <w:sz w:val="24"/>
          <w:szCs w:val="24"/>
        </w:rPr>
        <w:t>哪</w:t>
      </w:r>
      <w:r w:rsidR="00E72C7F">
        <w:rPr>
          <w:rFonts w:ascii="宋体" w:hAnsi="宋体" w:cs="宋体" w:hint="eastAsia"/>
          <w:b/>
          <w:bCs/>
          <w:kern w:val="0"/>
          <w:sz w:val="24"/>
          <w:szCs w:val="24"/>
        </w:rPr>
        <w:t>个</w:t>
      </w:r>
      <w:r w:rsidR="00E72C7F" w:rsidRPr="00E72C7F">
        <w:rPr>
          <w:rFonts w:ascii="宋体" w:hAnsi="宋体" w:cs="宋体" w:hint="eastAsia"/>
          <w:b/>
          <w:bCs/>
          <w:kern w:val="0"/>
          <w:sz w:val="24"/>
          <w:szCs w:val="24"/>
        </w:rPr>
        <w:t>更容易一些</w:t>
      </w:r>
      <w:r w:rsidRPr="00D562F9">
        <w:rPr>
          <w:rFonts w:ascii="宋体" w:hAnsi="宋体" w:cs="宋体" w:hint="eastAsia"/>
          <w:b/>
          <w:bCs/>
          <w:kern w:val="0"/>
          <w:sz w:val="24"/>
          <w:szCs w:val="24"/>
        </w:rPr>
        <w:t>？</w:t>
      </w:r>
    </w:p>
    <w:p w14:paraId="727BBA26" w14:textId="5DA2A53A" w:rsidR="005D7657" w:rsidRDefault="00C713D9" w:rsidP="00C713D9">
      <w:pPr>
        <w:widowControl/>
        <w:spacing w:line="360" w:lineRule="auto"/>
        <w:rPr>
          <w:rFonts w:ascii="宋体" w:hAnsi="宋体" w:cs="Times New Roman"/>
          <w:kern w:val="0"/>
          <w:sz w:val="24"/>
          <w:szCs w:val="24"/>
        </w:rPr>
      </w:pPr>
      <w:r w:rsidRPr="00D562F9">
        <w:rPr>
          <w:rFonts w:ascii="宋体" w:hAnsi="宋体" w:cs="Times New Roman" w:hint="eastAsia"/>
          <w:kern w:val="0"/>
          <w:sz w:val="24"/>
          <w:szCs w:val="24"/>
        </w:rPr>
        <w:t>A：</w:t>
      </w:r>
      <w:r w:rsidR="00E72C7F" w:rsidRPr="00E72C7F">
        <w:rPr>
          <w:rFonts w:ascii="宋体" w:hAnsi="宋体" w:cs="Times New Roman" w:hint="eastAsia"/>
          <w:kern w:val="0"/>
          <w:sz w:val="24"/>
          <w:szCs w:val="24"/>
        </w:rPr>
        <w:t>新产品和新客户的扩张都是业绩增长的动力。品种和客户的增长是同步的，公司试剂品种越多，越能吸引客户下单。从最近几年客户对公司网站的浏览量、</w:t>
      </w:r>
      <w:proofErr w:type="gramStart"/>
      <w:r w:rsidR="00E72C7F" w:rsidRPr="00E72C7F">
        <w:rPr>
          <w:rFonts w:ascii="宋体" w:hAnsi="宋体" w:cs="Times New Roman" w:hint="eastAsia"/>
          <w:kern w:val="0"/>
          <w:sz w:val="24"/>
          <w:szCs w:val="24"/>
        </w:rPr>
        <w:t>访客数</w:t>
      </w:r>
      <w:proofErr w:type="gramEnd"/>
      <w:r w:rsidR="00E72C7F" w:rsidRPr="00E72C7F">
        <w:rPr>
          <w:rFonts w:ascii="宋体" w:hAnsi="宋体" w:cs="Times New Roman" w:hint="eastAsia"/>
          <w:kern w:val="0"/>
          <w:sz w:val="24"/>
          <w:szCs w:val="24"/>
        </w:rPr>
        <w:t>等统计数据来看，这些数据都是跟公司的销售收入同步增长的。客户数量提升，客户采购量也在提升</w:t>
      </w:r>
      <w:r w:rsidR="005D7657">
        <w:rPr>
          <w:rFonts w:ascii="宋体" w:hAnsi="宋体" w:cs="Times New Roman" w:hint="eastAsia"/>
          <w:kern w:val="0"/>
          <w:sz w:val="24"/>
          <w:szCs w:val="24"/>
        </w:rPr>
        <w:t>。</w:t>
      </w:r>
    </w:p>
    <w:p w14:paraId="444EE7B6" w14:textId="305C0026" w:rsidR="00C713D9" w:rsidRPr="008C408B" w:rsidRDefault="00C713D9" w:rsidP="00C713D9">
      <w:pPr>
        <w:widowControl/>
        <w:spacing w:line="360" w:lineRule="auto"/>
        <w:outlineLvl w:val="0"/>
        <w:rPr>
          <w:rFonts w:ascii="宋体" w:hAnsi="宋体" w:cs="宋体"/>
          <w:b/>
          <w:bCs/>
          <w:kern w:val="0"/>
          <w:sz w:val="24"/>
          <w:szCs w:val="24"/>
        </w:rPr>
      </w:pPr>
      <w:r w:rsidRPr="008C408B">
        <w:rPr>
          <w:rFonts w:ascii="宋体" w:hAnsi="宋体" w:cs="宋体" w:hint="eastAsia"/>
          <w:b/>
          <w:bCs/>
          <w:kern w:val="0"/>
          <w:sz w:val="24"/>
          <w:szCs w:val="24"/>
        </w:rPr>
        <w:t>Q：</w:t>
      </w:r>
      <w:r w:rsidR="00652590">
        <w:rPr>
          <w:rFonts w:ascii="宋体" w:hAnsi="宋体" w:cs="宋体" w:hint="eastAsia"/>
          <w:b/>
          <w:bCs/>
          <w:kern w:val="0"/>
          <w:sz w:val="24"/>
          <w:szCs w:val="24"/>
        </w:rPr>
        <w:t>目前公司</w:t>
      </w:r>
      <w:proofErr w:type="gramStart"/>
      <w:r w:rsidR="00652590">
        <w:rPr>
          <w:rFonts w:ascii="宋体" w:hAnsi="宋体" w:cs="宋体" w:hint="eastAsia"/>
          <w:b/>
          <w:bCs/>
          <w:kern w:val="0"/>
          <w:sz w:val="24"/>
          <w:szCs w:val="24"/>
        </w:rPr>
        <w:t>与菲鹏生物</w:t>
      </w:r>
      <w:proofErr w:type="gramEnd"/>
      <w:r w:rsidR="00652590">
        <w:rPr>
          <w:rFonts w:ascii="宋体" w:hAnsi="宋体" w:cs="宋体" w:hint="eastAsia"/>
          <w:b/>
          <w:bCs/>
          <w:kern w:val="0"/>
          <w:sz w:val="24"/>
          <w:szCs w:val="24"/>
        </w:rPr>
        <w:t>的合作情况</w:t>
      </w:r>
      <w:r w:rsidRPr="008C408B">
        <w:rPr>
          <w:rFonts w:ascii="宋体" w:hAnsi="宋体" w:cs="宋体" w:hint="eastAsia"/>
          <w:b/>
          <w:bCs/>
          <w:kern w:val="0"/>
          <w:sz w:val="24"/>
          <w:szCs w:val="24"/>
        </w:rPr>
        <w:t>？</w:t>
      </w:r>
    </w:p>
    <w:p w14:paraId="6C0CF5C3" w14:textId="1588871A" w:rsidR="00FD2B8E" w:rsidRDefault="00C713D9" w:rsidP="00302929">
      <w:pPr>
        <w:widowControl/>
        <w:spacing w:line="360" w:lineRule="auto"/>
        <w:rPr>
          <w:rFonts w:ascii="宋体" w:hAnsi="宋体" w:cs="Times New Roman"/>
          <w:kern w:val="0"/>
          <w:sz w:val="24"/>
          <w:szCs w:val="24"/>
        </w:rPr>
      </w:pPr>
      <w:r w:rsidRPr="008C408B">
        <w:rPr>
          <w:rFonts w:ascii="宋体" w:hAnsi="宋体" w:cs="Times New Roman" w:hint="eastAsia"/>
          <w:kern w:val="0"/>
          <w:sz w:val="24"/>
          <w:szCs w:val="24"/>
        </w:rPr>
        <w:t>A：</w:t>
      </w:r>
      <w:r w:rsidR="00402623" w:rsidRPr="00402623">
        <w:rPr>
          <w:rFonts w:ascii="宋体" w:hAnsi="宋体" w:cs="Times New Roman" w:hint="eastAsia"/>
          <w:kern w:val="0"/>
          <w:sz w:val="24"/>
          <w:szCs w:val="24"/>
        </w:rPr>
        <w:t>公司</w:t>
      </w:r>
      <w:proofErr w:type="gramStart"/>
      <w:r w:rsidR="00402623">
        <w:rPr>
          <w:rFonts w:ascii="宋体" w:hAnsi="宋体" w:cs="Times New Roman" w:hint="eastAsia"/>
          <w:kern w:val="0"/>
          <w:sz w:val="24"/>
          <w:szCs w:val="24"/>
        </w:rPr>
        <w:t>与菲鹏</w:t>
      </w:r>
      <w:r w:rsidR="00EF12C0">
        <w:rPr>
          <w:rFonts w:ascii="宋体" w:hAnsi="宋体" w:cs="Times New Roman" w:hint="eastAsia"/>
          <w:kern w:val="0"/>
          <w:sz w:val="24"/>
          <w:szCs w:val="24"/>
        </w:rPr>
        <w:t>协作</w:t>
      </w:r>
      <w:proofErr w:type="gramEnd"/>
      <w:r w:rsidR="00402623">
        <w:rPr>
          <w:rFonts w:ascii="宋体" w:hAnsi="宋体" w:cs="Times New Roman" w:hint="eastAsia"/>
          <w:kern w:val="0"/>
          <w:sz w:val="24"/>
          <w:szCs w:val="24"/>
        </w:rPr>
        <w:t>进展顺利，双方</w:t>
      </w:r>
      <w:r w:rsidR="00402623" w:rsidRPr="00402623">
        <w:rPr>
          <w:rFonts w:ascii="宋体" w:hAnsi="宋体" w:cs="Times New Roman" w:hint="eastAsia"/>
          <w:kern w:val="0"/>
          <w:sz w:val="24"/>
          <w:szCs w:val="24"/>
        </w:rPr>
        <w:t>研发人员已进行过多次沟通，相关产品正在研发生产中。</w:t>
      </w:r>
      <w:r w:rsidR="00402623">
        <w:rPr>
          <w:rFonts w:ascii="宋体" w:hAnsi="宋体" w:cs="Times New Roman" w:hint="eastAsia"/>
          <w:kern w:val="0"/>
          <w:sz w:val="24"/>
          <w:szCs w:val="24"/>
        </w:rPr>
        <w:t>研发生产的主要产品是</w:t>
      </w:r>
      <w:r w:rsidR="00402623" w:rsidRPr="00402623">
        <w:rPr>
          <w:rFonts w:ascii="宋体" w:hAnsi="宋体" w:cs="Times New Roman" w:hint="eastAsia"/>
          <w:kern w:val="0"/>
          <w:sz w:val="24"/>
          <w:szCs w:val="24"/>
        </w:rPr>
        <w:t>适合科研方向和符合科研客户需要的所有免疫类、分子类原料试剂、全自动化学发光设备及配套耗材产品</w:t>
      </w:r>
      <w:r w:rsidR="00402623">
        <w:rPr>
          <w:rFonts w:ascii="宋体" w:hAnsi="宋体" w:cs="Times New Roman" w:hint="eastAsia"/>
          <w:kern w:val="0"/>
          <w:sz w:val="24"/>
          <w:szCs w:val="24"/>
        </w:rPr>
        <w:t>。</w:t>
      </w:r>
    </w:p>
    <w:p w14:paraId="3F5044C5" w14:textId="77777777" w:rsidR="00BF1529" w:rsidRPr="00D562F9" w:rsidRDefault="00BF1529" w:rsidP="00BF1529">
      <w:pPr>
        <w:widowControl/>
        <w:spacing w:line="480" w:lineRule="auto"/>
        <w:rPr>
          <w:rFonts w:ascii="宋体" w:hAnsi="宋体" w:cs="宋体"/>
          <w:kern w:val="0"/>
          <w:sz w:val="24"/>
          <w:szCs w:val="24"/>
        </w:rPr>
      </w:pPr>
      <w:r w:rsidRPr="00D562F9">
        <w:rPr>
          <w:rFonts w:ascii="宋体" w:hAnsi="宋体" w:cs="宋体" w:hint="eastAsia"/>
          <w:b/>
          <w:bCs/>
          <w:kern w:val="0"/>
          <w:sz w:val="24"/>
          <w:szCs w:val="24"/>
        </w:rPr>
        <w:lastRenderedPageBreak/>
        <w:t>三、关于本次活动是否涉及应当披露重大信息的说明</w:t>
      </w:r>
    </w:p>
    <w:p w14:paraId="7BD5B39C" w14:textId="7DBE7D1C" w:rsidR="00BF1529" w:rsidRPr="00BF1529" w:rsidRDefault="00BF1529" w:rsidP="00BF1529">
      <w:pPr>
        <w:widowControl/>
        <w:spacing w:line="360" w:lineRule="auto"/>
        <w:rPr>
          <w:rFonts w:ascii="宋体" w:hAnsi="宋体" w:cs="Times New Roman"/>
          <w:kern w:val="0"/>
          <w:sz w:val="24"/>
          <w:szCs w:val="24"/>
        </w:rPr>
      </w:pPr>
      <w:r w:rsidRPr="00B0592B">
        <w:rPr>
          <w:rFonts w:ascii="宋体" w:hAnsi="宋体" w:cs="Times New Roman" w:hint="eastAsia"/>
          <w:sz w:val="24"/>
          <w:szCs w:val="24"/>
        </w:rPr>
        <w:t>本次活动不涉及应当披露的重大信息。</w:t>
      </w:r>
    </w:p>
    <w:sectPr w:rsidR="00BF1529" w:rsidRPr="00BF1529" w:rsidSect="000B24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5C1A9" w14:textId="77777777" w:rsidR="0029122C" w:rsidRDefault="0029122C" w:rsidP="00186984">
      <w:r>
        <w:separator/>
      </w:r>
    </w:p>
  </w:endnote>
  <w:endnote w:type="continuationSeparator" w:id="0">
    <w:p w14:paraId="371A2FCE" w14:textId="77777777" w:rsidR="0029122C" w:rsidRDefault="0029122C" w:rsidP="0018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26A7D" w14:textId="77777777" w:rsidR="0029122C" w:rsidRDefault="0029122C" w:rsidP="00186984">
      <w:r>
        <w:separator/>
      </w:r>
    </w:p>
  </w:footnote>
  <w:footnote w:type="continuationSeparator" w:id="0">
    <w:p w14:paraId="430B8CFA" w14:textId="77777777" w:rsidR="0029122C" w:rsidRDefault="0029122C" w:rsidP="001869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26B"/>
    <w:rsid w:val="00005D7B"/>
    <w:rsid w:val="00012F02"/>
    <w:rsid w:val="00014832"/>
    <w:rsid w:val="00017C9D"/>
    <w:rsid w:val="000407CB"/>
    <w:rsid w:val="000423E5"/>
    <w:rsid w:val="00042D26"/>
    <w:rsid w:val="00064E02"/>
    <w:rsid w:val="0007021C"/>
    <w:rsid w:val="00071991"/>
    <w:rsid w:val="00074C36"/>
    <w:rsid w:val="000775FD"/>
    <w:rsid w:val="00087318"/>
    <w:rsid w:val="0009169C"/>
    <w:rsid w:val="0009572A"/>
    <w:rsid w:val="000965F2"/>
    <w:rsid w:val="000B2223"/>
    <w:rsid w:val="000B2424"/>
    <w:rsid w:val="000B4F60"/>
    <w:rsid w:val="000B596D"/>
    <w:rsid w:val="000B5D33"/>
    <w:rsid w:val="000B724B"/>
    <w:rsid w:val="000C479B"/>
    <w:rsid w:val="000D6D4C"/>
    <w:rsid w:val="000D703C"/>
    <w:rsid w:val="000D7537"/>
    <w:rsid w:val="000D772E"/>
    <w:rsid w:val="000E0087"/>
    <w:rsid w:val="000E0FA0"/>
    <w:rsid w:val="000E6FAC"/>
    <w:rsid w:val="000E6FED"/>
    <w:rsid w:val="000F2176"/>
    <w:rsid w:val="00100AD4"/>
    <w:rsid w:val="00110A62"/>
    <w:rsid w:val="001137DE"/>
    <w:rsid w:val="00134B8B"/>
    <w:rsid w:val="00137A98"/>
    <w:rsid w:val="00140189"/>
    <w:rsid w:val="001414FD"/>
    <w:rsid w:val="00145B59"/>
    <w:rsid w:val="00150604"/>
    <w:rsid w:val="001627E5"/>
    <w:rsid w:val="00162B96"/>
    <w:rsid w:val="00163FAF"/>
    <w:rsid w:val="0017198A"/>
    <w:rsid w:val="00176645"/>
    <w:rsid w:val="00180E2C"/>
    <w:rsid w:val="00185FD8"/>
    <w:rsid w:val="00186984"/>
    <w:rsid w:val="00191899"/>
    <w:rsid w:val="001B47A4"/>
    <w:rsid w:val="001B75A7"/>
    <w:rsid w:val="001D10FC"/>
    <w:rsid w:val="001E3AE8"/>
    <w:rsid w:val="001F2D49"/>
    <w:rsid w:val="001F3306"/>
    <w:rsid w:val="00212EB7"/>
    <w:rsid w:val="0021448E"/>
    <w:rsid w:val="00214FAA"/>
    <w:rsid w:val="00215D47"/>
    <w:rsid w:val="00233DED"/>
    <w:rsid w:val="0023626C"/>
    <w:rsid w:val="00245AD2"/>
    <w:rsid w:val="0025363E"/>
    <w:rsid w:val="00255362"/>
    <w:rsid w:val="00255F22"/>
    <w:rsid w:val="00260813"/>
    <w:rsid w:val="0026505F"/>
    <w:rsid w:val="0026541C"/>
    <w:rsid w:val="00277264"/>
    <w:rsid w:val="0028107B"/>
    <w:rsid w:val="00281AFC"/>
    <w:rsid w:val="002833F9"/>
    <w:rsid w:val="0028520D"/>
    <w:rsid w:val="0029122C"/>
    <w:rsid w:val="002933A9"/>
    <w:rsid w:val="002943B0"/>
    <w:rsid w:val="0029585B"/>
    <w:rsid w:val="00296344"/>
    <w:rsid w:val="002A27E0"/>
    <w:rsid w:val="002A404A"/>
    <w:rsid w:val="002B4235"/>
    <w:rsid w:val="002B660E"/>
    <w:rsid w:val="002B75BC"/>
    <w:rsid w:val="002C1C30"/>
    <w:rsid w:val="002C463C"/>
    <w:rsid w:val="002C5114"/>
    <w:rsid w:val="002D71DA"/>
    <w:rsid w:val="002D79E1"/>
    <w:rsid w:val="002E10ED"/>
    <w:rsid w:val="002F2DAD"/>
    <w:rsid w:val="002F4C02"/>
    <w:rsid w:val="002F4E27"/>
    <w:rsid w:val="00302929"/>
    <w:rsid w:val="00345429"/>
    <w:rsid w:val="00350E07"/>
    <w:rsid w:val="00350E90"/>
    <w:rsid w:val="00351F04"/>
    <w:rsid w:val="003572AF"/>
    <w:rsid w:val="00357BA5"/>
    <w:rsid w:val="00361416"/>
    <w:rsid w:val="00361A13"/>
    <w:rsid w:val="00362ADE"/>
    <w:rsid w:val="00362F95"/>
    <w:rsid w:val="00372974"/>
    <w:rsid w:val="00376316"/>
    <w:rsid w:val="00384E1C"/>
    <w:rsid w:val="003901A1"/>
    <w:rsid w:val="00390774"/>
    <w:rsid w:val="003A1266"/>
    <w:rsid w:val="003A6182"/>
    <w:rsid w:val="003A7A82"/>
    <w:rsid w:val="003B2967"/>
    <w:rsid w:val="003B3143"/>
    <w:rsid w:val="003C192D"/>
    <w:rsid w:val="003C3B4E"/>
    <w:rsid w:val="003C600F"/>
    <w:rsid w:val="003C7E2E"/>
    <w:rsid w:val="003E09EC"/>
    <w:rsid w:val="003F487B"/>
    <w:rsid w:val="003F77E4"/>
    <w:rsid w:val="003F79B7"/>
    <w:rsid w:val="00402623"/>
    <w:rsid w:val="0041718A"/>
    <w:rsid w:val="00423881"/>
    <w:rsid w:val="00432872"/>
    <w:rsid w:val="00432AB8"/>
    <w:rsid w:val="0043315A"/>
    <w:rsid w:val="0044123E"/>
    <w:rsid w:val="0045033F"/>
    <w:rsid w:val="004549F2"/>
    <w:rsid w:val="00457C62"/>
    <w:rsid w:val="00475494"/>
    <w:rsid w:val="00483A63"/>
    <w:rsid w:val="004845FD"/>
    <w:rsid w:val="00493343"/>
    <w:rsid w:val="0049387F"/>
    <w:rsid w:val="004A734A"/>
    <w:rsid w:val="004B08E2"/>
    <w:rsid w:val="004B1645"/>
    <w:rsid w:val="004C16AB"/>
    <w:rsid w:val="004C73E0"/>
    <w:rsid w:val="004D0E4D"/>
    <w:rsid w:val="004D777D"/>
    <w:rsid w:val="004E1351"/>
    <w:rsid w:val="004E1DBD"/>
    <w:rsid w:val="004E2FF9"/>
    <w:rsid w:val="004F312F"/>
    <w:rsid w:val="004F74FA"/>
    <w:rsid w:val="00510EAD"/>
    <w:rsid w:val="00512A0E"/>
    <w:rsid w:val="00513FBF"/>
    <w:rsid w:val="00514C0D"/>
    <w:rsid w:val="00520C30"/>
    <w:rsid w:val="005331F7"/>
    <w:rsid w:val="0053322C"/>
    <w:rsid w:val="00565262"/>
    <w:rsid w:val="00565C03"/>
    <w:rsid w:val="0056719B"/>
    <w:rsid w:val="00585B58"/>
    <w:rsid w:val="005A0BA9"/>
    <w:rsid w:val="005B251C"/>
    <w:rsid w:val="005D4BC0"/>
    <w:rsid w:val="005D7657"/>
    <w:rsid w:val="005E0832"/>
    <w:rsid w:val="005E5259"/>
    <w:rsid w:val="005F276C"/>
    <w:rsid w:val="0060191E"/>
    <w:rsid w:val="00610B5B"/>
    <w:rsid w:val="00613A48"/>
    <w:rsid w:val="00613C97"/>
    <w:rsid w:val="00622E67"/>
    <w:rsid w:val="006243F6"/>
    <w:rsid w:val="006374B0"/>
    <w:rsid w:val="00651B35"/>
    <w:rsid w:val="00652590"/>
    <w:rsid w:val="00652F22"/>
    <w:rsid w:val="006605AA"/>
    <w:rsid w:val="006650AB"/>
    <w:rsid w:val="00670CC1"/>
    <w:rsid w:val="00672AE0"/>
    <w:rsid w:val="00673E9F"/>
    <w:rsid w:val="006825A5"/>
    <w:rsid w:val="00683C75"/>
    <w:rsid w:val="00687645"/>
    <w:rsid w:val="006A0FD5"/>
    <w:rsid w:val="006A3BAD"/>
    <w:rsid w:val="006B09AE"/>
    <w:rsid w:val="006B5719"/>
    <w:rsid w:val="006C2F4E"/>
    <w:rsid w:val="006C38AA"/>
    <w:rsid w:val="006D7796"/>
    <w:rsid w:val="006E1CE9"/>
    <w:rsid w:val="006E7E79"/>
    <w:rsid w:val="006F66F9"/>
    <w:rsid w:val="00703280"/>
    <w:rsid w:val="007078B9"/>
    <w:rsid w:val="00710378"/>
    <w:rsid w:val="00724344"/>
    <w:rsid w:val="0073775C"/>
    <w:rsid w:val="00743CBB"/>
    <w:rsid w:val="00745EE5"/>
    <w:rsid w:val="007463DD"/>
    <w:rsid w:val="0076256D"/>
    <w:rsid w:val="00773867"/>
    <w:rsid w:val="007768CB"/>
    <w:rsid w:val="00776EFF"/>
    <w:rsid w:val="00777EFE"/>
    <w:rsid w:val="00780D13"/>
    <w:rsid w:val="0078549D"/>
    <w:rsid w:val="007A13B3"/>
    <w:rsid w:val="007B05DF"/>
    <w:rsid w:val="007B1C9B"/>
    <w:rsid w:val="007C35EF"/>
    <w:rsid w:val="007C53C5"/>
    <w:rsid w:val="007D3C24"/>
    <w:rsid w:val="007F5E1A"/>
    <w:rsid w:val="008057AF"/>
    <w:rsid w:val="00807293"/>
    <w:rsid w:val="00807DB2"/>
    <w:rsid w:val="00827275"/>
    <w:rsid w:val="0082730E"/>
    <w:rsid w:val="00831E2C"/>
    <w:rsid w:val="00850645"/>
    <w:rsid w:val="0085494A"/>
    <w:rsid w:val="00854A0F"/>
    <w:rsid w:val="008551BC"/>
    <w:rsid w:val="0085700E"/>
    <w:rsid w:val="0085706A"/>
    <w:rsid w:val="00857B52"/>
    <w:rsid w:val="00861E23"/>
    <w:rsid w:val="0087143C"/>
    <w:rsid w:val="008A6F44"/>
    <w:rsid w:val="008B419A"/>
    <w:rsid w:val="008B59F9"/>
    <w:rsid w:val="008C408B"/>
    <w:rsid w:val="008C658A"/>
    <w:rsid w:val="008D1113"/>
    <w:rsid w:val="008D405A"/>
    <w:rsid w:val="008D435B"/>
    <w:rsid w:val="008E2600"/>
    <w:rsid w:val="008E51CD"/>
    <w:rsid w:val="008E5AF9"/>
    <w:rsid w:val="008E7880"/>
    <w:rsid w:val="008F158A"/>
    <w:rsid w:val="008F28FD"/>
    <w:rsid w:val="00905BCF"/>
    <w:rsid w:val="0091040E"/>
    <w:rsid w:val="009322E9"/>
    <w:rsid w:val="009360DC"/>
    <w:rsid w:val="0094322D"/>
    <w:rsid w:val="00944911"/>
    <w:rsid w:val="009468D3"/>
    <w:rsid w:val="00951BD1"/>
    <w:rsid w:val="009674FB"/>
    <w:rsid w:val="0098746D"/>
    <w:rsid w:val="00987847"/>
    <w:rsid w:val="009915BD"/>
    <w:rsid w:val="00996F5B"/>
    <w:rsid w:val="009977F2"/>
    <w:rsid w:val="009A09EF"/>
    <w:rsid w:val="009C42F5"/>
    <w:rsid w:val="009C4361"/>
    <w:rsid w:val="009D02D9"/>
    <w:rsid w:val="009D6B81"/>
    <w:rsid w:val="009E1ABD"/>
    <w:rsid w:val="009E692D"/>
    <w:rsid w:val="009F03B6"/>
    <w:rsid w:val="009F1725"/>
    <w:rsid w:val="009F4899"/>
    <w:rsid w:val="009F68FC"/>
    <w:rsid w:val="00A10911"/>
    <w:rsid w:val="00A11F4A"/>
    <w:rsid w:val="00A17D4A"/>
    <w:rsid w:val="00A36D2A"/>
    <w:rsid w:val="00A46B21"/>
    <w:rsid w:val="00A47D0E"/>
    <w:rsid w:val="00A5298D"/>
    <w:rsid w:val="00A5482B"/>
    <w:rsid w:val="00A57E69"/>
    <w:rsid w:val="00A6159B"/>
    <w:rsid w:val="00A659AF"/>
    <w:rsid w:val="00A65ABD"/>
    <w:rsid w:val="00A65ACD"/>
    <w:rsid w:val="00A6714C"/>
    <w:rsid w:val="00A97070"/>
    <w:rsid w:val="00AA1E82"/>
    <w:rsid w:val="00AA5458"/>
    <w:rsid w:val="00AA7E8D"/>
    <w:rsid w:val="00AB3FA9"/>
    <w:rsid w:val="00AB4C9F"/>
    <w:rsid w:val="00AB79BD"/>
    <w:rsid w:val="00AC0AC3"/>
    <w:rsid w:val="00AC1A53"/>
    <w:rsid w:val="00AC39BC"/>
    <w:rsid w:val="00AD284B"/>
    <w:rsid w:val="00AD4D46"/>
    <w:rsid w:val="00AE10C9"/>
    <w:rsid w:val="00AE3165"/>
    <w:rsid w:val="00AE630F"/>
    <w:rsid w:val="00AF7D29"/>
    <w:rsid w:val="00B0592B"/>
    <w:rsid w:val="00B137E3"/>
    <w:rsid w:val="00B16239"/>
    <w:rsid w:val="00B22193"/>
    <w:rsid w:val="00B22CAD"/>
    <w:rsid w:val="00B26007"/>
    <w:rsid w:val="00B340F5"/>
    <w:rsid w:val="00B46484"/>
    <w:rsid w:val="00B560B4"/>
    <w:rsid w:val="00B574C7"/>
    <w:rsid w:val="00B666B9"/>
    <w:rsid w:val="00B72071"/>
    <w:rsid w:val="00B7543D"/>
    <w:rsid w:val="00B84AED"/>
    <w:rsid w:val="00B857E7"/>
    <w:rsid w:val="00B937F0"/>
    <w:rsid w:val="00B94FE4"/>
    <w:rsid w:val="00BC1B51"/>
    <w:rsid w:val="00BC409D"/>
    <w:rsid w:val="00BC723F"/>
    <w:rsid w:val="00BD1BF0"/>
    <w:rsid w:val="00BD2EB8"/>
    <w:rsid w:val="00BD5AB0"/>
    <w:rsid w:val="00BE1813"/>
    <w:rsid w:val="00BE19E8"/>
    <w:rsid w:val="00BF1529"/>
    <w:rsid w:val="00C01007"/>
    <w:rsid w:val="00C02B67"/>
    <w:rsid w:val="00C11FCE"/>
    <w:rsid w:val="00C17A03"/>
    <w:rsid w:val="00C23CD7"/>
    <w:rsid w:val="00C25749"/>
    <w:rsid w:val="00C26D4F"/>
    <w:rsid w:val="00C27A69"/>
    <w:rsid w:val="00C31CFA"/>
    <w:rsid w:val="00C33131"/>
    <w:rsid w:val="00C3637D"/>
    <w:rsid w:val="00C422FF"/>
    <w:rsid w:val="00C429E4"/>
    <w:rsid w:val="00C55C89"/>
    <w:rsid w:val="00C5733A"/>
    <w:rsid w:val="00C62CB4"/>
    <w:rsid w:val="00C65259"/>
    <w:rsid w:val="00C660E6"/>
    <w:rsid w:val="00C70BA6"/>
    <w:rsid w:val="00C70E32"/>
    <w:rsid w:val="00C713D9"/>
    <w:rsid w:val="00C83257"/>
    <w:rsid w:val="00C95FFF"/>
    <w:rsid w:val="00C97B9B"/>
    <w:rsid w:val="00CA08CE"/>
    <w:rsid w:val="00CB766A"/>
    <w:rsid w:val="00CC06E6"/>
    <w:rsid w:val="00D00ECB"/>
    <w:rsid w:val="00D0386E"/>
    <w:rsid w:val="00D03F97"/>
    <w:rsid w:val="00D03FC4"/>
    <w:rsid w:val="00D052EB"/>
    <w:rsid w:val="00D10804"/>
    <w:rsid w:val="00D30E67"/>
    <w:rsid w:val="00D511B5"/>
    <w:rsid w:val="00D51232"/>
    <w:rsid w:val="00D539DE"/>
    <w:rsid w:val="00D549CC"/>
    <w:rsid w:val="00D562F9"/>
    <w:rsid w:val="00D76268"/>
    <w:rsid w:val="00D76700"/>
    <w:rsid w:val="00D807F7"/>
    <w:rsid w:val="00D81D9E"/>
    <w:rsid w:val="00D82B12"/>
    <w:rsid w:val="00D8426B"/>
    <w:rsid w:val="00D84D28"/>
    <w:rsid w:val="00D95744"/>
    <w:rsid w:val="00DA11B9"/>
    <w:rsid w:val="00DA3153"/>
    <w:rsid w:val="00DA67AD"/>
    <w:rsid w:val="00DA7C37"/>
    <w:rsid w:val="00DB111C"/>
    <w:rsid w:val="00DE4ECC"/>
    <w:rsid w:val="00DE5B93"/>
    <w:rsid w:val="00DE693C"/>
    <w:rsid w:val="00DF4BB8"/>
    <w:rsid w:val="00E0765E"/>
    <w:rsid w:val="00E13F7B"/>
    <w:rsid w:val="00E232EF"/>
    <w:rsid w:val="00E30C19"/>
    <w:rsid w:val="00E37272"/>
    <w:rsid w:val="00E37772"/>
    <w:rsid w:val="00E37AAD"/>
    <w:rsid w:val="00E4003F"/>
    <w:rsid w:val="00E4473A"/>
    <w:rsid w:val="00E51E69"/>
    <w:rsid w:val="00E52C0D"/>
    <w:rsid w:val="00E53D91"/>
    <w:rsid w:val="00E574EA"/>
    <w:rsid w:val="00E72822"/>
    <w:rsid w:val="00E72C7F"/>
    <w:rsid w:val="00E739A6"/>
    <w:rsid w:val="00E7491E"/>
    <w:rsid w:val="00E845B3"/>
    <w:rsid w:val="00E916B5"/>
    <w:rsid w:val="00E92392"/>
    <w:rsid w:val="00EA4537"/>
    <w:rsid w:val="00EA7430"/>
    <w:rsid w:val="00EC3074"/>
    <w:rsid w:val="00EC5F90"/>
    <w:rsid w:val="00EE1195"/>
    <w:rsid w:val="00EF12C0"/>
    <w:rsid w:val="00EF2D9A"/>
    <w:rsid w:val="00EF368B"/>
    <w:rsid w:val="00EF3FBC"/>
    <w:rsid w:val="00EF5F53"/>
    <w:rsid w:val="00F002FD"/>
    <w:rsid w:val="00F01DC1"/>
    <w:rsid w:val="00F07EFA"/>
    <w:rsid w:val="00F16C42"/>
    <w:rsid w:val="00F20712"/>
    <w:rsid w:val="00F24F70"/>
    <w:rsid w:val="00F30B4F"/>
    <w:rsid w:val="00F37806"/>
    <w:rsid w:val="00F50920"/>
    <w:rsid w:val="00F55190"/>
    <w:rsid w:val="00F65821"/>
    <w:rsid w:val="00F67B8B"/>
    <w:rsid w:val="00F72704"/>
    <w:rsid w:val="00F736BC"/>
    <w:rsid w:val="00F75284"/>
    <w:rsid w:val="00F77F57"/>
    <w:rsid w:val="00F81186"/>
    <w:rsid w:val="00F8406A"/>
    <w:rsid w:val="00F865AF"/>
    <w:rsid w:val="00F87C26"/>
    <w:rsid w:val="00F97FED"/>
    <w:rsid w:val="00FA1A14"/>
    <w:rsid w:val="00FA5E8E"/>
    <w:rsid w:val="00FB10FC"/>
    <w:rsid w:val="00FB245D"/>
    <w:rsid w:val="00FB76F8"/>
    <w:rsid w:val="00FC093E"/>
    <w:rsid w:val="00FC12FC"/>
    <w:rsid w:val="00FD2B8E"/>
    <w:rsid w:val="00FD5750"/>
    <w:rsid w:val="00FF0CFB"/>
    <w:rsid w:val="00FF0F1F"/>
    <w:rsid w:val="00FF2B5D"/>
    <w:rsid w:val="00FF5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706FE"/>
  <w15:chartTrackingRefBased/>
  <w15:docId w15:val="{5DDD6326-2DD2-4260-AC0E-7EAB63585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29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698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86984"/>
    <w:rPr>
      <w:sz w:val="18"/>
      <w:szCs w:val="18"/>
    </w:rPr>
  </w:style>
  <w:style w:type="paragraph" w:styleId="a5">
    <w:name w:val="footer"/>
    <w:basedOn w:val="a"/>
    <w:link w:val="a6"/>
    <w:uiPriority w:val="99"/>
    <w:unhideWhenUsed/>
    <w:rsid w:val="00186984"/>
    <w:pPr>
      <w:tabs>
        <w:tab w:val="center" w:pos="4153"/>
        <w:tab w:val="right" w:pos="8306"/>
      </w:tabs>
      <w:snapToGrid w:val="0"/>
      <w:jc w:val="left"/>
    </w:pPr>
    <w:rPr>
      <w:sz w:val="18"/>
      <w:szCs w:val="18"/>
    </w:rPr>
  </w:style>
  <w:style w:type="character" w:customStyle="1" w:styleId="a6">
    <w:name w:val="页脚 字符"/>
    <w:basedOn w:val="a0"/>
    <w:link w:val="a5"/>
    <w:uiPriority w:val="99"/>
    <w:rsid w:val="00186984"/>
    <w:rPr>
      <w:sz w:val="18"/>
      <w:szCs w:val="18"/>
    </w:rPr>
  </w:style>
  <w:style w:type="paragraph" w:styleId="a7">
    <w:name w:val="Revision"/>
    <w:hidden/>
    <w:uiPriority w:val="99"/>
    <w:semiHidden/>
    <w:rsid w:val="00A67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25929">
      <w:bodyDiv w:val="1"/>
      <w:marLeft w:val="0"/>
      <w:marRight w:val="0"/>
      <w:marTop w:val="0"/>
      <w:marBottom w:val="0"/>
      <w:divBdr>
        <w:top w:val="none" w:sz="0" w:space="0" w:color="auto"/>
        <w:left w:val="none" w:sz="0" w:space="0" w:color="auto"/>
        <w:bottom w:val="none" w:sz="0" w:space="0" w:color="auto"/>
        <w:right w:val="none" w:sz="0" w:space="0" w:color="auto"/>
      </w:divBdr>
      <w:divsChild>
        <w:div w:id="157427680">
          <w:marLeft w:val="0"/>
          <w:marRight w:val="0"/>
          <w:marTop w:val="75"/>
          <w:marBottom w:val="75"/>
          <w:divBdr>
            <w:top w:val="none" w:sz="0" w:space="0" w:color="auto"/>
            <w:left w:val="none" w:sz="0" w:space="0" w:color="auto"/>
            <w:bottom w:val="none" w:sz="0" w:space="0" w:color="auto"/>
            <w:right w:val="none" w:sz="0" w:space="0" w:color="auto"/>
          </w:divBdr>
          <w:divsChild>
            <w:div w:id="134663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39958">
      <w:bodyDiv w:val="1"/>
      <w:marLeft w:val="0"/>
      <w:marRight w:val="0"/>
      <w:marTop w:val="0"/>
      <w:marBottom w:val="0"/>
      <w:divBdr>
        <w:top w:val="none" w:sz="0" w:space="0" w:color="auto"/>
        <w:left w:val="none" w:sz="0" w:space="0" w:color="auto"/>
        <w:bottom w:val="none" w:sz="0" w:space="0" w:color="auto"/>
        <w:right w:val="none" w:sz="0" w:space="0" w:color="auto"/>
      </w:divBdr>
    </w:div>
    <w:div w:id="139420099">
      <w:bodyDiv w:val="1"/>
      <w:marLeft w:val="0"/>
      <w:marRight w:val="0"/>
      <w:marTop w:val="0"/>
      <w:marBottom w:val="0"/>
      <w:divBdr>
        <w:top w:val="none" w:sz="0" w:space="0" w:color="auto"/>
        <w:left w:val="none" w:sz="0" w:space="0" w:color="auto"/>
        <w:bottom w:val="none" w:sz="0" w:space="0" w:color="auto"/>
        <w:right w:val="none" w:sz="0" w:space="0" w:color="auto"/>
      </w:divBdr>
    </w:div>
    <w:div w:id="232206860">
      <w:bodyDiv w:val="1"/>
      <w:marLeft w:val="0"/>
      <w:marRight w:val="0"/>
      <w:marTop w:val="0"/>
      <w:marBottom w:val="0"/>
      <w:divBdr>
        <w:top w:val="none" w:sz="0" w:space="0" w:color="auto"/>
        <w:left w:val="none" w:sz="0" w:space="0" w:color="auto"/>
        <w:bottom w:val="none" w:sz="0" w:space="0" w:color="auto"/>
        <w:right w:val="none" w:sz="0" w:space="0" w:color="auto"/>
      </w:divBdr>
    </w:div>
    <w:div w:id="335348173">
      <w:bodyDiv w:val="1"/>
      <w:marLeft w:val="0"/>
      <w:marRight w:val="0"/>
      <w:marTop w:val="0"/>
      <w:marBottom w:val="0"/>
      <w:divBdr>
        <w:top w:val="none" w:sz="0" w:space="0" w:color="auto"/>
        <w:left w:val="none" w:sz="0" w:space="0" w:color="auto"/>
        <w:bottom w:val="none" w:sz="0" w:space="0" w:color="auto"/>
        <w:right w:val="none" w:sz="0" w:space="0" w:color="auto"/>
      </w:divBdr>
    </w:div>
    <w:div w:id="431366557">
      <w:bodyDiv w:val="1"/>
      <w:marLeft w:val="0"/>
      <w:marRight w:val="0"/>
      <w:marTop w:val="0"/>
      <w:marBottom w:val="0"/>
      <w:divBdr>
        <w:top w:val="none" w:sz="0" w:space="0" w:color="auto"/>
        <w:left w:val="none" w:sz="0" w:space="0" w:color="auto"/>
        <w:bottom w:val="none" w:sz="0" w:space="0" w:color="auto"/>
        <w:right w:val="none" w:sz="0" w:space="0" w:color="auto"/>
      </w:divBdr>
    </w:div>
    <w:div w:id="503012135">
      <w:bodyDiv w:val="1"/>
      <w:marLeft w:val="0"/>
      <w:marRight w:val="0"/>
      <w:marTop w:val="0"/>
      <w:marBottom w:val="0"/>
      <w:divBdr>
        <w:top w:val="none" w:sz="0" w:space="0" w:color="auto"/>
        <w:left w:val="none" w:sz="0" w:space="0" w:color="auto"/>
        <w:bottom w:val="none" w:sz="0" w:space="0" w:color="auto"/>
        <w:right w:val="none" w:sz="0" w:space="0" w:color="auto"/>
      </w:divBdr>
    </w:div>
    <w:div w:id="537551852">
      <w:bodyDiv w:val="1"/>
      <w:marLeft w:val="0"/>
      <w:marRight w:val="0"/>
      <w:marTop w:val="0"/>
      <w:marBottom w:val="0"/>
      <w:divBdr>
        <w:top w:val="none" w:sz="0" w:space="0" w:color="auto"/>
        <w:left w:val="none" w:sz="0" w:space="0" w:color="auto"/>
        <w:bottom w:val="none" w:sz="0" w:space="0" w:color="auto"/>
        <w:right w:val="none" w:sz="0" w:space="0" w:color="auto"/>
      </w:divBdr>
    </w:div>
    <w:div w:id="794640096">
      <w:bodyDiv w:val="1"/>
      <w:marLeft w:val="0"/>
      <w:marRight w:val="0"/>
      <w:marTop w:val="0"/>
      <w:marBottom w:val="0"/>
      <w:divBdr>
        <w:top w:val="none" w:sz="0" w:space="0" w:color="auto"/>
        <w:left w:val="none" w:sz="0" w:space="0" w:color="auto"/>
        <w:bottom w:val="none" w:sz="0" w:space="0" w:color="auto"/>
        <w:right w:val="none" w:sz="0" w:space="0" w:color="auto"/>
      </w:divBdr>
    </w:div>
    <w:div w:id="891236944">
      <w:bodyDiv w:val="1"/>
      <w:marLeft w:val="0"/>
      <w:marRight w:val="0"/>
      <w:marTop w:val="0"/>
      <w:marBottom w:val="0"/>
      <w:divBdr>
        <w:top w:val="none" w:sz="0" w:space="0" w:color="auto"/>
        <w:left w:val="none" w:sz="0" w:space="0" w:color="auto"/>
        <w:bottom w:val="none" w:sz="0" w:space="0" w:color="auto"/>
        <w:right w:val="none" w:sz="0" w:space="0" w:color="auto"/>
      </w:divBdr>
    </w:div>
    <w:div w:id="994913082">
      <w:bodyDiv w:val="1"/>
      <w:marLeft w:val="0"/>
      <w:marRight w:val="0"/>
      <w:marTop w:val="0"/>
      <w:marBottom w:val="0"/>
      <w:divBdr>
        <w:top w:val="none" w:sz="0" w:space="0" w:color="auto"/>
        <w:left w:val="none" w:sz="0" w:space="0" w:color="auto"/>
        <w:bottom w:val="none" w:sz="0" w:space="0" w:color="auto"/>
        <w:right w:val="none" w:sz="0" w:space="0" w:color="auto"/>
      </w:divBdr>
    </w:div>
    <w:div w:id="1037050808">
      <w:bodyDiv w:val="1"/>
      <w:marLeft w:val="0"/>
      <w:marRight w:val="0"/>
      <w:marTop w:val="0"/>
      <w:marBottom w:val="0"/>
      <w:divBdr>
        <w:top w:val="none" w:sz="0" w:space="0" w:color="auto"/>
        <w:left w:val="none" w:sz="0" w:space="0" w:color="auto"/>
        <w:bottom w:val="none" w:sz="0" w:space="0" w:color="auto"/>
        <w:right w:val="none" w:sz="0" w:space="0" w:color="auto"/>
      </w:divBdr>
    </w:div>
    <w:div w:id="1179004761">
      <w:bodyDiv w:val="1"/>
      <w:marLeft w:val="0"/>
      <w:marRight w:val="0"/>
      <w:marTop w:val="0"/>
      <w:marBottom w:val="0"/>
      <w:divBdr>
        <w:top w:val="none" w:sz="0" w:space="0" w:color="auto"/>
        <w:left w:val="none" w:sz="0" w:space="0" w:color="auto"/>
        <w:bottom w:val="none" w:sz="0" w:space="0" w:color="auto"/>
        <w:right w:val="none" w:sz="0" w:space="0" w:color="auto"/>
      </w:divBdr>
    </w:div>
    <w:div w:id="1357542537">
      <w:bodyDiv w:val="1"/>
      <w:marLeft w:val="0"/>
      <w:marRight w:val="0"/>
      <w:marTop w:val="0"/>
      <w:marBottom w:val="0"/>
      <w:divBdr>
        <w:top w:val="none" w:sz="0" w:space="0" w:color="auto"/>
        <w:left w:val="none" w:sz="0" w:space="0" w:color="auto"/>
        <w:bottom w:val="none" w:sz="0" w:space="0" w:color="auto"/>
        <w:right w:val="none" w:sz="0" w:space="0" w:color="auto"/>
      </w:divBdr>
    </w:div>
    <w:div w:id="1572885038">
      <w:bodyDiv w:val="1"/>
      <w:marLeft w:val="0"/>
      <w:marRight w:val="0"/>
      <w:marTop w:val="0"/>
      <w:marBottom w:val="0"/>
      <w:divBdr>
        <w:top w:val="none" w:sz="0" w:space="0" w:color="auto"/>
        <w:left w:val="none" w:sz="0" w:space="0" w:color="auto"/>
        <w:bottom w:val="none" w:sz="0" w:space="0" w:color="auto"/>
        <w:right w:val="none" w:sz="0" w:space="0" w:color="auto"/>
      </w:divBdr>
    </w:div>
    <w:div w:id="1608388579">
      <w:bodyDiv w:val="1"/>
      <w:marLeft w:val="0"/>
      <w:marRight w:val="0"/>
      <w:marTop w:val="0"/>
      <w:marBottom w:val="0"/>
      <w:divBdr>
        <w:top w:val="none" w:sz="0" w:space="0" w:color="auto"/>
        <w:left w:val="none" w:sz="0" w:space="0" w:color="auto"/>
        <w:bottom w:val="none" w:sz="0" w:space="0" w:color="auto"/>
        <w:right w:val="none" w:sz="0" w:space="0" w:color="auto"/>
      </w:divBdr>
    </w:div>
    <w:div w:id="1802306543">
      <w:bodyDiv w:val="1"/>
      <w:marLeft w:val="0"/>
      <w:marRight w:val="0"/>
      <w:marTop w:val="0"/>
      <w:marBottom w:val="0"/>
      <w:divBdr>
        <w:top w:val="none" w:sz="0" w:space="0" w:color="auto"/>
        <w:left w:val="none" w:sz="0" w:space="0" w:color="auto"/>
        <w:bottom w:val="none" w:sz="0" w:space="0" w:color="auto"/>
        <w:right w:val="none" w:sz="0" w:space="0" w:color="auto"/>
      </w:divBdr>
    </w:div>
    <w:div w:id="1805391071">
      <w:bodyDiv w:val="1"/>
      <w:marLeft w:val="0"/>
      <w:marRight w:val="0"/>
      <w:marTop w:val="0"/>
      <w:marBottom w:val="0"/>
      <w:divBdr>
        <w:top w:val="none" w:sz="0" w:space="0" w:color="auto"/>
        <w:left w:val="none" w:sz="0" w:space="0" w:color="auto"/>
        <w:bottom w:val="none" w:sz="0" w:space="0" w:color="auto"/>
        <w:right w:val="none" w:sz="0" w:space="0" w:color="auto"/>
      </w:divBdr>
    </w:div>
    <w:div w:id="1873374149">
      <w:bodyDiv w:val="1"/>
      <w:marLeft w:val="0"/>
      <w:marRight w:val="0"/>
      <w:marTop w:val="0"/>
      <w:marBottom w:val="0"/>
      <w:divBdr>
        <w:top w:val="none" w:sz="0" w:space="0" w:color="auto"/>
        <w:left w:val="none" w:sz="0" w:space="0" w:color="auto"/>
        <w:bottom w:val="none" w:sz="0" w:space="0" w:color="auto"/>
        <w:right w:val="none" w:sz="0" w:space="0" w:color="auto"/>
      </w:divBdr>
    </w:div>
    <w:div w:id="1935239253">
      <w:bodyDiv w:val="1"/>
      <w:marLeft w:val="0"/>
      <w:marRight w:val="0"/>
      <w:marTop w:val="0"/>
      <w:marBottom w:val="0"/>
      <w:divBdr>
        <w:top w:val="none" w:sz="0" w:space="0" w:color="auto"/>
        <w:left w:val="none" w:sz="0" w:space="0" w:color="auto"/>
        <w:bottom w:val="none" w:sz="0" w:space="0" w:color="auto"/>
        <w:right w:val="none" w:sz="0" w:space="0" w:color="auto"/>
      </w:divBdr>
    </w:div>
    <w:div w:id="1974478203">
      <w:bodyDiv w:val="1"/>
      <w:marLeft w:val="0"/>
      <w:marRight w:val="0"/>
      <w:marTop w:val="0"/>
      <w:marBottom w:val="0"/>
      <w:divBdr>
        <w:top w:val="none" w:sz="0" w:space="0" w:color="auto"/>
        <w:left w:val="none" w:sz="0" w:space="0" w:color="auto"/>
        <w:bottom w:val="none" w:sz="0" w:space="0" w:color="auto"/>
        <w:right w:val="none" w:sz="0" w:space="0" w:color="auto"/>
      </w:divBdr>
    </w:div>
    <w:div w:id="1991208325">
      <w:bodyDiv w:val="1"/>
      <w:marLeft w:val="0"/>
      <w:marRight w:val="0"/>
      <w:marTop w:val="0"/>
      <w:marBottom w:val="0"/>
      <w:divBdr>
        <w:top w:val="none" w:sz="0" w:space="0" w:color="auto"/>
        <w:left w:val="none" w:sz="0" w:space="0" w:color="auto"/>
        <w:bottom w:val="none" w:sz="0" w:space="0" w:color="auto"/>
        <w:right w:val="none" w:sz="0" w:space="0" w:color="auto"/>
      </w:divBdr>
    </w:div>
    <w:div w:id="2052339757">
      <w:bodyDiv w:val="1"/>
      <w:marLeft w:val="0"/>
      <w:marRight w:val="0"/>
      <w:marTop w:val="0"/>
      <w:marBottom w:val="0"/>
      <w:divBdr>
        <w:top w:val="none" w:sz="0" w:space="0" w:color="auto"/>
        <w:left w:val="none" w:sz="0" w:space="0" w:color="auto"/>
        <w:bottom w:val="none" w:sz="0" w:space="0" w:color="auto"/>
        <w:right w:val="none" w:sz="0" w:space="0" w:color="auto"/>
      </w:divBdr>
    </w:div>
    <w:div w:id="209534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6872B-B45A-40E6-B339-4085519EC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2070</TotalTime>
  <Pages>2</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220</cp:revision>
  <dcterms:created xsi:type="dcterms:W3CDTF">2022-10-31T03:16:00Z</dcterms:created>
  <dcterms:modified xsi:type="dcterms:W3CDTF">2025-05-06T08:05:00Z</dcterms:modified>
</cp:coreProperties>
</file>