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581F9">
      <w:pPr>
        <w:keepNext/>
        <w:keepLines/>
        <w:spacing w:before="260" w:after="260" w:line="360" w:lineRule="auto"/>
        <w:jc w:val="center"/>
        <w:outlineLvl w:val="1"/>
        <w:rPr>
          <w:rFonts w:ascii="Times New Roman" w:hAnsi="Times New Roman" w:cs="Times New Roman"/>
          <w:b/>
          <w:bCs/>
          <w:iCs/>
          <w:sz w:val="24"/>
        </w:rPr>
      </w:pPr>
      <w:r>
        <w:rPr>
          <w:rFonts w:hint="eastAsia" w:ascii="Times New Roman" w:hAnsi="Times New Roman" w:eastAsia="宋体" w:cs="Times New Roman"/>
          <w:b/>
          <w:bCs/>
          <w:iCs/>
          <w:sz w:val="24"/>
          <w:lang w:bidi="ar"/>
        </w:rPr>
        <w:t>证券简称：莱特光电</w:t>
      </w:r>
      <w:r>
        <w:rPr>
          <w:rFonts w:ascii="Times New Roman" w:hAnsi="Times New Roman" w:eastAsia="宋体" w:cs="Times New Roman"/>
          <w:b/>
          <w:bCs/>
          <w:iCs/>
          <w:sz w:val="24"/>
          <w:lang w:bidi="ar"/>
        </w:rPr>
        <w:t xml:space="preserve">                                      </w:t>
      </w:r>
      <w:r>
        <w:rPr>
          <w:rFonts w:hint="eastAsia" w:ascii="Times New Roman" w:hAnsi="Times New Roman" w:eastAsia="宋体" w:cs="Times New Roman"/>
          <w:b/>
          <w:bCs/>
          <w:iCs/>
          <w:sz w:val="24"/>
          <w:lang w:bidi="ar"/>
        </w:rPr>
        <w:t>证券代码：</w:t>
      </w:r>
      <w:r>
        <w:rPr>
          <w:rFonts w:ascii="Times New Roman" w:hAnsi="Times New Roman" w:eastAsia="宋体" w:cs="Times New Roman"/>
          <w:b/>
          <w:bCs/>
          <w:iCs/>
          <w:sz w:val="24"/>
          <w:lang w:bidi="ar"/>
        </w:rPr>
        <w:t>688150</w:t>
      </w:r>
    </w:p>
    <w:p w14:paraId="225F05D8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bidi="ar"/>
        </w:rPr>
        <w:t>陕西莱特光电材料股份有限公司</w:t>
      </w:r>
    </w:p>
    <w:p w14:paraId="6B73120E">
      <w:pPr>
        <w:keepNext/>
        <w:keepLines/>
        <w:spacing w:before="156" w:beforeLines="50" w:after="156" w:afterLines="50" w:line="360" w:lineRule="auto"/>
        <w:jc w:val="center"/>
        <w:outlineLvl w:val="1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bCs/>
          <w:sz w:val="32"/>
          <w:szCs w:val="32"/>
          <w:lang w:bidi="ar"/>
        </w:rPr>
        <w:t>投资者关系活动记录表</w:t>
      </w:r>
    </w:p>
    <w:p w14:paraId="27843DEF">
      <w:pPr>
        <w:keepNext/>
        <w:keepLines/>
        <w:spacing w:before="260" w:after="260" w:line="360" w:lineRule="auto"/>
        <w:jc w:val="right"/>
        <w:outlineLvl w:val="1"/>
        <w:rPr>
          <w:rFonts w:hint="eastAsia" w:ascii="Times New Roman" w:hAnsi="Times New Roman" w:eastAsia="宋体" w:cs="Times New Roman"/>
          <w:b/>
          <w:bCs/>
          <w:sz w:val="2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编号：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202</w:t>
      </w: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5</w:t>
      </w:r>
      <w:r>
        <w:rPr>
          <w:rFonts w:ascii="Times New Roman" w:hAnsi="Times New Roman" w:eastAsia="宋体" w:cs="Times New Roman"/>
          <w:b/>
          <w:bCs/>
          <w:sz w:val="24"/>
          <w:lang w:bidi="ar"/>
        </w:rPr>
        <w:t>-</w:t>
      </w:r>
      <w:r>
        <w:rPr>
          <w:rFonts w:hint="eastAsia" w:ascii="Times New Roman" w:hAnsi="Times New Roman" w:eastAsia="宋体" w:cs="Times New Roman"/>
          <w:b/>
          <w:bCs/>
          <w:sz w:val="24"/>
          <w:lang w:bidi="ar"/>
        </w:rPr>
        <w:t>00</w:t>
      </w:r>
      <w:r>
        <w:rPr>
          <w:rFonts w:hint="eastAsia" w:ascii="Times New Roman" w:hAnsi="Times New Roman" w:eastAsia="宋体" w:cs="Times New Roman"/>
          <w:b/>
          <w:bCs/>
          <w:sz w:val="24"/>
          <w:lang w:val="en-US" w:eastAsia="zh-CN" w:bidi="ar"/>
        </w:rPr>
        <w:t>5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8160"/>
      </w:tblGrid>
      <w:tr w14:paraId="3FFC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5D82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lang w:bidi="ar"/>
              </w:rPr>
              <w:t>投资者关系活动类别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330FD6E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特定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对象调研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分析师会议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媒体采访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br w:type="textWrapping"/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52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业绩说明会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新闻发布会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路演活动</w:t>
            </w:r>
          </w:p>
          <w:p w14:paraId="269AB30F">
            <w:pPr>
              <w:tabs>
                <w:tab w:val="left" w:pos="2690"/>
                <w:tab w:val="center" w:pos="3199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现</w:t>
            </w:r>
            <w:r>
              <w:rPr>
                <w:rFonts w:hint="eastAsia" w:ascii="Times New Roman" w:hAnsi="Times New Roman" w:eastAsia="宋体" w:cs="Times New Roman"/>
                <w:sz w:val="24"/>
                <w:lang w:bidi="ar"/>
              </w:rPr>
              <w:t>场参观</w:t>
            </w:r>
            <w:r>
              <w:rPr>
                <w:rFonts w:ascii="Times New Roman" w:hAnsi="Times New Roman" w:eastAsia="宋体" w:cs="Times New Roman"/>
                <w:sz w:val="24"/>
                <w:lang w:bidi="ar"/>
              </w:rPr>
              <w:t xml:space="preserve">              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宋体" w:cs="Times New Roman"/>
                <w:sz w:val="24"/>
                <w:lang w:bidi="ar"/>
              </w:rPr>
              <w:t>电话会议</w:t>
            </w:r>
            <w:r>
              <w:rPr>
                <w:rFonts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lang w:bidi="ar"/>
              </w:rPr>
              <w:t xml:space="preserve"> </w:t>
            </w:r>
            <w:r>
              <w:rPr>
                <w:rFonts w:ascii="Wingdings 2" w:hAnsi="Wingdings 2" w:eastAsia="Wingdings 2" w:cs="Wingdings 2"/>
                <w:bCs/>
                <w:iCs/>
                <w:sz w:val="24"/>
                <w:lang w:bidi="ar"/>
              </w:rPr>
              <w:t></w:t>
            </w:r>
            <w:r>
              <w:rPr>
                <w:rFonts w:ascii="Wingdings 2" w:hAnsi="Wingdings 2" w:eastAsia="Wingdings 2" w:cs="Times New Roman"/>
                <w:sz w:val="24"/>
                <w:szCs w:val="22"/>
                <w:lang w:bidi="ar"/>
              </w:rPr>
              <w:sym w:font="Wingdings 2" w:char="00A3"/>
            </w:r>
            <w:r>
              <w:rPr>
                <w:rFonts w:hint="eastAsia" w:ascii="Wingdings 2" w:hAnsi="Wingdings 2" w:eastAsia="宋体" w:cs="Wingdings 2"/>
                <w:sz w:val="24"/>
                <w:szCs w:val="22"/>
                <w:lang w:bidi="ar"/>
              </w:rPr>
              <w:t>其他</w:t>
            </w:r>
            <w:r>
              <w:rPr>
                <w:rFonts w:ascii="Wingdings 2" w:hAnsi="Wingdings 2" w:eastAsia="Wingdings 2" w:cs="Wingdings 2"/>
                <w:sz w:val="24"/>
                <w:szCs w:val="22"/>
                <w:u w:val="single"/>
                <w:lang w:bidi="ar"/>
              </w:rPr>
              <w:t></w:t>
            </w:r>
          </w:p>
        </w:tc>
      </w:tr>
      <w:tr w14:paraId="7076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9DD69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参与单位名称及人员姓名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5BA7">
            <w:pPr>
              <w:tabs>
                <w:tab w:val="center" w:pos="2798"/>
              </w:tabs>
              <w:spacing w:line="360" w:lineRule="auto"/>
              <w:jc w:val="left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线上参与公司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2024年度暨2025年第一季度业绩说明会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的全体投资者</w:t>
            </w:r>
          </w:p>
        </w:tc>
      </w:tr>
      <w:tr w14:paraId="298AC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5CD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会议时间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3A5CBD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日16:00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-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17:00</w:t>
            </w:r>
          </w:p>
        </w:tc>
      </w:tr>
      <w:tr w14:paraId="3B1AC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4B870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会议地点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F6DBDA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价值在线（https://www.ir-online.cn/）网络互动</w:t>
            </w:r>
          </w:p>
        </w:tc>
      </w:tr>
      <w:tr w14:paraId="0150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9E8B1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上市公司接待人员姓名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812CCC">
            <w:pPr>
              <w:spacing w:line="360" w:lineRule="auto"/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董事长、总经理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eastAsia="zh-CN" w:bidi="ar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王亚龙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 xml:space="preserve">先生       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副总经理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eastAsia="zh-CN" w:bidi="ar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孙占义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先生</w:t>
            </w:r>
          </w:p>
          <w:p w14:paraId="53F5133E">
            <w:pPr>
              <w:spacing w:line="360" w:lineRule="auto"/>
              <w:rPr>
                <w:rFonts w:hint="eastAsia" w:ascii="Times New Roman" w:hAnsi="Times New Roman" w:cs="Times New Roman" w:eastAsiaTheme="minorEastAsia"/>
                <w:bCs/>
                <w:iCs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研发总工程师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eastAsia="zh-CN" w:bidi="ar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冯震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 xml:space="preserve">先生           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董事会秘书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eastAsia="zh-CN" w:bidi="ar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潘香婷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女士</w:t>
            </w:r>
          </w:p>
          <w:p w14:paraId="5D122F63">
            <w:pPr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财务总监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eastAsia="zh-CN" w:bidi="ar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刘霜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 xml:space="preserve">女士                    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独立董事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eastAsia="zh-CN" w:bidi="ar"/>
              </w:rPr>
              <w:t>：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卫婵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女士</w:t>
            </w:r>
          </w:p>
        </w:tc>
      </w:tr>
      <w:tr w14:paraId="24D76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7ADD3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投资者关系活动主要内容介绍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A93561">
            <w:pPr>
              <w:widowControl/>
              <w:spacing w:before="50" w:line="360" w:lineRule="auto"/>
              <w:ind w:firstLine="422" w:firstLineChars="200"/>
              <w:jc w:val="both"/>
              <w:rPr>
                <w:rFonts w:ascii="Times New Roman" w:hAnsi="Times New Roman"/>
                <w:color w:val="000000" w:themeColor="text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t>问题1：今年第一季度营收和利润是多少，同比怎么样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  <w:lang w:eastAsia="zh-CN"/>
              </w:rPr>
              <w:t>？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答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>尊敬的投资者您好，2025年第一季度公司实现营业收入1.45亿元，同比增长27.03%；实现归属于母公司所有者的净利润6,087.42万元，同比增长39.90%。公司经营业绩保持良好增长态势，单季度营业收入与净利润均创下历史新高。 感谢您的关注。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t>问题2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t>请问贵公司有没有收购和重组的计划？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>尊敬的投资者您好，公司在立足内生式发展的同时，对外延式发展保持开放态度，并购重组需结合公司战略、行业发展、业务协同等因素综合考虑。目前公司没有明确的并购重组计划，如未来有相关计划，公司将严格按照证监会、交易所的相关法律规定及时履行信息披露义务。感谢您的关注。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shd w:val="clear" w:color="auto" w:fill="FFFFFF"/>
                <w:lang w:val="en-US" w:eastAsia="zh-CN"/>
              </w:rPr>
              <w:t>3：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t>叠层技术在市场的应用？对于发光材料的需求变化？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>尊敬的投资者您好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eastAsia="zh-CN"/>
              </w:rPr>
              <w:t>，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>叠层OLED技术目前已应用于多款终端产品，如华为手机Mate 70 RS非凡大师、荣耀手机Magic 6 RSR、苹果iPad Pro、华为MatePad Pro等，车载显示领域也有极氪001、007等车型搭载采用叠层结构的柔性OLED中控屏。叠层OLED器件是由两个甚至更多个发光单元通过电荷产生层串联而成的新型OLED器件，具有亮度高、寿命长等优点，其结构是在目前OLED各功能层的基础上，新增连接两个发光单元的CGL层材料，起到产生电荷和传输电子的作用，发光层材料用量较单层OLED器件有所增加，发光材料需求将进一步提升。感谢您的关注。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shd w:val="clear" w:color="auto" w:fill="FFFFFF"/>
                <w:lang w:val="en-US" w:eastAsia="zh-CN"/>
              </w:rPr>
              <w:t>问题4：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t>公司今年还有新增产能吗？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>尊敬的投资者您好，截至2024年末，公司OLED终端材料已形成产能12吨/年。2025年公司将继续稳步推进募投项目“OLED终端材料研发及产业化项目”的产能建设，遵循边建设边投用的策略，根据市场需求情况进行合理安排，确保客户订单交付。感谢您的关注。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shd w:val="clear" w:color="auto" w:fill="FFFFFF"/>
                <w:lang w:val="en-US" w:eastAsia="zh-CN"/>
              </w:rPr>
              <w:t>问题5：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t>一季度业绩保持持续增长的原因是什么？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>尊敬的投资者您好，公司一季度经营业绩实现同比、环比增长，单季度营业收入与净利润均创下历史新高。公司一季度业绩保持持续增长主要得益于OLED显示技术在各终端应用领域的市场渗透率持续提升，同时公司OLED终端材料产品市场份额稳步扩大，公司OLED终端材料产品营收同比增长30.59%，叠加研发创新、降本增效成果显著，以及良好的费用控制，推动公司的营业收入和净利润大幅增长。感谢您的关注。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shd w:val="clear" w:color="auto" w:fill="FFFFFF"/>
                <w:lang w:val="en-US" w:eastAsia="zh-CN"/>
              </w:rPr>
              <w:t>问题6：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t>公司目前在手订单有多少？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>尊敬的投资者您好，公司目前在手订单情况良好，具体经营数据请关注公司定期报告。感谢您的关注。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  <w:lang w:val="en-US" w:eastAsia="zh-CN"/>
              </w:rPr>
              <w:t>问题7：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t>请问王董事长，能否介绍一下贵司与三星合作进展？还有京东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  <w:lang w:val="en-US" w:eastAsia="zh-CN"/>
              </w:rPr>
              <w:t>方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t>AMOLED8.6代进展及对2025-2027年业绩是否有较大影响？谢谢！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>尊敬的投资者您好，公司与多家OLED面板厂商保持良好的合作关系。根据公开资料，京东方第8.6代AMOLED生产线已于2024年3月完成奠基，9月完成封顶，预计于2026年底实现量产。随着京东方8.6代AMOLED生产线的建设及未来量产，作为京东方的重要供应商，公司的OLED终端材料业务将迎来更为广阔的发展空间，有望推动公司业绩增长。感谢您的关注。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shd w:val="clear" w:color="auto" w:fill="FFFFFF"/>
                <w:lang w:val="en-US" w:eastAsia="zh-CN"/>
              </w:rPr>
              <w:t>问题8：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t>关税战对</w:t>
            </w:r>
            <w:r>
              <w:rPr>
                <w:rFonts w:hint="eastAsia" w:ascii="Times New Roman" w:hAnsi="Times New Roman" w:eastAsia="宋体" w:cs="Times New Roman"/>
                <w:b/>
                <w:bCs/>
                <w:szCs w:val="21"/>
                <w:shd w:val="clear" w:color="auto" w:fill="FFFFFF"/>
                <w:lang w:val="en-US" w:eastAsia="zh-CN"/>
              </w:rPr>
              <w:t>公司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t>今年业绩可有影响？</w:t>
            </w:r>
            <w:r>
              <w:rPr>
                <w:rFonts w:hint="default" w:ascii="Times New Roman" w:hAnsi="Times New Roman" w:eastAsia="宋体" w:cs="Times New Roman"/>
                <w:b/>
                <w:bCs/>
                <w:szCs w:val="21"/>
                <w:shd w:val="clear" w:color="auto" w:fill="FFFFFF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 xml:space="preserve">    答</w:t>
            </w:r>
            <w:r>
              <w:rPr>
                <w:rFonts w:hint="eastAsia" w:ascii="Times New Roman" w:hAnsi="Times New Roman" w:eastAsia="宋体" w:cs="Times New Roman"/>
                <w:szCs w:val="21"/>
                <w:shd w:val="clear" w:color="auto" w:fill="FFFFFF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zCs w:val="21"/>
                <w:shd w:val="clear" w:color="auto" w:fill="FFFFFF"/>
              </w:rPr>
              <w:t>尊敬的投资者您好，公司目前没有产品出口美国，也没有从美国进口原料，美国关税政策对公司业务暂无直接影响。OLED终端材料作为OLED产业链上游的关键环节，对中下游的面板制造、终端产品应用的发展均起到了至关重要的作用，在全球市场对产业链的整体竞争力有着重要影响，推动着OLED显示性能持续提升。当前，仍有多款OLED终端材料长期被美国UDC、杜邦等海外企业垄断。在此行业背景下，无论是保障产业链供应安全与稳定，还是提升产业自主创新能力与核心竞争力，推进材料的国产替代，其紧迫性与必要性更为凸显。未来，公司将继续依托自身的研发积累和行业经验，紧跟OLED显示技术的发展趋势，持续加强技术创新与迭代，争取实现更多品类OLED终端材料的国产替代，为提升OLED终端材料国产化和行业创新贡献更多力量。感谢您的关注。</w:t>
            </w:r>
          </w:p>
        </w:tc>
      </w:tr>
      <w:tr w14:paraId="06643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768C1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是否涉及应当披露重大信息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BA313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2"/>
                <w:lang w:bidi="ar"/>
              </w:rPr>
              <w:t>否</w:t>
            </w:r>
          </w:p>
        </w:tc>
      </w:tr>
      <w:tr w14:paraId="4DD0A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6BBC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附件清单（如有）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7049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无</w:t>
            </w:r>
          </w:p>
        </w:tc>
      </w:tr>
      <w:tr w14:paraId="01B30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CB199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lang w:bidi="ar"/>
              </w:rPr>
              <w:t>日期</w:t>
            </w:r>
          </w:p>
        </w:tc>
        <w:tc>
          <w:tcPr>
            <w:tcW w:w="8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C01F9">
            <w:pPr>
              <w:widowControl/>
              <w:spacing w:before="156" w:beforeLines="50" w:after="156" w:afterLines="50" w:line="360" w:lineRule="auto"/>
              <w:jc w:val="left"/>
              <w:rPr>
                <w:rFonts w:ascii="Times New Roman" w:hAnsi="Times New Roman" w:cs="Times New Roman"/>
                <w:iCs/>
                <w:sz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202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sz w:val="24"/>
                <w:lang w:bidi="ar"/>
              </w:rPr>
              <w:t>年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5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月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val="en-US" w:eastAsia="zh-CN" w:bidi="ar"/>
              </w:rPr>
              <w:t>6</w:t>
            </w:r>
            <w:r>
              <w:rPr>
                <w:rFonts w:hint="eastAsia" w:ascii="Times New Roman" w:hAnsi="Times New Roman" w:cs="Times New Roman"/>
                <w:bCs/>
                <w:iCs/>
                <w:sz w:val="24"/>
                <w:lang w:bidi="ar"/>
              </w:rPr>
              <w:t>日</w:t>
            </w:r>
          </w:p>
        </w:tc>
      </w:tr>
    </w:tbl>
    <w:p w14:paraId="71215C95">
      <w:pPr>
        <w:widowControl/>
        <w:jc w:val="left"/>
        <w:rPr>
          <w:rFonts w:ascii="Times New Roman" w:hAnsi="Times New Roman" w:cs="Times New Roman"/>
        </w:rPr>
      </w:pPr>
    </w:p>
    <w:p w14:paraId="5DD6BAC3"/>
    <w:p w14:paraId="178D3B70"/>
    <w:sectPr>
      <w:pgSz w:w="11906" w:h="16838"/>
      <w:pgMar w:top="1135" w:right="1135" w:bottom="851" w:left="113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BlNTc1ZTljNDAyZWZmMjY1MGU1Yjg1NzBlODhmZmMifQ=="/>
  </w:docVars>
  <w:rsids>
    <w:rsidRoot w:val="09ED5870"/>
    <w:rsid w:val="0000515D"/>
    <w:rsid w:val="0016293D"/>
    <w:rsid w:val="0023619C"/>
    <w:rsid w:val="00237321"/>
    <w:rsid w:val="00276EFF"/>
    <w:rsid w:val="002870D4"/>
    <w:rsid w:val="00303410"/>
    <w:rsid w:val="003523A7"/>
    <w:rsid w:val="003559FE"/>
    <w:rsid w:val="003E6839"/>
    <w:rsid w:val="0042313A"/>
    <w:rsid w:val="00450E4E"/>
    <w:rsid w:val="004A0AB6"/>
    <w:rsid w:val="004A7620"/>
    <w:rsid w:val="00561F8B"/>
    <w:rsid w:val="0060627F"/>
    <w:rsid w:val="006C294A"/>
    <w:rsid w:val="007148CA"/>
    <w:rsid w:val="00746C9F"/>
    <w:rsid w:val="00815C71"/>
    <w:rsid w:val="008D1B2D"/>
    <w:rsid w:val="008E4F51"/>
    <w:rsid w:val="0091145E"/>
    <w:rsid w:val="0093731C"/>
    <w:rsid w:val="00A5717D"/>
    <w:rsid w:val="00A84A3B"/>
    <w:rsid w:val="00AA4350"/>
    <w:rsid w:val="00B13BFE"/>
    <w:rsid w:val="00B85029"/>
    <w:rsid w:val="00C24C9F"/>
    <w:rsid w:val="00CE1C6F"/>
    <w:rsid w:val="00CE7835"/>
    <w:rsid w:val="00D348A8"/>
    <w:rsid w:val="00D532C9"/>
    <w:rsid w:val="00D707EA"/>
    <w:rsid w:val="00D92C52"/>
    <w:rsid w:val="00E32B36"/>
    <w:rsid w:val="00E503E9"/>
    <w:rsid w:val="00E63C4F"/>
    <w:rsid w:val="00E83E8E"/>
    <w:rsid w:val="00EB1320"/>
    <w:rsid w:val="00F10F74"/>
    <w:rsid w:val="00F62C66"/>
    <w:rsid w:val="010D7DD7"/>
    <w:rsid w:val="012F41F1"/>
    <w:rsid w:val="01975CC6"/>
    <w:rsid w:val="01D83502"/>
    <w:rsid w:val="02012CA2"/>
    <w:rsid w:val="024B505A"/>
    <w:rsid w:val="02510197"/>
    <w:rsid w:val="0296107E"/>
    <w:rsid w:val="029A6F7D"/>
    <w:rsid w:val="03825496"/>
    <w:rsid w:val="039C3694"/>
    <w:rsid w:val="03F31506"/>
    <w:rsid w:val="04636074"/>
    <w:rsid w:val="04D81A19"/>
    <w:rsid w:val="053022E6"/>
    <w:rsid w:val="05314A48"/>
    <w:rsid w:val="05F371F7"/>
    <w:rsid w:val="062956B3"/>
    <w:rsid w:val="07991C98"/>
    <w:rsid w:val="08323B19"/>
    <w:rsid w:val="08BB5C63"/>
    <w:rsid w:val="094D1160"/>
    <w:rsid w:val="09ED5870"/>
    <w:rsid w:val="0BDB744F"/>
    <w:rsid w:val="0D972EDF"/>
    <w:rsid w:val="0F344D93"/>
    <w:rsid w:val="10376C29"/>
    <w:rsid w:val="10D95CB2"/>
    <w:rsid w:val="11C81806"/>
    <w:rsid w:val="11EB4770"/>
    <w:rsid w:val="13256902"/>
    <w:rsid w:val="13E25769"/>
    <w:rsid w:val="155C2C83"/>
    <w:rsid w:val="16493207"/>
    <w:rsid w:val="170D42EA"/>
    <w:rsid w:val="17FF2717"/>
    <w:rsid w:val="188A51D8"/>
    <w:rsid w:val="18B0021C"/>
    <w:rsid w:val="190A1374"/>
    <w:rsid w:val="193F7174"/>
    <w:rsid w:val="19DE010A"/>
    <w:rsid w:val="1C9117EA"/>
    <w:rsid w:val="1EBB0A1A"/>
    <w:rsid w:val="1ED657E9"/>
    <w:rsid w:val="1FCF2ABC"/>
    <w:rsid w:val="1FF22B62"/>
    <w:rsid w:val="204838A0"/>
    <w:rsid w:val="206F7D0E"/>
    <w:rsid w:val="208A6C03"/>
    <w:rsid w:val="21A17A85"/>
    <w:rsid w:val="22032E04"/>
    <w:rsid w:val="24D941F5"/>
    <w:rsid w:val="260C3E00"/>
    <w:rsid w:val="26924756"/>
    <w:rsid w:val="26AE7782"/>
    <w:rsid w:val="26C30DB4"/>
    <w:rsid w:val="285514BC"/>
    <w:rsid w:val="29064F88"/>
    <w:rsid w:val="299D3B3E"/>
    <w:rsid w:val="29F95B61"/>
    <w:rsid w:val="2B8F5708"/>
    <w:rsid w:val="2C8E0BFD"/>
    <w:rsid w:val="2D2B320F"/>
    <w:rsid w:val="2ECD6C74"/>
    <w:rsid w:val="2FAC781C"/>
    <w:rsid w:val="2FCF07C9"/>
    <w:rsid w:val="30375A1D"/>
    <w:rsid w:val="30444C19"/>
    <w:rsid w:val="31EA5447"/>
    <w:rsid w:val="329F26D5"/>
    <w:rsid w:val="32AF043E"/>
    <w:rsid w:val="32B55A55"/>
    <w:rsid w:val="3325691E"/>
    <w:rsid w:val="33D939C5"/>
    <w:rsid w:val="33DB598F"/>
    <w:rsid w:val="3577566A"/>
    <w:rsid w:val="35B91294"/>
    <w:rsid w:val="35BB5A93"/>
    <w:rsid w:val="381402C8"/>
    <w:rsid w:val="39447B32"/>
    <w:rsid w:val="39B32F0A"/>
    <w:rsid w:val="3A4122C4"/>
    <w:rsid w:val="3A8D5509"/>
    <w:rsid w:val="3B8161B9"/>
    <w:rsid w:val="3BE21884"/>
    <w:rsid w:val="3C241E9D"/>
    <w:rsid w:val="3C4340D1"/>
    <w:rsid w:val="3D1553DB"/>
    <w:rsid w:val="3D584C3D"/>
    <w:rsid w:val="3D9A2417"/>
    <w:rsid w:val="3E481E73"/>
    <w:rsid w:val="3FDD6172"/>
    <w:rsid w:val="3FED4F6D"/>
    <w:rsid w:val="40F65123"/>
    <w:rsid w:val="41B62D25"/>
    <w:rsid w:val="4348021F"/>
    <w:rsid w:val="438147D1"/>
    <w:rsid w:val="442D1A71"/>
    <w:rsid w:val="447F5EC2"/>
    <w:rsid w:val="45CD0A54"/>
    <w:rsid w:val="47871694"/>
    <w:rsid w:val="47E66258"/>
    <w:rsid w:val="49867CF3"/>
    <w:rsid w:val="499F0DB5"/>
    <w:rsid w:val="49B54134"/>
    <w:rsid w:val="4A5F3BCC"/>
    <w:rsid w:val="4C69403F"/>
    <w:rsid w:val="4CC21042"/>
    <w:rsid w:val="4E010709"/>
    <w:rsid w:val="509947B0"/>
    <w:rsid w:val="50AF5D81"/>
    <w:rsid w:val="511B6F73"/>
    <w:rsid w:val="51B31BC1"/>
    <w:rsid w:val="52162767"/>
    <w:rsid w:val="52611934"/>
    <w:rsid w:val="531E7A45"/>
    <w:rsid w:val="539B439B"/>
    <w:rsid w:val="552C5BF2"/>
    <w:rsid w:val="55387588"/>
    <w:rsid w:val="55BB2AD2"/>
    <w:rsid w:val="573C35C9"/>
    <w:rsid w:val="575013A1"/>
    <w:rsid w:val="5875340D"/>
    <w:rsid w:val="58ED5175"/>
    <w:rsid w:val="5B6641ED"/>
    <w:rsid w:val="5C013209"/>
    <w:rsid w:val="5C166CB5"/>
    <w:rsid w:val="5D026789"/>
    <w:rsid w:val="5D543665"/>
    <w:rsid w:val="5E6617A9"/>
    <w:rsid w:val="5F7A2286"/>
    <w:rsid w:val="5F917744"/>
    <w:rsid w:val="602120CC"/>
    <w:rsid w:val="602364FC"/>
    <w:rsid w:val="61461FA8"/>
    <w:rsid w:val="624125B1"/>
    <w:rsid w:val="624B51DE"/>
    <w:rsid w:val="62A06426"/>
    <w:rsid w:val="62D41677"/>
    <w:rsid w:val="64836EB1"/>
    <w:rsid w:val="649C0675"/>
    <w:rsid w:val="64A07A63"/>
    <w:rsid w:val="64FD020B"/>
    <w:rsid w:val="65FE49D8"/>
    <w:rsid w:val="660B3D1D"/>
    <w:rsid w:val="66A240CC"/>
    <w:rsid w:val="68A51AEC"/>
    <w:rsid w:val="696C260A"/>
    <w:rsid w:val="698B4480"/>
    <w:rsid w:val="699C3992"/>
    <w:rsid w:val="6A5512F0"/>
    <w:rsid w:val="6A8F2708"/>
    <w:rsid w:val="6AD541DF"/>
    <w:rsid w:val="6BFB1A23"/>
    <w:rsid w:val="6C150EE6"/>
    <w:rsid w:val="6CF7043C"/>
    <w:rsid w:val="6D183A32"/>
    <w:rsid w:val="6D4D62AE"/>
    <w:rsid w:val="6D947F8B"/>
    <w:rsid w:val="6FDE58E3"/>
    <w:rsid w:val="70AB3BE8"/>
    <w:rsid w:val="70C66AA3"/>
    <w:rsid w:val="70ED2282"/>
    <w:rsid w:val="71016B88"/>
    <w:rsid w:val="71AF05F5"/>
    <w:rsid w:val="72874010"/>
    <w:rsid w:val="72AC0553"/>
    <w:rsid w:val="73B7063C"/>
    <w:rsid w:val="7428537F"/>
    <w:rsid w:val="743B2FB6"/>
    <w:rsid w:val="749B50F4"/>
    <w:rsid w:val="750A09BD"/>
    <w:rsid w:val="751A15A2"/>
    <w:rsid w:val="75232716"/>
    <w:rsid w:val="75F60CA4"/>
    <w:rsid w:val="76452218"/>
    <w:rsid w:val="7846246B"/>
    <w:rsid w:val="79490272"/>
    <w:rsid w:val="79654980"/>
    <w:rsid w:val="7A124B07"/>
    <w:rsid w:val="7A8E3997"/>
    <w:rsid w:val="7ADF6568"/>
    <w:rsid w:val="7B260758"/>
    <w:rsid w:val="7B9E6925"/>
    <w:rsid w:val="7BAF2C7A"/>
    <w:rsid w:val="7DDA3B8E"/>
    <w:rsid w:val="7E3F39F1"/>
    <w:rsid w:val="7EFB200E"/>
    <w:rsid w:val="7F08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1752</Words>
  <Characters>1978</Characters>
  <Lines>4</Lines>
  <Paragraphs>6</Paragraphs>
  <TotalTime>9</TotalTime>
  <ScaleCrop>false</ScaleCrop>
  <LinksUpToDate>false</LinksUpToDate>
  <CharactersWithSpaces>2197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2025-04-25T11:04:00Z</dcterms:created>
  <dc:creator>张尊睿</dc:creator>
  <cp:lastModifiedBy>张尊睿</cp:lastModifiedBy>
  <dcterms:modified xsi:type="dcterms:W3CDTF">2025-05-06T11:56:39Z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A5CF3FC8CA284D4ABF3A70396BE2D877_13</vt:lpwstr>
  </property>
  <property fmtid="{D5CDD505-2E9C-101B-9397-08002B2CF9AE}" pid="4" name="KSOTemplateDocerSaveRecord">
    <vt:lpwstr>eyJoZGlkIjoiOTZhN2FhNjJiOGQwOGUyOWUxYjBiMDhkMmY4NjgyMzMiLCJ1c2VySWQiOiIxMDczODMxODQxIn0=</vt:lpwstr>
  </property>
</Properties>
</file>