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29D47">
      <w:pPr>
        <w:jc w:val="center"/>
        <w:rPr>
          <w:b/>
          <w:bCs/>
          <w:color w:val="000000"/>
          <w:sz w:val="32"/>
          <w:szCs w:val="32"/>
        </w:rPr>
      </w:pPr>
      <w:bookmarkStart w:id="0" w:name="_GoBack"/>
      <w:bookmarkEnd w:id="0"/>
      <w:r>
        <w:rPr>
          <w:rFonts w:hint="eastAsia"/>
          <w:b/>
          <w:bCs/>
          <w:color w:val="000000"/>
          <w:sz w:val="32"/>
          <w:szCs w:val="32"/>
        </w:rPr>
        <w:t>浙江健盛集团股份有限公司</w:t>
      </w:r>
    </w:p>
    <w:p w14:paraId="77FF089A">
      <w:pPr>
        <w:jc w:val="center"/>
        <w:rPr>
          <w:rFonts w:hint="eastAsia"/>
          <w:color w:val="000000"/>
          <w:sz w:val="32"/>
          <w:szCs w:val="32"/>
        </w:rPr>
      </w:pPr>
      <w:r>
        <w:rPr>
          <w:rFonts w:hint="eastAsia"/>
          <w:b/>
          <w:bCs/>
          <w:color w:val="000000"/>
          <w:sz w:val="32"/>
          <w:szCs w:val="32"/>
        </w:rPr>
        <w:t>投资者关系活动记录表</w:t>
      </w:r>
    </w:p>
    <w:p w14:paraId="4D9E24E3">
      <w:pPr>
        <w:rPr>
          <w:rFonts w:hint="eastAsia"/>
          <w:color w:val="000000"/>
        </w:rPr>
      </w:pPr>
    </w:p>
    <w:tbl>
      <w:tblPr>
        <w:tblStyle w:val="5"/>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6237"/>
      </w:tblGrid>
      <w:tr w14:paraId="0134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2376" w:type="dxa"/>
            <w:vAlign w:val="center"/>
          </w:tcPr>
          <w:p w14:paraId="62DA1090">
            <w:pPr>
              <w:jc w:val="center"/>
              <w:rPr>
                <w:rFonts w:hint="eastAsia" w:ascii="宋体" w:hAnsi="宋体" w:eastAsia="宋体" w:cs="宋体"/>
                <w:sz w:val="24"/>
                <w:szCs w:val="24"/>
              </w:rPr>
            </w:pPr>
            <w:r>
              <w:rPr>
                <w:rFonts w:hint="eastAsia" w:ascii="宋体" w:hAnsi="宋体" w:eastAsia="宋体" w:cs="宋体"/>
                <w:color w:val="000000"/>
                <w:sz w:val="24"/>
                <w:szCs w:val="24"/>
              </w:rPr>
              <w:t>投资者关系活动类别</w:t>
            </w:r>
          </w:p>
        </w:tc>
        <w:tc>
          <w:tcPr>
            <w:tcW w:w="6237" w:type="dxa"/>
          </w:tcPr>
          <w:p w14:paraId="35FB4873">
            <w:pP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特定对象调研        □分析师会议</w:t>
            </w:r>
          </w:p>
          <w:p w14:paraId="64D43A02">
            <w:pPr>
              <w:rPr>
                <w:rFonts w:hint="eastAsia" w:ascii="宋体" w:hAnsi="宋体" w:eastAsia="宋体" w:cs="宋体"/>
                <w:color w:val="000000"/>
                <w:sz w:val="24"/>
                <w:szCs w:val="24"/>
              </w:rPr>
            </w:pPr>
            <w:r>
              <w:rPr>
                <w:rFonts w:hint="eastAsia" w:ascii="宋体" w:hAnsi="宋体" w:eastAsia="宋体" w:cs="宋体"/>
                <w:color w:val="000000"/>
                <w:sz w:val="24"/>
                <w:szCs w:val="24"/>
              </w:rPr>
              <w:t>□媒体采访            □业绩说明会</w:t>
            </w:r>
          </w:p>
          <w:p w14:paraId="1FC29DBF">
            <w:pPr>
              <w:rPr>
                <w:rFonts w:hint="eastAsia" w:ascii="宋体" w:hAnsi="宋体" w:eastAsia="宋体" w:cs="宋体"/>
                <w:color w:val="000000"/>
                <w:sz w:val="24"/>
                <w:szCs w:val="24"/>
              </w:rPr>
            </w:pPr>
            <w:r>
              <w:rPr>
                <w:rFonts w:hint="eastAsia" w:ascii="宋体" w:hAnsi="宋体" w:eastAsia="宋体" w:cs="宋体"/>
                <w:color w:val="000000"/>
                <w:sz w:val="24"/>
                <w:szCs w:val="24"/>
              </w:rPr>
              <w:t>□新闻发布会          □路演活动</w:t>
            </w:r>
          </w:p>
          <w:p w14:paraId="26401A6E">
            <w:pPr>
              <w:rPr>
                <w:rFonts w:hint="eastAsia" w:ascii="宋体" w:hAnsi="宋体" w:eastAsia="宋体" w:cs="宋体"/>
                <w:color w:val="000000"/>
                <w:sz w:val="24"/>
                <w:szCs w:val="24"/>
              </w:rPr>
            </w:pPr>
            <w:r>
              <w:rPr>
                <w:rFonts w:hint="eastAsia" w:ascii="宋体" w:hAnsi="宋体" w:eastAsia="宋体" w:cs="宋体"/>
                <w:color w:val="000000"/>
                <w:sz w:val="24"/>
                <w:szCs w:val="24"/>
              </w:rPr>
              <w:t>□现场参观</w:t>
            </w:r>
          </w:p>
          <w:p w14:paraId="5EE5B6BC">
            <w:pPr>
              <w:rPr>
                <w:rFonts w:hint="eastAsia" w:ascii="宋体" w:hAnsi="宋体" w:eastAsia="宋体" w:cs="宋体"/>
                <w:sz w:val="24"/>
                <w:szCs w:val="24"/>
              </w:rPr>
            </w:pPr>
            <w:r>
              <w:rPr>
                <w:rFonts w:hint="eastAsia" w:ascii="宋体" w:hAnsi="宋体" w:eastAsia="宋体" w:cs="宋体"/>
                <w:color w:val="000000"/>
                <w:sz w:val="24"/>
                <w:szCs w:val="24"/>
              </w:rPr>
              <w:t>□其他</w:t>
            </w:r>
          </w:p>
        </w:tc>
      </w:tr>
      <w:tr w14:paraId="2033B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2376" w:type="dxa"/>
            <w:vAlign w:val="center"/>
          </w:tcPr>
          <w:p w14:paraId="14874E39">
            <w:pPr>
              <w:jc w:val="center"/>
              <w:rPr>
                <w:rFonts w:hint="eastAsia" w:ascii="宋体" w:hAnsi="宋体" w:eastAsia="宋体" w:cs="宋体"/>
                <w:sz w:val="24"/>
                <w:szCs w:val="24"/>
              </w:rPr>
            </w:pPr>
            <w:r>
              <w:rPr>
                <w:rFonts w:hint="eastAsia" w:ascii="宋体" w:hAnsi="宋体" w:eastAsia="宋体" w:cs="宋体"/>
                <w:color w:val="000000"/>
                <w:sz w:val="24"/>
                <w:szCs w:val="24"/>
              </w:rPr>
              <w:t>参与单位名称及人员姓名</w:t>
            </w:r>
          </w:p>
        </w:tc>
        <w:tc>
          <w:tcPr>
            <w:tcW w:w="6237" w:type="dxa"/>
          </w:tcPr>
          <w:p w14:paraId="600BE3E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中信证券-冯重光</w:t>
            </w:r>
          </w:p>
          <w:p w14:paraId="11A0394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宁泉资产-朱正尧</w:t>
            </w:r>
          </w:p>
          <w:p w14:paraId="5C65707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睿郡资产-谭一苇</w:t>
            </w:r>
          </w:p>
          <w:p w14:paraId="3A89B8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三登投资-刘佳卓</w:t>
            </w:r>
          </w:p>
          <w:p w14:paraId="6D3DED0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龙全投资-马旭桢</w:t>
            </w:r>
          </w:p>
          <w:p w14:paraId="73CD36F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博道基金-王晓莹</w:t>
            </w:r>
          </w:p>
          <w:p w14:paraId="37A8FBA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东方证券-王树娟</w:t>
            </w:r>
          </w:p>
        </w:tc>
      </w:tr>
      <w:tr w14:paraId="0B61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376" w:type="dxa"/>
            <w:vAlign w:val="center"/>
          </w:tcPr>
          <w:p w14:paraId="7B1BF5B2">
            <w:pPr>
              <w:jc w:val="center"/>
              <w:rPr>
                <w:rFonts w:hint="eastAsia" w:ascii="宋体" w:hAnsi="宋体" w:eastAsia="宋体" w:cs="宋体"/>
                <w:sz w:val="24"/>
                <w:szCs w:val="24"/>
              </w:rPr>
            </w:pPr>
            <w:r>
              <w:rPr>
                <w:rFonts w:hint="eastAsia" w:ascii="宋体" w:hAnsi="宋体" w:eastAsia="宋体" w:cs="宋体"/>
                <w:sz w:val="24"/>
                <w:szCs w:val="24"/>
              </w:rPr>
              <w:t>时间</w:t>
            </w:r>
          </w:p>
        </w:tc>
        <w:tc>
          <w:tcPr>
            <w:tcW w:w="6237" w:type="dxa"/>
            <w:vAlign w:val="center"/>
          </w:tcPr>
          <w:p w14:paraId="6795EEED">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2025年5月7日</w:t>
            </w:r>
          </w:p>
        </w:tc>
      </w:tr>
      <w:tr w14:paraId="3EB8D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376" w:type="dxa"/>
            <w:vAlign w:val="center"/>
          </w:tcPr>
          <w:p w14:paraId="435E3BAA">
            <w:pPr>
              <w:jc w:val="center"/>
              <w:rPr>
                <w:rFonts w:hint="eastAsia" w:ascii="宋体" w:hAnsi="宋体" w:eastAsia="宋体" w:cs="宋体"/>
                <w:sz w:val="24"/>
                <w:szCs w:val="24"/>
              </w:rPr>
            </w:pPr>
            <w:r>
              <w:rPr>
                <w:rFonts w:hint="eastAsia" w:ascii="宋体" w:hAnsi="宋体" w:eastAsia="宋体" w:cs="宋体"/>
                <w:sz w:val="24"/>
                <w:szCs w:val="24"/>
              </w:rPr>
              <w:t>地点</w:t>
            </w:r>
          </w:p>
        </w:tc>
        <w:tc>
          <w:tcPr>
            <w:tcW w:w="6237" w:type="dxa"/>
            <w:vAlign w:val="center"/>
          </w:tcPr>
          <w:p w14:paraId="3D4A6C43">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公司六楼会议室</w:t>
            </w:r>
          </w:p>
        </w:tc>
      </w:tr>
      <w:tr w14:paraId="5C3AA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376" w:type="dxa"/>
            <w:vAlign w:val="center"/>
          </w:tcPr>
          <w:p w14:paraId="7E186852">
            <w:pPr>
              <w:jc w:val="center"/>
              <w:rPr>
                <w:rFonts w:hint="eastAsia" w:ascii="宋体" w:hAnsi="宋体" w:eastAsia="宋体" w:cs="宋体"/>
                <w:sz w:val="24"/>
                <w:szCs w:val="24"/>
              </w:rPr>
            </w:pPr>
            <w:r>
              <w:rPr>
                <w:rFonts w:hint="eastAsia" w:ascii="宋体" w:hAnsi="宋体" w:eastAsia="宋体" w:cs="宋体"/>
                <w:sz w:val="24"/>
                <w:szCs w:val="24"/>
              </w:rPr>
              <w:t>上市公司接待人姓名</w:t>
            </w:r>
          </w:p>
        </w:tc>
        <w:tc>
          <w:tcPr>
            <w:tcW w:w="6237" w:type="dxa"/>
            <w:vAlign w:val="center"/>
          </w:tcPr>
          <w:p w14:paraId="223EA612">
            <w:pPr>
              <w:jc w:val="both"/>
              <w:rPr>
                <w:rFonts w:hint="eastAsia" w:ascii="宋体" w:hAnsi="宋体" w:eastAsia="宋体" w:cs="宋体"/>
                <w:sz w:val="24"/>
                <w:szCs w:val="24"/>
              </w:rPr>
            </w:pPr>
            <w:r>
              <w:rPr>
                <w:rFonts w:hint="eastAsia" w:ascii="宋体" w:hAnsi="宋体" w:eastAsia="宋体" w:cs="宋体"/>
                <w:sz w:val="24"/>
                <w:szCs w:val="24"/>
              </w:rPr>
              <w:t>董事会秘书：张望望</w:t>
            </w:r>
          </w:p>
          <w:p w14:paraId="3AC3FCF8">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证券事务代表：徐佳惠</w:t>
            </w:r>
          </w:p>
        </w:tc>
      </w:tr>
      <w:tr w14:paraId="560E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trPr>
        <w:tc>
          <w:tcPr>
            <w:tcW w:w="2376" w:type="dxa"/>
            <w:vAlign w:val="center"/>
          </w:tcPr>
          <w:p w14:paraId="28106E87">
            <w:pPr>
              <w:jc w:val="center"/>
              <w:rPr>
                <w:rFonts w:hint="eastAsia" w:ascii="宋体" w:hAnsi="宋体" w:eastAsia="宋体" w:cs="宋体"/>
                <w:sz w:val="24"/>
                <w:szCs w:val="24"/>
              </w:rPr>
            </w:pPr>
            <w:r>
              <w:rPr>
                <w:rFonts w:hint="eastAsia" w:ascii="宋体" w:hAnsi="宋体" w:eastAsia="宋体" w:cs="宋体"/>
                <w:color w:val="000000"/>
                <w:sz w:val="24"/>
                <w:szCs w:val="24"/>
              </w:rPr>
              <w:t>投资者关系活动主要内容介绍</w:t>
            </w:r>
          </w:p>
        </w:tc>
        <w:tc>
          <w:tcPr>
            <w:tcW w:w="6237" w:type="dxa"/>
          </w:tcPr>
          <w:p w14:paraId="0088DF34">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互动环节：</w:t>
            </w:r>
          </w:p>
          <w:p w14:paraId="70E6877C">
            <w:pPr>
              <w:numPr>
                <w:ilvl w:val="0"/>
                <w:numId w:val="0"/>
              </w:numPr>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1、美国目前的对等关税政策对公司会产生哪些影响？</w:t>
            </w:r>
          </w:p>
          <w:p w14:paraId="110FF6CC">
            <w:pPr>
              <w:numPr>
                <w:ilvl w:val="0"/>
                <w:numId w:val="0"/>
              </w:numPr>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美国市场是公司的主要市场之一，约占公司收入的四分之一。目前公司绝大部分到美国市场的产品由越南海外基地供应，因此相对来说影响不是很大。目前的经营策略是将部分中国直接出口到美国的订单转移到越南生产，将非美订单转移回国内生产。</w:t>
            </w:r>
          </w:p>
          <w:p w14:paraId="34307122">
            <w:pPr>
              <w:numPr>
                <w:ilvl w:val="0"/>
                <w:numId w:val="1"/>
              </w:numPr>
              <w:ind w:firstLine="48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公司目前的产能布局情况？</w:t>
            </w:r>
          </w:p>
          <w:p w14:paraId="69F6AF5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答：目前，棉袜产品产能约为国内30%、越南70%；无缝产品国内产能占比约60%、越南约40%，越南无缝产能预计明年或后年有望超越国内。</w:t>
            </w:r>
          </w:p>
          <w:p w14:paraId="76C82856">
            <w:pPr>
              <w:numPr>
                <w:ilvl w:val="0"/>
                <w:numId w:val="1"/>
              </w:numPr>
              <w:ind w:firstLine="48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公司2025年一季度收入有所增长但归属于上市公司股东的净利润</w:t>
            </w:r>
            <w:r>
              <w:rPr>
                <w:rFonts w:hint="eastAsia" w:ascii="宋体" w:hAnsi="宋体" w:eastAsia="宋体" w:cs="宋体"/>
                <w:b/>
                <w:bCs/>
                <w:sz w:val="24"/>
                <w:szCs w:val="24"/>
              </w:rPr>
              <w:t>比上年同期增减变动</w:t>
            </w:r>
            <w:r>
              <w:rPr>
                <w:rFonts w:hint="eastAsia" w:ascii="宋体" w:hAnsi="宋体" w:eastAsia="宋体" w:cs="宋体"/>
                <w:b/>
                <w:bCs/>
                <w:sz w:val="24"/>
                <w:szCs w:val="24"/>
                <w:lang w:val="en-US" w:eastAsia="zh-CN"/>
              </w:rPr>
              <w:t>较大的原因有哪些？</w:t>
            </w:r>
          </w:p>
          <w:p w14:paraId="42531FA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答：公司本年一季度归属于上市公司股东的净利润同比下滑主要受三方面因素影响：首先，去年同期利润基数较高；其次，费用方面，本季度政府补助金额较上年同期有所缩减，同时一季度管理费用同比出现上升</w:t>
            </w:r>
            <w:r>
              <w:rPr>
                <w:rFonts w:hint="eastAsia" w:ascii="宋体" w:hAnsi="宋体" w:eastAsia="宋体" w:cs="宋体"/>
                <w:b w:val="0"/>
                <w:bCs w:val="0"/>
                <w:sz w:val="24"/>
                <w:szCs w:val="24"/>
                <w:lang w:val="en-US" w:eastAsia="zh-CN"/>
              </w:rPr>
              <w:t>；此外，越南各基地为后期订单储备招聘较多员工培训，也对利润带来了一定的影响。</w:t>
            </w:r>
          </w:p>
          <w:p w14:paraId="7A3F8CB4">
            <w:pPr>
              <w:numPr>
                <w:ilvl w:val="0"/>
                <w:numId w:val="1"/>
              </w:numPr>
              <w:ind w:firstLine="48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公司第二、第三季度的订单情况是否受到关税影响？</w:t>
            </w:r>
          </w:p>
          <w:p w14:paraId="5E9D6ADD">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答：目前看公司二、三季度订单比较稳定，但目前关税政策存在较大的不确定性，尚需观察相关政策是否对客户下单带来影响。</w:t>
            </w:r>
          </w:p>
          <w:p w14:paraId="3874C0FF">
            <w:pPr>
              <w:numPr>
                <w:ilvl w:val="0"/>
                <w:numId w:val="1"/>
              </w:numPr>
              <w:ind w:firstLine="48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公司是否考虑生产线的智能化？</w:t>
            </w:r>
          </w:p>
          <w:p w14:paraId="69AB8BE5">
            <w:pPr>
              <w:numPr>
                <w:ilvl w:val="0"/>
                <w:numId w:val="0"/>
              </w:numPr>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答：纺织服装行业相对于机械制造等行业来说智能化自动化水平相对低一些。近年来我们也在信息化智能化建设方面持续有一些投入，25年我们将加大相关方面的投入，尝试推进智能化工厂的建设。</w:t>
            </w:r>
          </w:p>
        </w:tc>
      </w:tr>
      <w:tr w14:paraId="374F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376" w:type="dxa"/>
            <w:vAlign w:val="center"/>
          </w:tcPr>
          <w:p w14:paraId="1C7F34EE">
            <w:pPr>
              <w:jc w:val="center"/>
              <w:rPr>
                <w:rFonts w:hint="eastAsia" w:ascii="宋体" w:hAnsi="宋体" w:eastAsia="宋体" w:cs="宋体"/>
                <w:sz w:val="24"/>
                <w:szCs w:val="24"/>
              </w:rPr>
            </w:pPr>
            <w:r>
              <w:rPr>
                <w:rFonts w:hint="eastAsia" w:ascii="宋体" w:hAnsi="宋体" w:eastAsia="宋体" w:cs="宋体"/>
                <w:color w:val="000000"/>
                <w:sz w:val="24"/>
                <w:szCs w:val="24"/>
              </w:rPr>
              <w:t>附件清单（如有）</w:t>
            </w:r>
          </w:p>
        </w:tc>
        <w:tc>
          <w:tcPr>
            <w:tcW w:w="6237" w:type="dxa"/>
            <w:vAlign w:val="center"/>
          </w:tcPr>
          <w:p w14:paraId="3B04774C">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2A46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376" w:type="dxa"/>
            <w:vAlign w:val="center"/>
          </w:tcPr>
          <w:p w14:paraId="492CFD4A">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6237" w:type="dxa"/>
            <w:vAlign w:val="center"/>
          </w:tcPr>
          <w:p w14:paraId="55786941">
            <w:pPr>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2025年5月7日</w:t>
            </w:r>
          </w:p>
        </w:tc>
      </w:tr>
    </w:tbl>
    <w:p w14:paraId="78BD44D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EC74F"/>
    <w:multiLevelType w:val="singleLevel"/>
    <w:tmpl w:val="158EC74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CB2"/>
    <w:rsid w:val="000146F3"/>
    <w:rsid w:val="00037A8C"/>
    <w:rsid w:val="00050565"/>
    <w:rsid w:val="00097549"/>
    <w:rsid w:val="000D5E3A"/>
    <w:rsid w:val="000D75E5"/>
    <w:rsid w:val="000E1431"/>
    <w:rsid w:val="000E25E7"/>
    <w:rsid w:val="000E6976"/>
    <w:rsid w:val="000F25CB"/>
    <w:rsid w:val="0010045F"/>
    <w:rsid w:val="001057B0"/>
    <w:rsid w:val="00110FFE"/>
    <w:rsid w:val="001234EE"/>
    <w:rsid w:val="00153A76"/>
    <w:rsid w:val="00162A28"/>
    <w:rsid w:val="00180D8F"/>
    <w:rsid w:val="001904E2"/>
    <w:rsid w:val="00195E41"/>
    <w:rsid w:val="001B0AE8"/>
    <w:rsid w:val="001B78F4"/>
    <w:rsid w:val="001C14E0"/>
    <w:rsid w:val="001C4E47"/>
    <w:rsid w:val="001D144D"/>
    <w:rsid w:val="001D619D"/>
    <w:rsid w:val="001F3F79"/>
    <w:rsid w:val="001F5C69"/>
    <w:rsid w:val="00205B71"/>
    <w:rsid w:val="00207D9B"/>
    <w:rsid w:val="00211765"/>
    <w:rsid w:val="002118B4"/>
    <w:rsid w:val="00223E60"/>
    <w:rsid w:val="00225411"/>
    <w:rsid w:val="00230F72"/>
    <w:rsid w:val="00232524"/>
    <w:rsid w:val="00240513"/>
    <w:rsid w:val="0024280D"/>
    <w:rsid w:val="00250A40"/>
    <w:rsid w:val="00261B14"/>
    <w:rsid w:val="002626CF"/>
    <w:rsid w:val="00276C2B"/>
    <w:rsid w:val="002C69F1"/>
    <w:rsid w:val="002E0B3F"/>
    <w:rsid w:val="002E79EC"/>
    <w:rsid w:val="002F1B8F"/>
    <w:rsid w:val="00301619"/>
    <w:rsid w:val="003123ED"/>
    <w:rsid w:val="0031483D"/>
    <w:rsid w:val="00323FD7"/>
    <w:rsid w:val="0033403D"/>
    <w:rsid w:val="00334D7F"/>
    <w:rsid w:val="0033736A"/>
    <w:rsid w:val="00354944"/>
    <w:rsid w:val="00373B30"/>
    <w:rsid w:val="00374188"/>
    <w:rsid w:val="00387C12"/>
    <w:rsid w:val="003A02AD"/>
    <w:rsid w:val="003A523E"/>
    <w:rsid w:val="003B64B8"/>
    <w:rsid w:val="003C3227"/>
    <w:rsid w:val="003D6A87"/>
    <w:rsid w:val="003E0898"/>
    <w:rsid w:val="003E0B0C"/>
    <w:rsid w:val="003E14EE"/>
    <w:rsid w:val="003E17EB"/>
    <w:rsid w:val="00413836"/>
    <w:rsid w:val="00420A67"/>
    <w:rsid w:val="00421367"/>
    <w:rsid w:val="004266E2"/>
    <w:rsid w:val="004271F5"/>
    <w:rsid w:val="0043634A"/>
    <w:rsid w:val="004531AE"/>
    <w:rsid w:val="00457A6E"/>
    <w:rsid w:val="004668A1"/>
    <w:rsid w:val="0047097E"/>
    <w:rsid w:val="00477F0A"/>
    <w:rsid w:val="004B3A7A"/>
    <w:rsid w:val="004C197E"/>
    <w:rsid w:val="004E178A"/>
    <w:rsid w:val="004E2F35"/>
    <w:rsid w:val="004F21DA"/>
    <w:rsid w:val="004F4281"/>
    <w:rsid w:val="00507EDC"/>
    <w:rsid w:val="0051188E"/>
    <w:rsid w:val="00521A73"/>
    <w:rsid w:val="0053027E"/>
    <w:rsid w:val="00546D1D"/>
    <w:rsid w:val="005471C2"/>
    <w:rsid w:val="005559FD"/>
    <w:rsid w:val="005703B9"/>
    <w:rsid w:val="00583EE2"/>
    <w:rsid w:val="00593F0C"/>
    <w:rsid w:val="0059416A"/>
    <w:rsid w:val="005B22A3"/>
    <w:rsid w:val="005B77B3"/>
    <w:rsid w:val="005C3F39"/>
    <w:rsid w:val="005C425D"/>
    <w:rsid w:val="005C66B9"/>
    <w:rsid w:val="005C7F4C"/>
    <w:rsid w:val="005F0219"/>
    <w:rsid w:val="006036BF"/>
    <w:rsid w:val="00606706"/>
    <w:rsid w:val="00611C3C"/>
    <w:rsid w:val="00625C85"/>
    <w:rsid w:val="006471A9"/>
    <w:rsid w:val="00667C1A"/>
    <w:rsid w:val="006811FC"/>
    <w:rsid w:val="0069538A"/>
    <w:rsid w:val="006972B8"/>
    <w:rsid w:val="006A0265"/>
    <w:rsid w:val="006A3D3F"/>
    <w:rsid w:val="006B1B46"/>
    <w:rsid w:val="006B7FD2"/>
    <w:rsid w:val="006D6E42"/>
    <w:rsid w:val="00743A36"/>
    <w:rsid w:val="00746984"/>
    <w:rsid w:val="00746A31"/>
    <w:rsid w:val="007473DD"/>
    <w:rsid w:val="00786CCF"/>
    <w:rsid w:val="007F619F"/>
    <w:rsid w:val="008149C9"/>
    <w:rsid w:val="00820DA9"/>
    <w:rsid w:val="00822903"/>
    <w:rsid w:val="0082312D"/>
    <w:rsid w:val="00831DD3"/>
    <w:rsid w:val="00835326"/>
    <w:rsid w:val="00840ED2"/>
    <w:rsid w:val="00850FF4"/>
    <w:rsid w:val="0085340B"/>
    <w:rsid w:val="00867EF1"/>
    <w:rsid w:val="008828AE"/>
    <w:rsid w:val="00883556"/>
    <w:rsid w:val="00894991"/>
    <w:rsid w:val="00896F9C"/>
    <w:rsid w:val="008A66DA"/>
    <w:rsid w:val="008B1F5C"/>
    <w:rsid w:val="008C3FA9"/>
    <w:rsid w:val="008C73BF"/>
    <w:rsid w:val="008F08B6"/>
    <w:rsid w:val="008F2C98"/>
    <w:rsid w:val="00901A06"/>
    <w:rsid w:val="00914DA9"/>
    <w:rsid w:val="00946BD9"/>
    <w:rsid w:val="00954D4A"/>
    <w:rsid w:val="00954E68"/>
    <w:rsid w:val="00964216"/>
    <w:rsid w:val="0096689A"/>
    <w:rsid w:val="00983B85"/>
    <w:rsid w:val="00983DF1"/>
    <w:rsid w:val="00995C9A"/>
    <w:rsid w:val="009A3213"/>
    <w:rsid w:val="009A77D3"/>
    <w:rsid w:val="009D0CA3"/>
    <w:rsid w:val="009E1AC1"/>
    <w:rsid w:val="009F661C"/>
    <w:rsid w:val="00A14AAB"/>
    <w:rsid w:val="00A15CB3"/>
    <w:rsid w:val="00A21FBF"/>
    <w:rsid w:val="00A2627F"/>
    <w:rsid w:val="00A269BC"/>
    <w:rsid w:val="00A512A9"/>
    <w:rsid w:val="00A570AC"/>
    <w:rsid w:val="00A629EC"/>
    <w:rsid w:val="00A63CCD"/>
    <w:rsid w:val="00A70DE6"/>
    <w:rsid w:val="00A713A5"/>
    <w:rsid w:val="00A77B32"/>
    <w:rsid w:val="00A851F4"/>
    <w:rsid w:val="00AA2A62"/>
    <w:rsid w:val="00AB14AC"/>
    <w:rsid w:val="00AB553F"/>
    <w:rsid w:val="00AB5A03"/>
    <w:rsid w:val="00AC0E69"/>
    <w:rsid w:val="00AC445A"/>
    <w:rsid w:val="00AC5A46"/>
    <w:rsid w:val="00AD42FC"/>
    <w:rsid w:val="00AE50F7"/>
    <w:rsid w:val="00AE5B60"/>
    <w:rsid w:val="00AF0D77"/>
    <w:rsid w:val="00AF4DD3"/>
    <w:rsid w:val="00AF5A1D"/>
    <w:rsid w:val="00B01459"/>
    <w:rsid w:val="00B0309B"/>
    <w:rsid w:val="00B10BEB"/>
    <w:rsid w:val="00B13943"/>
    <w:rsid w:val="00B43CCC"/>
    <w:rsid w:val="00B544DB"/>
    <w:rsid w:val="00B6324A"/>
    <w:rsid w:val="00B7078E"/>
    <w:rsid w:val="00B82A8F"/>
    <w:rsid w:val="00B848B9"/>
    <w:rsid w:val="00B85570"/>
    <w:rsid w:val="00B877D0"/>
    <w:rsid w:val="00B912A4"/>
    <w:rsid w:val="00BE131D"/>
    <w:rsid w:val="00C025DD"/>
    <w:rsid w:val="00C07737"/>
    <w:rsid w:val="00C11DE8"/>
    <w:rsid w:val="00C42689"/>
    <w:rsid w:val="00C43CC5"/>
    <w:rsid w:val="00C53CC7"/>
    <w:rsid w:val="00C55217"/>
    <w:rsid w:val="00C715FF"/>
    <w:rsid w:val="00C76C3A"/>
    <w:rsid w:val="00CA5A22"/>
    <w:rsid w:val="00CC0A00"/>
    <w:rsid w:val="00CD177A"/>
    <w:rsid w:val="00CD7E06"/>
    <w:rsid w:val="00CE0EE7"/>
    <w:rsid w:val="00CE4221"/>
    <w:rsid w:val="00CE4BD1"/>
    <w:rsid w:val="00CE59E8"/>
    <w:rsid w:val="00CF4E91"/>
    <w:rsid w:val="00CF64C0"/>
    <w:rsid w:val="00CF6B3B"/>
    <w:rsid w:val="00D00748"/>
    <w:rsid w:val="00D05E4A"/>
    <w:rsid w:val="00D26E7B"/>
    <w:rsid w:val="00D3177F"/>
    <w:rsid w:val="00D74AA1"/>
    <w:rsid w:val="00DA51F9"/>
    <w:rsid w:val="00DD1CD7"/>
    <w:rsid w:val="00DE3F90"/>
    <w:rsid w:val="00E13778"/>
    <w:rsid w:val="00E26B7C"/>
    <w:rsid w:val="00E64CEB"/>
    <w:rsid w:val="00E76C7A"/>
    <w:rsid w:val="00E8381C"/>
    <w:rsid w:val="00EA5503"/>
    <w:rsid w:val="00EB2CE6"/>
    <w:rsid w:val="00EC0AD6"/>
    <w:rsid w:val="00EC5C25"/>
    <w:rsid w:val="00EC5DCF"/>
    <w:rsid w:val="00EE2542"/>
    <w:rsid w:val="00F10F23"/>
    <w:rsid w:val="00F13C6E"/>
    <w:rsid w:val="00F32EC1"/>
    <w:rsid w:val="00F604F6"/>
    <w:rsid w:val="00F60565"/>
    <w:rsid w:val="00F73DBF"/>
    <w:rsid w:val="00F76F80"/>
    <w:rsid w:val="00F958F4"/>
    <w:rsid w:val="00FA120E"/>
    <w:rsid w:val="00FA3155"/>
    <w:rsid w:val="00FA6B47"/>
    <w:rsid w:val="00FB1122"/>
    <w:rsid w:val="00FB4BF7"/>
    <w:rsid w:val="00FE06DA"/>
    <w:rsid w:val="00FE6410"/>
    <w:rsid w:val="02215C35"/>
    <w:rsid w:val="2BAB0F4E"/>
    <w:rsid w:val="387B29CA"/>
    <w:rsid w:val="41ED1240"/>
    <w:rsid w:val="52CF27C0"/>
    <w:rsid w:val="607E06D1"/>
    <w:rsid w:val="61097A53"/>
    <w:rsid w:val="6810523D"/>
    <w:rsid w:val="74503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beforeLines="0" w:afterLines="0"/>
    </w:pPr>
    <w:rPr>
      <w:rFonts w:hint="eastAsia"/>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805</Words>
  <Characters>835</Characters>
  <Lines>1</Lines>
  <Paragraphs>1</Paragraphs>
  <TotalTime>73</TotalTime>
  <ScaleCrop>false</ScaleCrop>
  <LinksUpToDate>false</LinksUpToDate>
  <CharactersWithSpaces>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2015-03-02T06:09:00Z</dcterms:created>
  <dc:creator>SUSIE</dc:creator>
  <cp:lastModifiedBy>Xuguguuu-</cp:lastModifiedBy>
  <cp:lastPrinted>2025-05-07T08:09:00Z</cp:lastPrinted>
  <dcterms:modified xsi:type="dcterms:W3CDTF">2025-05-07T08:23:07Z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eyJoZGlkIjoiNzZiZTA5NTZhYjNkZDljMzhmYWIwY2QyOWU2MTY4NjUiLCJ1c2VySWQiOiIxMzQwMzcwMTk3In0=</vt:lpwstr>
  </property>
  <property fmtid="{D5CDD505-2E9C-101B-9397-08002B2CF9AE}" pid="3" name="KSOProductBuildVer">
    <vt:lpwstr>2052-12.1.0.20784</vt:lpwstr>
  </property>
  <property fmtid="{D5CDD505-2E9C-101B-9397-08002B2CF9AE}" pid="4" name="ICV">
    <vt:lpwstr>7B4A085ECF304557A9CAA019FDAA580A_13</vt:lpwstr>
  </property>
</Properties>
</file>