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A84EE" w14:textId="77777777" w:rsidR="00E541BA" w:rsidRDefault="007B4D23">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 xml:space="preserve">证券代码： </w:t>
      </w:r>
      <w:r>
        <w:rPr>
          <w:rFonts w:ascii="宋体" w:eastAsia="宋体" w:hAnsi="宋体" w:cs="Times New Roman"/>
          <w:b/>
          <w:bCs/>
          <w:iCs/>
          <w:sz w:val="24"/>
          <w:szCs w:val="24"/>
        </w:rPr>
        <w:t>605300</w:t>
      </w:r>
      <w:r>
        <w:rPr>
          <w:rFonts w:ascii="宋体" w:eastAsia="宋体" w:hAnsi="宋体" w:cs="Times New Roman" w:hint="eastAsia"/>
          <w:b/>
          <w:bCs/>
          <w:iCs/>
          <w:sz w:val="24"/>
          <w:szCs w:val="24"/>
        </w:rPr>
        <w:t xml:space="preserve">                      证券简称：</w:t>
      </w:r>
      <w:r>
        <w:rPr>
          <w:rFonts w:ascii="宋体" w:eastAsia="宋体" w:hAnsi="宋体" w:cs="Times New Roman"/>
          <w:b/>
          <w:bCs/>
          <w:iCs/>
          <w:sz w:val="24"/>
          <w:szCs w:val="24"/>
        </w:rPr>
        <w:t xml:space="preserve"> 佳禾食品</w:t>
      </w:r>
    </w:p>
    <w:p w14:paraId="160A6E0A" w14:textId="77777777" w:rsidR="00E541BA" w:rsidRDefault="007B4D2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佳禾食品工业股份有限公司</w:t>
      </w:r>
    </w:p>
    <w:p w14:paraId="292C255D" w14:textId="77777777" w:rsidR="00E541BA" w:rsidRDefault="007B4D2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1DA22F50" w14:textId="77777777" w:rsidR="00E541BA" w:rsidRDefault="007B4D23">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2025-002</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E541BA" w14:paraId="66299D63" w14:textId="77777777">
        <w:tc>
          <w:tcPr>
            <w:tcW w:w="2978" w:type="dxa"/>
            <w:shd w:val="clear" w:color="auto" w:fill="auto"/>
          </w:tcPr>
          <w:p w14:paraId="71FDD153" w14:textId="77777777" w:rsidR="00E541BA" w:rsidRDefault="007B4D2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31543F03" w14:textId="77777777" w:rsidR="00E541BA" w:rsidRDefault="00E541BA">
            <w:pPr>
              <w:spacing w:line="360" w:lineRule="auto"/>
              <w:rPr>
                <w:rFonts w:ascii="宋体" w:eastAsia="宋体" w:hAnsi="宋体" w:cs="Times New Roman"/>
                <w:b/>
                <w:bCs/>
                <w:iCs/>
                <w:sz w:val="24"/>
                <w:szCs w:val="24"/>
              </w:rPr>
            </w:pPr>
          </w:p>
        </w:tc>
        <w:tc>
          <w:tcPr>
            <w:tcW w:w="6379" w:type="dxa"/>
            <w:shd w:val="clear" w:color="auto" w:fill="auto"/>
          </w:tcPr>
          <w:p w14:paraId="08021243" w14:textId="77777777" w:rsidR="00E541BA" w:rsidRDefault="007B4D2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52834258" w14:textId="77777777" w:rsidR="00E541BA" w:rsidRDefault="007B4D2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hAnsi="宋体" w:hint="eastAsia"/>
                <w:bCs/>
                <w:iCs/>
                <w:color w:val="000000"/>
                <w:sz w:val="20"/>
                <w:szCs w:val="20"/>
                <w:bdr w:val="single" w:sz="4" w:space="0" w:color="auto"/>
              </w:rPr>
              <w:t>√</w:t>
            </w:r>
            <w:r>
              <w:rPr>
                <w:rFonts w:ascii="宋体" w:eastAsia="宋体" w:hAnsi="宋体" w:cs="Times New Roman" w:hint="eastAsia"/>
                <w:sz w:val="24"/>
                <w:szCs w:val="24"/>
              </w:rPr>
              <w:t>业绩说明会</w:t>
            </w:r>
          </w:p>
          <w:p w14:paraId="1095180B" w14:textId="77777777" w:rsidR="00E541BA" w:rsidRDefault="007B4D2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42C80AF4" w14:textId="77777777" w:rsidR="00E541BA" w:rsidRDefault="007B4D23">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0F590BE2" w14:textId="77777777" w:rsidR="00E541BA" w:rsidRDefault="007B4D23">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E541BA" w14:paraId="1BE6412B" w14:textId="77777777">
        <w:tc>
          <w:tcPr>
            <w:tcW w:w="2978" w:type="dxa"/>
            <w:shd w:val="clear" w:color="auto" w:fill="auto"/>
            <w:vAlign w:val="center"/>
          </w:tcPr>
          <w:p w14:paraId="6587D952" w14:textId="77777777" w:rsidR="00E541BA" w:rsidRDefault="007B4D2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6379" w:type="dxa"/>
            <w:shd w:val="clear" w:color="auto" w:fill="auto"/>
            <w:vAlign w:val="center"/>
          </w:tcPr>
          <w:p w14:paraId="27A91062" w14:textId="77777777" w:rsidR="00E541BA" w:rsidRDefault="007B4D23">
            <w:pPr>
              <w:spacing w:line="276" w:lineRule="auto"/>
              <w:rPr>
                <w:rFonts w:ascii="宋体" w:eastAsia="宋体" w:hAnsi="宋体" w:cs="Times New Roman"/>
                <w:bCs/>
                <w:iCs/>
                <w:sz w:val="24"/>
                <w:szCs w:val="24"/>
              </w:rPr>
            </w:pPr>
            <w:r>
              <w:rPr>
                <w:rFonts w:ascii="宋体" w:eastAsia="宋体" w:hAnsi="宋体" w:cs="Times New Roman" w:hint="eastAsia"/>
                <w:bCs/>
                <w:iCs/>
                <w:sz w:val="24"/>
                <w:szCs w:val="24"/>
              </w:rPr>
              <w:t>线上参与公司2024年度网上业绩说明会的全体投资者</w:t>
            </w:r>
          </w:p>
        </w:tc>
      </w:tr>
      <w:tr w:rsidR="00E541BA" w14:paraId="2F1AC130" w14:textId="77777777">
        <w:tc>
          <w:tcPr>
            <w:tcW w:w="2978" w:type="dxa"/>
            <w:shd w:val="clear" w:color="auto" w:fill="auto"/>
            <w:vAlign w:val="center"/>
          </w:tcPr>
          <w:p w14:paraId="6B5EBF9F" w14:textId="77777777" w:rsidR="00E541BA" w:rsidRDefault="007B4D2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379" w:type="dxa"/>
            <w:shd w:val="clear" w:color="auto" w:fill="auto"/>
            <w:vAlign w:val="center"/>
          </w:tcPr>
          <w:p w14:paraId="2CEA2F06" w14:textId="77777777" w:rsidR="00E541BA" w:rsidRDefault="007B4D23">
            <w:pPr>
              <w:spacing w:line="276" w:lineRule="auto"/>
              <w:rPr>
                <w:rFonts w:ascii="宋体" w:eastAsia="宋体" w:hAnsi="宋体" w:cs="Times New Roman"/>
                <w:bCs/>
                <w:iCs/>
                <w:sz w:val="24"/>
                <w:szCs w:val="24"/>
              </w:rPr>
            </w:pPr>
            <w:r>
              <w:rPr>
                <w:rFonts w:ascii="宋体" w:eastAsia="宋体" w:hAnsi="宋体" w:cs="Times New Roman" w:hint="eastAsia"/>
                <w:bCs/>
                <w:iCs/>
                <w:sz w:val="24"/>
                <w:szCs w:val="24"/>
              </w:rPr>
              <w:t>2025年05月08日 14:00-15:00</w:t>
            </w:r>
          </w:p>
        </w:tc>
      </w:tr>
      <w:tr w:rsidR="00E541BA" w14:paraId="4EBBB270" w14:textId="77777777">
        <w:tc>
          <w:tcPr>
            <w:tcW w:w="2978" w:type="dxa"/>
            <w:shd w:val="clear" w:color="auto" w:fill="auto"/>
            <w:vAlign w:val="center"/>
          </w:tcPr>
          <w:p w14:paraId="30721745" w14:textId="77777777" w:rsidR="00E541BA" w:rsidRDefault="007B4D2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379" w:type="dxa"/>
            <w:shd w:val="clear" w:color="auto" w:fill="auto"/>
            <w:vAlign w:val="center"/>
          </w:tcPr>
          <w:p w14:paraId="23F37AD3" w14:textId="77777777" w:rsidR="00E541BA" w:rsidRDefault="007B4D23">
            <w:pPr>
              <w:spacing w:line="276" w:lineRule="auto"/>
              <w:rPr>
                <w:rFonts w:ascii="宋体" w:eastAsia="宋体" w:hAnsi="宋体" w:cs="Times New Roman"/>
                <w:bCs/>
                <w:iCs/>
                <w:sz w:val="24"/>
                <w:szCs w:val="24"/>
              </w:rPr>
            </w:pPr>
            <w:r>
              <w:rPr>
                <w:rFonts w:ascii="宋体" w:eastAsia="宋体" w:hAnsi="宋体" w:cs="Times New Roman"/>
                <w:bCs/>
                <w:iCs/>
                <w:sz w:val="24"/>
                <w:szCs w:val="24"/>
              </w:rPr>
              <w:t>价值在线（https://www.ir-online.cn/）网络互动</w:t>
            </w:r>
          </w:p>
        </w:tc>
      </w:tr>
      <w:tr w:rsidR="00E541BA" w14:paraId="00515408" w14:textId="77777777">
        <w:tc>
          <w:tcPr>
            <w:tcW w:w="2978" w:type="dxa"/>
            <w:shd w:val="clear" w:color="auto" w:fill="auto"/>
          </w:tcPr>
          <w:p w14:paraId="11B95EF6" w14:textId="77777777" w:rsidR="00E541BA" w:rsidRDefault="007B4D23">
            <w:pPr>
              <w:spacing w:line="276"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tcPr>
          <w:p w14:paraId="112CD76E" w14:textId="77777777" w:rsidR="00E541BA" w:rsidRDefault="007B4D23">
            <w:pPr>
              <w:spacing w:line="276" w:lineRule="auto"/>
              <w:rPr>
                <w:rFonts w:ascii="宋体" w:eastAsia="宋体" w:hAnsi="宋体" w:cs="Times New Roman"/>
                <w:bCs/>
                <w:iCs/>
                <w:sz w:val="24"/>
                <w:szCs w:val="24"/>
              </w:rPr>
            </w:pPr>
            <w:r>
              <w:rPr>
                <w:rFonts w:ascii="宋体" w:eastAsia="宋体" w:hAnsi="宋体" w:cs="Times New Roman"/>
                <w:bCs/>
                <w:iCs/>
                <w:sz w:val="24"/>
                <w:szCs w:val="24"/>
              </w:rPr>
              <w:t>董事长、总经理</w:t>
            </w:r>
            <w:r>
              <w:rPr>
                <w:rFonts w:ascii="宋体" w:eastAsia="宋体" w:hAnsi="宋体" w:cs="Times New Roman" w:hint="eastAsia"/>
                <w:bCs/>
                <w:iCs/>
                <w:sz w:val="24"/>
                <w:szCs w:val="24"/>
              </w:rPr>
              <w:t>：</w:t>
            </w:r>
            <w:r>
              <w:rPr>
                <w:rFonts w:ascii="宋体" w:eastAsia="宋体" w:hAnsi="宋体" w:cs="Times New Roman"/>
                <w:bCs/>
                <w:iCs/>
                <w:sz w:val="24"/>
                <w:szCs w:val="24"/>
              </w:rPr>
              <w:t>柳新荣先生</w:t>
            </w:r>
            <w:r>
              <w:rPr>
                <w:rFonts w:ascii="宋体" w:eastAsia="宋体" w:hAnsi="宋体" w:cs="Times New Roman"/>
                <w:bCs/>
                <w:iCs/>
                <w:sz w:val="24"/>
                <w:szCs w:val="24"/>
              </w:rPr>
              <w:br/>
              <w:t>独立董事</w:t>
            </w:r>
            <w:r>
              <w:rPr>
                <w:rFonts w:ascii="宋体" w:eastAsia="宋体" w:hAnsi="宋体" w:cs="Times New Roman" w:hint="eastAsia"/>
                <w:bCs/>
                <w:iCs/>
                <w:sz w:val="24"/>
                <w:szCs w:val="24"/>
              </w:rPr>
              <w:t>：</w:t>
            </w:r>
            <w:r>
              <w:rPr>
                <w:rFonts w:ascii="宋体" w:eastAsia="宋体" w:hAnsi="宋体" w:cs="Times New Roman"/>
                <w:bCs/>
                <w:iCs/>
                <w:sz w:val="24"/>
                <w:szCs w:val="24"/>
              </w:rPr>
              <w:t>沈弋先生</w:t>
            </w:r>
            <w:r>
              <w:rPr>
                <w:rFonts w:ascii="宋体" w:eastAsia="宋体" w:hAnsi="宋体" w:cs="Times New Roman"/>
                <w:bCs/>
                <w:iCs/>
                <w:sz w:val="24"/>
                <w:szCs w:val="24"/>
              </w:rPr>
              <w:br/>
              <w:t>独立董事</w:t>
            </w:r>
            <w:r>
              <w:rPr>
                <w:rFonts w:ascii="宋体" w:eastAsia="宋体" w:hAnsi="宋体" w:cs="Times New Roman" w:hint="eastAsia"/>
                <w:bCs/>
                <w:iCs/>
                <w:sz w:val="24"/>
                <w:szCs w:val="24"/>
              </w:rPr>
              <w:t>：</w:t>
            </w:r>
            <w:r>
              <w:rPr>
                <w:rFonts w:ascii="宋体" w:eastAsia="宋体" w:hAnsi="宋体" w:cs="Times New Roman"/>
                <w:bCs/>
                <w:iCs/>
                <w:sz w:val="24"/>
                <w:szCs w:val="24"/>
              </w:rPr>
              <w:t>李彬先生</w:t>
            </w:r>
            <w:r>
              <w:rPr>
                <w:rFonts w:ascii="宋体" w:eastAsia="宋体" w:hAnsi="宋体" w:cs="Times New Roman"/>
                <w:bCs/>
                <w:iCs/>
                <w:sz w:val="24"/>
                <w:szCs w:val="24"/>
              </w:rPr>
              <w:br/>
              <w:t>独立董事</w:t>
            </w:r>
            <w:r>
              <w:rPr>
                <w:rFonts w:ascii="宋体" w:eastAsia="宋体" w:hAnsi="宋体" w:cs="Times New Roman" w:hint="eastAsia"/>
                <w:bCs/>
                <w:iCs/>
                <w:sz w:val="24"/>
                <w:szCs w:val="24"/>
              </w:rPr>
              <w:t>：</w:t>
            </w:r>
            <w:r>
              <w:rPr>
                <w:rFonts w:ascii="宋体" w:eastAsia="宋体" w:hAnsi="宋体" w:cs="Times New Roman"/>
                <w:bCs/>
                <w:iCs/>
                <w:sz w:val="24"/>
                <w:szCs w:val="24"/>
              </w:rPr>
              <w:t>庄伟元先生</w:t>
            </w:r>
            <w:r>
              <w:rPr>
                <w:rFonts w:ascii="宋体" w:eastAsia="宋体" w:hAnsi="宋体" w:cs="Times New Roman"/>
                <w:bCs/>
                <w:iCs/>
                <w:sz w:val="24"/>
                <w:szCs w:val="24"/>
              </w:rPr>
              <w:br/>
              <w:t>财务总监</w:t>
            </w:r>
            <w:r>
              <w:rPr>
                <w:rFonts w:ascii="宋体" w:eastAsia="宋体" w:hAnsi="宋体" w:cs="Times New Roman" w:hint="eastAsia"/>
                <w:bCs/>
                <w:iCs/>
                <w:sz w:val="24"/>
                <w:szCs w:val="24"/>
              </w:rPr>
              <w:t>：</w:t>
            </w:r>
            <w:r>
              <w:rPr>
                <w:rFonts w:ascii="宋体" w:eastAsia="宋体" w:hAnsi="宋体" w:cs="Times New Roman"/>
                <w:bCs/>
                <w:iCs/>
                <w:sz w:val="24"/>
                <w:szCs w:val="24"/>
              </w:rPr>
              <w:t>沈学良先生</w:t>
            </w:r>
            <w:r>
              <w:rPr>
                <w:rFonts w:ascii="宋体" w:eastAsia="宋体" w:hAnsi="宋体" w:cs="Times New Roman"/>
                <w:bCs/>
                <w:iCs/>
                <w:sz w:val="24"/>
                <w:szCs w:val="24"/>
              </w:rPr>
              <w:br/>
            </w:r>
            <w:r>
              <w:rPr>
                <w:rFonts w:ascii="宋体" w:eastAsia="宋体" w:hAnsi="宋体" w:cs="Times New Roman" w:hint="eastAsia"/>
                <w:bCs/>
                <w:iCs/>
                <w:sz w:val="24"/>
                <w:szCs w:val="24"/>
              </w:rPr>
              <w:t>董事、副总经理、</w:t>
            </w:r>
            <w:r>
              <w:rPr>
                <w:rFonts w:ascii="宋体" w:eastAsia="宋体" w:hAnsi="宋体" w:cs="Times New Roman"/>
                <w:bCs/>
                <w:iCs/>
                <w:sz w:val="24"/>
                <w:szCs w:val="24"/>
              </w:rPr>
              <w:t>董事会秘书</w:t>
            </w:r>
            <w:r>
              <w:rPr>
                <w:rFonts w:ascii="宋体" w:eastAsia="宋体" w:hAnsi="宋体" w:cs="Times New Roman" w:hint="eastAsia"/>
                <w:bCs/>
                <w:iCs/>
                <w:sz w:val="24"/>
                <w:szCs w:val="24"/>
              </w:rPr>
              <w:t>：</w:t>
            </w:r>
            <w:r>
              <w:rPr>
                <w:rFonts w:ascii="宋体" w:eastAsia="宋体" w:hAnsi="宋体" w:cs="Times New Roman"/>
                <w:bCs/>
                <w:iCs/>
                <w:sz w:val="24"/>
                <w:szCs w:val="24"/>
              </w:rPr>
              <w:t>柳新仁先生</w:t>
            </w:r>
          </w:p>
        </w:tc>
      </w:tr>
      <w:tr w:rsidR="00E541BA" w14:paraId="5CD30389" w14:textId="77777777">
        <w:trPr>
          <w:trHeight w:val="1125"/>
        </w:trPr>
        <w:tc>
          <w:tcPr>
            <w:tcW w:w="2978" w:type="dxa"/>
            <w:shd w:val="clear" w:color="auto" w:fill="auto"/>
          </w:tcPr>
          <w:p w14:paraId="4B116BCE" w14:textId="77777777" w:rsidR="00E541BA" w:rsidRDefault="007B4D23">
            <w:pPr>
              <w:spacing w:line="360" w:lineRule="auto"/>
              <w:rPr>
                <w:rFonts w:ascii="宋体" w:eastAsia="宋体" w:hAnsi="宋体" w:cs="Times New Roman"/>
                <w:b/>
                <w:bCs/>
                <w:iCs/>
                <w:sz w:val="24"/>
                <w:szCs w:val="24"/>
              </w:rPr>
            </w:pPr>
            <w:bookmarkStart w:id="0" w:name="_Hlk197609812"/>
            <w:r>
              <w:rPr>
                <w:rFonts w:ascii="宋体" w:eastAsia="宋体" w:hAnsi="宋体" w:cs="Times New Roman" w:hint="eastAsia"/>
                <w:b/>
                <w:bCs/>
                <w:iCs/>
                <w:sz w:val="24"/>
                <w:szCs w:val="24"/>
              </w:rPr>
              <w:t>投资者关系活动主要内容介绍</w:t>
            </w:r>
          </w:p>
        </w:tc>
        <w:tc>
          <w:tcPr>
            <w:tcW w:w="6379" w:type="dxa"/>
            <w:shd w:val="clear" w:color="auto" w:fill="auto"/>
          </w:tcPr>
          <w:p w14:paraId="684B9A05"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1.咖啡市场现状及未来发展情况？</w:t>
            </w:r>
            <w:r>
              <w:rPr>
                <w:rFonts w:ascii="宋体" w:eastAsia="宋体" w:hAnsi="宋体" w:cs="Times New Roman"/>
                <w:bCs/>
                <w:iCs/>
                <w:kern w:val="2"/>
                <w:sz w:val="24"/>
                <w:szCs w:val="24"/>
                <w:lang w:val="en-US" w:bidi="ar-SA"/>
              </w:rPr>
              <w:br/>
              <w:t>答:近年来，随着咖啡品类消费者教育逐步成熟、电商与新零售的发展、国民收入水平的提高，我国咖啡消费逐步日常化、刚需化，咖啡市场呈现爆发式增长态势，市场空间广阔。根据餐宝典《2024—2025中国饮品行业发展监测报告》，2024年，中国现制咖啡市场规模达到1,920.6亿元，同比增长18.3%，预计2025年增至2,175.4亿元。重点城市咖啡门店数均出现了较大增长，平均增幅18.8%；北京、西安、南京增幅更是超过了20%；按总量来看，上海依然是咖啡门店数最多</w:t>
            </w:r>
            <w:r>
              <w:rPr>
                <w:rFonts w:ascii="宋体" w:eastAsia="宋体" w:hAnsi="宋体" w:cs="Times New Roman"/>
                <w:bCs/>
                <w:iCs/>
                <w:kern w:val="2"/>
                <w:sz w:val="24"/>
                <w:szCs w:val="24"/>
                <w:lang w:val="en-US" w:bidi="ar-SA"/>
              </w:rPr>
              <w:lastRenderedPageBreak/>
              <w:t>的城市。在咖啡门店中，主流的区间有两个，分别是10—20元和30元以上，这两个区间的咖啡门店比例非常接近；另外有8.1%的咖啡店客单价在10元以下。根据上海市文化创意产业促进会发布的《2024中国城市咖啡发展报告》，相较于2016年人均年咖啡消费9杯的情况，2023年中国人均年饮用杯数已上升至16.74杯，我国消费者饮用咖啡的消费习惯也逐渐被培养了起来。近一年时间内，我国在咖饮门店下单的消费人口波动增长，截至2024年7月已经突破了3,200万人，同比增长约35.8%。全产业链深度布局成为构建品牌核心竞争力的关键。现制咖啡规模增速亮眼，地位逐年提升，消费场景丰富，满足各类型人群需求。性价比和品质齐头并进，中低价咖啡占比提升，咖啡品牌向低线城市渗透，下沉市场发展明显。在新世代消费者引领下，多层次需求迸发，打破原有场景边界实现破圈绑定，成为时下有效营销新风向，在消费升级浪潮下，内容营销逐渐打破原有边界，实现领域拓展。</w:t>
            </w:r>
          </w:p>
          <w:p w14:paraId="116C9495"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2.公司本期盈利水平如何？</w:t>
            </w:r>
            <w:r>
              <w:rPr>
                <w:rFonts w:ascii="宋体" w:eastAsia="宋体" w:hAnsi="宋体" w:cs="Times New Roman"/>
                <w:bCs/>
                <w:iCs/>
                <w:kern w:val="2"/>
                <w:sz w:val="24"/>
                <w:szCs w:val="24"/>
                <w:lang w:val="en-US" w:bidi="ar-SA"/>
              </w:rPr>
              <w:br/>
              <w:t>答:尊敬的投资者您好,2024年公司营业收入23.11亿元，同比下降18.68%；归属于上市公司股东的净利润0.84亿元，同比下降67.43%；归属于上市公司股东的净资产21.55亿元，同比减少3.97%；整体净利率3.72%，同比下降了5.32个百分点。公司营业收入、净利润较去年同期下降的主要原因一方面是公司拓展C端销售渠道，导致营销费用较上年同期增长；另一方面是受宏观市场环境影响营业收入较上年同期下降。</w:t>
            </w:r>
          </w:p>
          <w:p w14:paraId="684FA6E5"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3.公司在咖啡领域的优势，以及咖啡业务未来发展前景？</w:t>
            </w:r>
            <w:r>
              <w:rPr>
                <w:rFonts w:ascii="宋体" w:eastAsia="宋体" w:hAnsi="宋体" w:cs="Times New Roman"/>
                <w:bCs/>
                <w:iCs/>
                <w:kern w:val="2"/>
                <w:sz w:val="24"/>
                <w:szCs w:val="24"/>
                <w:lang w:val="en-US" w:bidi="ar-SA"/>
              </w:rPr>
              <w:br/>
              <w:t>答:公司打造了包括烘焙、研磨、萃取、喷雾干燥等工艺的全产业链咖啡生产线，拥有咖啡全品类产品的生产能力，主要咖啡产品包括速溶咖啡、咖啡固体饮料、冷萃咖啡液、烘焙咖啡豆、研磨咖啡粉、咖啡浓缩液、冻干咖啡等。 公司咖</w:t>
            </w:r>
            <w:r>
              <w:rPr>
                <w:rFonts w:ascii="宋体" w:eastAsia="宋体" w:hAnsi="宋体" w:cs="Times New Roman"/>
                <w:bCs/>
                <w:iCs/>
                <w:kern w:val="2"/>
                <w:sz w:val="24"/>
                <w:szCs w:val="24"/>
                <w:lang w:val="en-US" w:bidi="ar-SA"/>
              </w:rPr>
              <w:lastRenderedPageBreak/>
              <w:t>啡技术处于行业前列，拥有“低咖啡因速溶咖啡”、“冷萃咖啡”相关专利技术，金猫咖啡建有“江苏省研究生工作站”等研发平台，有效推进了研发成果的持续转化。2022年，金猫咖啡获批建设“苏州市咖啡深加工工程技术研究中心”，打造了咖啡全产业链生态平台，金猫咖啡获得“国家高新技术企业”认定。截至2025年一季度末，金猫咖啡20支咖啡豆产品获得IIAC金奖，其中2支获得了IIAC铂金奖。公司咖啡产能规模较大，能有效满足客户的采购需求。根据《2024中国城市咖啡发展报告》，公司咖啡原料产能规模在咖啡中游加工厂中排名前三</w:t>
            </w:r>
            <w:r>
              <w:rPr>
                <w:rFonts w:ascii="宋体" w:eastAsia="宋体" w:hAnsi="宋体" w:cs="Times New Roman" w:hint="eastAsia"/>
                <w:bCs/>
                <w:iCs/>
                <w:kern w:val="2"/>
                <w:sz w:val="24"/>
                <w:szCs w:val="24"/>
                <w:lang w:val="en-US" w:bidi="ar-SA"/>
              </w:rPr>
              <w:t>。</w:t>
            </w:r>
          </w:p>
          <w:p w14:paraId="5EFAEFB9" w14:textId="6C8F6CB3"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4.请问佳禾食品，上市公司为何在2025年第一季度营业收入增长的同时，归母净利润和扣非后的归母净利润均下滑超9成，对应的高成本主要体现在哪些</w:t>
            </w:r>
            <w:r>
              <w:rPr>
                <w:rFonts w:ascii="宋体" w:eastAsia="宋体" w:hAnsi="宋体" w:cs="Times New Roman" w:hint="eastAsia"/>
                <w:b/>
                <w:bCs/>
                <w:iCs/>
                <w:kern w:val="2"/>
                <w:sz w:val="24"/>
                <w:szCs w:val="24"/>
                <w:lang w:val="en-US" w:bidi="ar-SA"/>
              </w:rPr>
              <w:t>方面</w:t>
            </w:r>
            <w:r>
              <w:rPr>
                <w:rFonts w:ascii="宋体" w:eastAsia="宋体" w:hAnsi="宋体" w:cs="Times New Roman"/>
                <w:b/>
                <w:bCs/>
                <w:iCs/>
                <w:kern w:val="2"/>
                <w:sz w:val="24"/>
                <w:szCs w:val="24"/>
                <w:lang w:val="en-US" w:bidi="ar-SA"/>
              </w:rPr>
              <w:t>，未来是否有针对性对策</w:t>
            </w:r>
            <w:r>
              <w:rPr>
                <w:rFonts w:ascii="宋体" w:eastAsia="宋体" w:hAnsi="宋体" w:cs="Times New Roman" w:hint="eastAsia"/>
                <w:bCs/>
                <w:iCs/>
                <w:kern w:val="2"/>
                <w:sz w:val="24"/>
                <w:szCs w:val="24"/>
                <w:lang w:val="en-US" w:bidi="ar-SA"/>
              </w:rPr>
              <w:t>。</w:t>
            </w:r>
            <w:r>
              <w:rPr>
                <w:rFonts w:ascii="宋体" w:eastAsia="宋体" w:hAnsi="宋体" w:cs="Times New Roman"/>
                <w:bCs/>
                <w:iCs/>
                <w:kern w:val="2"/>
                <w:sz w:val="24"/>
                <w:szCs w:val="24"/>
                <w:lang w:val="en-US" w:bidi="ar-SA"/>
              </w:rPr>
              <w:br/>
              <w:t>答:尊敬的投资者您好，公司主要产品粉末油脂产品的主要原材料为植物油脂、乳粉、玉米淀粉，报告期各期上述原材料占直接材料成本的比重在80%左右</w:t>
            </w:r>
            <w:bookmarkStart w:id="1" w:name="_GoBack"/>
            <w:bookmarkEnd w:id="1"/>
            <w:r>
              <w:rPr>
                <w:rFonts w:ascii="宋体" w:eastAsia="宋体" w:hAnsi="宋体" w:cs="Times New Roman"/>
                <w:bCs/>
                <w:iCs/>
                <w:kern w:val="2"/>
                <w:sz w:val="24"/>
                <w:szCs w:val="24"/>
                <w:lang w:val="en-US" w:bidi="ar-SA"/>
              </w:rPr>
              <w:t>，原材料价格的变动会导致公司主要产品粉末油脂盈利情况的变动。咖啡产品原材料方面，2024年，由于巴西遭遇极端天气导致咖啡减产，咖啡原材料价格有所上涨，公司拥有稳定的咖啡采购渠道及一定数量的咖啡原材料库存，能够抵消一部分咖啡价格上涨带来的影响。公司将及时跟踪原材料价格变动情况，科学制定相应的采购计划。感谢您的关注。</w:t>
            </w:r>
          </w:p>
          <w:p w14:paraId="15BD384A"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5.请问咖啡品牌整个业务的布局主要是以线上渠道还是线下渠道为主？管理团队架构是怎么规划的？</w:t>
            </w:r>
            <w:r>
              <w:rPr>
                <w:rFonts w:ascii="宋体" w:eastAsia="宋体" w:hAnsi="宋体" w:cs="Times New Roman"/>
                <w:bCs/>
                <w:iCs/>
                <w:kern w:val="2"/>
                <w:sz w:val="24"/>
                <w:szCs w:val="24"/>
                <w:lang w:val="en-US" w:bidi="ar-SA"/>
              </w:rPr>
              <w:br/>
              <w:t>答:咖啡业务线上线下都有涵盖，线上更多是做品牌，品牌投入更大些。线下则会通过经销商渠道，让经销商客户及最终消费者享受到质价比高的产品，公司的产品已经进入一些</w:t>
            </w:r>
            <w:r>
              <w:rPr>
                <w:rFonts w:ascii="宋体" w:eastAsia="宋体" w:hAnsi="宋体" w:cs="Times New Roman"/>
                <w:bCs/>
                <w:iCs/>
                <w:kern w:val="2"/>
                <w:sz w:val="24"/>
                <w:szCs w:val="24"/>
                <w:lang w:val="en-US" w:bidi="ar-SA"/>
              </w:rPr>
              <w:lastRenderedPageBreak/>
              <w:t>规模型的连锁供应链体系中了。公司线上线下都会同步推进，包括线上和线下两个团队，线上电商团队驻扎在杭州，线下渠道团队则在公司总部苏州。</w:t>
            </w:r>
          </w:p>
          <w:p w14:paraId="374EC8E8"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6.公司之后的盈利有什么增长点？</w:t>
            </w:r>
            <w:r>
              <w:rPr>
                <w:rFonts w:ascii="宋体" w:eastAsia="宋体" w:hAnsi="宋体" w:cs="Times New Roman"/>
                <w:bCs/>
                <w:iCs/>
                <w:kern w:val="2"/>
                <w:sz w:val="24"/>
                <w:szCs w:val="24"/>
                <w:lang w:val="en-US" w:bidi="ar-SA"/>
              </w:rPr>
              <w:br/>
              <w:t>答:您好，公司提升业绩主要从以下几点施策：1）消费企业出海是近年来的市场趋势，公司也积极布局东南亚市场，大力销售粉末油脂、咖啡、植物基等产品；2）造成公司2024年粉末油脂收入下滑的不利因素</w:t>
            </w:r>
            <w:r>
              <w:rPr>
                <w:rFonts w:ascii="宋体" w:eastAsia="宋体" w:hAnsi="宋体" w:cs="Times New Roman" w:hint="eastAsia"/>
                <w:bCs/>
                <w:iCs/>
                <w:kern w:val="2"/>
                <w:sz w:val="24"/>
                <w:szCs w:val="24"/>
                <w:lang w:val="en-US" w:bidi="ar-SA"/>
              </w:rPr>
              <w:t>“</w:t>
            </w:r>
            <w:r>
              <w:rPr>
                <w:rFonts w:ascii="宋体" w:eastAsia="宋体" w:hAnsi="宋体" w:cs="Times New Roman"/>
                <w:bCs/>
                <w:iCs/>
                <w:kern w:val="2"/>
                <w:sz w:val="24"/>
                <w:szCs w:val="24"/>
                <w:lang w:val="en-US" w:bidi="ar-SA"/>
              </w:rPr>
              <w:t>消费需求下降及鲜牛奶对粉末油脂的替代</w:t>
            </w:r>
            <w:r>
              <w:rPr>
                <w:rFonts w:ascii="宋体" w:eastAsia="宋体" w:hAnsi="宋体" w:cs="Times New Roman" w:hint="eastAsia"/>
                <w:bCs/>
                <w:iCs/>
                <w:kern w:val="2"/>
                <w:sz w:val="24"/>
                <w:szCs w:val="24"/>
                <w:lang w:val="en-US" w:bidi="ar-SA"/>
              </w:rPr>
              <w:t>”</w:t>
            </w:r>
            <w:r>
              <w:rPr>
                <w:rFonts w:ascii="宋体" w:eastAsia="宋体" w:hAnsi="宋体" w:cs="Times New Roman"/>
                <w:bCs/>
                <w:iCs/>
                <w:kern w:val="2"/>
                <w:sz w:val="24"/>
                <w:szCs w:val="24"/>
                <w:lang w:val="en-US" w:bidi="ar-SA"/>
              </w:rPr>
              <w:t>已经初步出现消除迹象，公司持续深化既有餐饮客户合作；3）公司大力开拓咖啡、植物基、糖浆及创新食品等业务，已建立较为成熟的多元化产品结构，构成了公司收入的重要组成部分；4））C端产品营销效率有望再提升，可降低费用增加对业绩带来的影响。 感谢您对公司的关注。</w:t>
            </w:r>
          </w:p>
          <w:p w14:paraId="33681C13"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7.咖啡业务中咖啡豆国内和国外的来源渠道占比分别是多少？</w:t>
            </w:r>
            <w:r>
              <w:rPr>
                <w:rFonts w:ascii="宋体" w:eastAsia="宋体" w:hAnsi="宋体" w:cs="Times New Roman"/>
                <w:bCs/>
                <w:iCs/>
                <w:kern w:val="2"/>
                <w:sz w:val="24"/>
                <w:szCs w:val="24"/>
                <w:lang w:val="en-US" w:bidi="ar-SA"/>
              </w:rPr>
              <w:br/>
              <w:t>答:30%多是向国内云南采购咖啡豆，剩下的60%-70%是采购巴西、越南、非洲等国外的咖啡豆。感谢您对公司的关注！</w:t>
            </w:r>
          </w:p>
          <w:p w14:paraId="7B329F83"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8.请问咖啡板块新增及现有业务里2C和2B的业务占比是多少？</w:t>
            </w:r>
            <w:r>
              <w:rPr>
                <w:rFonts w:ascii="宋体" w:eastAsia="宋体" w:hAnsi="宋体" w:cs="Times New Roman"/>
                <w:bCs/>
                <w:iCs/>
                <w:kern w:val="2"/>
                <w:sz w:val="24"/>
                <w:szCs w:val="24"/>
                <w:lang w:val="en-US" w:bidi="ar-SA"/>
              </w:rPr>
              <w:br/>
              <w:t>答:尊敬的投资者您好，目前咖啡业务C端占比在12%，B端占比88%，大部分还是2B业务。</w:t>
            </w:r>
          </w:p>
          <w:p w14:paraId="170BD3D2" w14:textId="5549F4B4"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9.你们行业本期整体业绩怎么样？你们跟其他公司比如何？</w:t>
            </w:r>
            <w:r>
              <w:rPr>
                <w:rFonts w:ascii="宋体" w:eastAsia="宋体" w:hAnsi="宋体" w:cs="Times New Roman"/>
                <w:bCs/>
                <w:iCs/>
                <w:kern w:val="2"/>
                <w:sz w:val="24"/>
                <w:szCs w:val="24"/>
                <w:lang w:val="en-US" w:bidi="ar-SA"/>
              </w:rPr>
              <w:br/>
              <w:t>答:尊敬的投资者您好，公司粉末油脂为粉末状产品，主要用于茶饮行业；同行业公司的相似产品南侨食品烘焙应用油脂及海融科技的植脂奶油为液态或半固态，主要用于烘焙行业；香飘飘的杯装固体奶茶产品主要为粉末油脂、奶粉、茶</w:t>
            </w:r>
            <w:r>
              <w:rPr>
                <w:rFonts w:ascii="宋体" w:eastAsia="宋体" w:hAnsi="宋体" w:cs="Times New Roman"/>
                <w:bCs/>
                <w:iCs/>
                <w:kern w:val="2"/>
                <w:sz w:val="24"/>
                <w:szCs w:val="24"/>
                <w:lang w:val="en-US" w:bidi="ar-SA"/>
              </w:rPr>
              <w:lastRenderedPageBreak/>
              <w:t>粉等原料的混合。公司粉末油脂与可比公司产品形态、成分、用途不同，与同行业公司对比参考性较弱。公司系A股上市公司中，唯一主营茶饮原料及咖啡的上市公司。2024年，受宏观经济增速放缓和居民消费意愿下降影响，四家消费类企业的收入增速均大幅下降，具有一致性，由于其余三家企业的产品下游未大规模涉及现制茶饮行业，受茶饮等行业短期消费环境影响较小，其收入下降幅度小于公司。感谢您对公司的关注。</w:t>
            </w:r>
          </w:p>
          <w:p w14:paraId="42597C13" w14:textId="113D89F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10.请问公司对今年奶茶店行业景气度怎么看？</w:t>
            </w:r>
            <w:r>
              <w:rPr>
                <w:rFonts w:ascii="宋体" w:eastAsia="宋体" w:hAnsi="宋体" w:cs="Times New Roman"/>
                <w:bCs/>
                <w:iCs/>
                <w:kern w:val="2"/>
                <w:sz w:val="24"/>
                <w:szCs w:val="24"/>
                <w:lang w:val="en-US" w:bidi="ar-SA"/>
              </w:rPr>
              <w:br/>
              <w:t>答:尊敬的投资者您好，我们主要关注开闭店情况和行业连锁化率。根据窄门餐眼数据，截至2024年11月12日，茶饮门店总量约41.26万家，近一年新开14.23万家门店，闭店数为约16万家，闭店率约38%。对于行业连锁化率，目前根据第三方数据，行业连锁化率在50%以上。基于以上数据的观测，公司乐观判断整个茶饮行业处于触底反弹的阶段，预估今年连锁化率持续提升，零星单店会减少。连锁化程度提高后，相信对门店运营效率会有提升，所以公司对2025年茶饮行业持乐观态势。感谢您对公司的关注！</w:t>
            </w:r>
          </w:p>
          <w:p w14:paraId="565B8096" w14:textId="77777777" w:rsidR="00E541BA" w:rsidRDefault="007B4D23" w:rsidP="00D04ED8">
            <w:pPr>
              <w:pStyle w:val="TableParagraph"/>
              <w:wordWrap w:val="0"/>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11.粉末油脂业务，公司境外业务发展情况如何？</w:t>
            </w:r>
            <w:r>
              <w:rPr>
                <w:rFonts w:ascii="宋体" w:eastAsia="宋体" w:hAnsi="宋体" w:cs="Times New Roman"/>
                <w:bCs/>
                <w:iCs/>
                <w:kern w:val="2"/>
                <w:sz w:val="24"/>
                <w:szCs w:val="24"/>
                <w:lang w:val="en-US" w:bidi="ar-SA"/>
              </w:rPr>
              <w:br/>
              <w:t>答:您好，当前虽然国内现制茶饮消费增长放缓，但海外茶饮市场发展向好。以东南亚市场为例，东南亚拥有庞大的人口基数，且人口结构呈年轻化形态，同时东南亚国家处于热带气候，全年平均气温接近30摄氏度，冷饮市场几乎不存在淡旺季之分，另外东南亚地区的饮食习惯偏甜，奶茶符合当地人对于甜品的需求。因此，根据EqualOcean统计，东南亚国家奶茶市场规模超40亿美元，并且增速高于内地，全球粉末油脂市场规模超500亿美元，市场空间和潜力巨大。在此背景下，公司已将海外市场发展列为重点发展方向，持续加</w:t>
            </w:r>
            <w:r>
              <w:rPr>
                <w:rFonts w:ascii="宋体" w:eastAsia="宋体" w:hAnsi="宋体" w:cs="Times New Roman"/>
                <w:bCs/>
                <w:iCs/>
                <w:kern w:val="2"/>
                <w:sz w:val="24"/>
                <w:szCs w:val="24"/>
                <w:lang w:val="en-US" w:bidi="ar-SA"/>
              </w:rPr>
              <w:lastRenderedPageBreak/>
              <w:t>大对海外业务的拓展力度，公司已成立国际贸易部门负责境外销售业务，并在新加坡设立了业务中心，形成了以新加坡为中心，辐射马来西亚、印度尼西亚、缅甸等东南亚市场的销售布局。2024年，公司实现境外主营业务收入394,867,884.02元，同比增长4%，境外主营业务收入占主营业务收入比例为19.25%，较2023年占比14.30%高出4.95%。公司将深耕东南亚市场，除销售现有粉末油脂产品外，还将把公司其他产品引入当地市场，形成全产品线推广，除此之外，公司也已在美洲、非洲、中东、欧洲等地区建立了销售网点，持续扩大公司海外布局。</w:t>
            </w:r>
          </w:p>
          <w:p w14:paraId="5D9F1E65" w14:textId="00E283C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12.粉末油脂和植脂末的区别，其对身体有害吗？</w:t>
            </w:r>
            <w:r>
              <w:rPr>
                <w:rFonts w:ascii="宋体" w:eastAsia="宋体" w:hAnsi="宋体" w:cs="Times New Roman"/>
                <w:bCs/>
                <w:iCs/>
                <w:kern w:val="2"/>
                <w:sz w:val="24"/>
                <w:szCs w:val="24"/>
                <w:lang w:val="en-US" w:bidi="ar-SA"/>
              </w:rPr>
              <w:br/>
              <w:t>答:尊敬的投资者您好，植脂末和粉末油脂属于两个不同标准体系下的名称，植脂末在归类里面属于饮料中固体饮料分支，有具体的行业标准；而粉末油脂是适用于食用油脂制品的行业标准，其适用范围更广。我司粉末油脂的应用不仅适用于奶茶，还有特殊功能的粉末油脂，如MCT油粉，鱼油粉等也都是属于粉末油脂。</w:t>
            </w:r>
          </w:p>
          <w:p w14:paraId="57D022AF"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13.请问公司各业务板块目前在海外的布局情况是怎么样的？</w:t>
            </w:r>
            <w:r>
              <w:rPr>
                <w:rFonts w:ascii="宋体" w:eastAsia="宋体" w:hAnsi="宋体" w:cs="Times New Roman"/>
                <w:bCs/>
                <w:iCs/>
                <w:kern w:val="2"/>
                <w:sz w:val="24"/>
                <w:szCs w:val="24"/>
                <w:lang w:val="en-US" w:bidi="ar-SA"/>
              </w:rPr>
              <w:br/>
              <w:t>答:您好，公司从事国际贸易业务多年，目前公司在海外布局主要还是以粉末油脂为主，主要是在东南亚地区做三合一咖啡，如在新加坡、印尼、马来西亚、越南、泰国、缅甸等地，公司都有比较深的布局，其次在中东、非洲地区，公司经过多年发展也拓展了大量的客户，像南美洲地区也有发展。公司的C端品牌也在积极地进行海外拓展，比如公司把燕麦奶、咖啡都推到新加坡市场中，向新加坡的学校进行投放。相信随着整个茶饮市场回暖、公司出海业务发力，公司配套的供应链也将逐步触达上述区域场景。</w:t>
            </w:r>
          </w:p>
          <w:p w14:paraId="4100F205" w14:textId="0CE621DE"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lastRenderedPageBreak/>
              <w:t>14.请问公司2024年度及2025年一季度销售费用显著提升，原因主要会是什么？2025年度的销售费用是否会进一步持续提升？</w:t>
            </w:r>
            <w:r>
              <w:rPr>
                <w:rFonts w:ascii="宋体" w:eastAsia="宋体" w:hAnsi="宋体" w:cs="Times New Roman"/>
                <w:bCs/>
                <w:iCs/>
                <w:kern w:val="2"/>
                <w:sz w:val="24"/>
                <w:szCs w:val="24"/>
                <w:lang w:val="en-US" w:bidi="ar-SA"/>
              </w:rPr>
              <w:br/>
              <w:t>答:尊敬的投资者您好，主要是公司在加码C端推广，特别是线上运营的推广，我们通过抖音快手和传统电商来运营公司金猫咖啡、燕麦奶还有牛乳茶，目前公司通过专业团队来拓展C端业务，所需费用相对较高。</w:t>
            </w:r>
            <w:r w:rsidR="007E5B8B">
              <w:rPr>
                <w:rFonts w:ascii="宋体" w:eastAsia="宋体" w:hAnsi="宋体" w:cs="Times New Roman" w:hint="eastAsia"/>
                <w:bCs/>
                <w:iCs/>
                <w:kern w:val="2"/>
                <w:sz w:val="24"/>
                <w:szCs w:val="24"/>
                <w:lang w:val="en-US" w:bidi="ar-SA"/>
              </w:rPr>
              <w:t>今年</w:t>
            </w:r>
            <w:r>
              <w:rPr>
                <w:rFonts w:ascii="宋体" w:eastAsia="宋体" w:hAnsi="宋体" w:cs="Times New Roman"/>
                <w:bCs/>
                <w:iCs/>
                <w:kern w:val="2"/>
                <w:sz w:val="24"/>
                <w:szCs w:val="24"/>
                <w:lang w:val="en-US" w:bidi="ar-SA"/>
              </w:rPr>
              <w:t>公司要着力控制整体费用率，进而降低对公司利润的影响。</w:t>
            </w:r>
          </w:p>
          <w:p w14:paraId="028D092E"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15.请问线上的推广费效比怎样？</w:t>
            </w:r>
            <w:r>
              <w:rPr>
                <w:rFonts w:ascii="宋体" w:eastAsia="宋体" w:hAnsi="宋体" w:cs="Times New Roman"/>
                <w:bCs/>
                <w:iCs/>
                <w:kern w:val="2"/>
                <w:sz w:val="24"/>
                <w:szCs w:val="24"/>
                <w:lang w:val="en-US" w:bidi="ar-SA"/>
              </w:rPr>
              <w:br/>
              <w:t>答:您好，目前公司处于投入阶段，推广效果正在逐渐显现。在快速扩张C端渠道和品牌影响力的前期存在较多推广费用，未来随着渠道的逐步建立和品牌影响力的持续提升，公司的营销效率有望得以提升，费用支出占比也有望下降，对业绩的不利影响预计相应减弱。</w:t>
            </w:r>
          </w:p>
          <w:p w14:paraId="77DE2A64" w14:textId="77777777" w:rsidR="00E541BA" w:rsidRDefault="007B4D23">
            <w:pPr>
              <w:pStyle w:val="TableParagraph"/>
              <w:spacing w:before="100" w:beforeAutospacing="1" w:line="360" w:lineRule="auto"/>
              <w:jc w:val="both"/>
              <w:rPr>
                <w:rFonts w:ascii="宋体" w:eastAsia="宋体" w:hAnsi="宋体" w:cs="Times New Roman"/>
                <w:bCs/>
                <w:iCs/>
                <w:kern w:val="2"/>
                <w:sz w:val="24"/>
                <w:szCs w:val="24"/>
                <w:lang w:val="en-US" w:bidi="ar-SA"/>
              </w:rPr>
            </w:pPr>
            <w:r>
              <w:rPr>
                <w:rFonts w:ascii="宋体" w:eastAsia="宋体" w:hAnsi="宋体" w:cs="Times New Roman"/>
                <w:b/>
                <w:bCs/>
                <w:iCs/>
                <w:kern w:val="2"/>
                <w:sz w:val="24"/>
                <w:szCs w:val="24"/>
                <w:lang w:val="en-US" w:bidi="ar-SA"/>
              </w:rPr>
              <w:t>16.请问公司未来费用怎么变化？包括管理费用，销售费用，研发费用的变动趋势？</w:t>
            </w:r>
            <w:r>
              <w:rPr>
                <w:rFonts w:ascii="宋体" w:eastAsia="宋体" w:hAnsi="宋体" w:cs="Times New Roman"/>
                <w:bCs/>
                <w:iCs/>
                <w:kern w:val="2"/>
                <w:sz w:val="24"/>
                <w:szCs w:val="24"/>
                <w:lang w:val="en-US" w:bidi="ar-SA"/>
              </w:rPr>
              <w:br/>
              <w:t>答:您好，首先增长最快的是营销费用，主要是公司注重C端战略发展，所以前期投入费用比较高；对于管理费用，公司采取严格管控策略，管理费用主要是用于团队建设，主要开支在于引入人才，如C端的专业人才，但管理费用的其他开支则是通过降本增效来持续压缩，公司整体管理费用会保持一个相对比较稳定的状态；对于研发费用，公司将持续加大投入，因为研发是公司持续发展的动力源，只有不断地研发，才能形成产品壁垒，建立行业标准壁垒。整体来讲，公司严控管理费用，持续投入营销费用，适当加大研发费用。</w:t>
            </w:r>
          </w:p>
          <w:p w14:paraId="14F61F5D" w14:textId="77777777" w:rsidR="00E541BA" w:rsidRDefault="00E541BA">
            <w:pPr>
              <w:spacing w:line="360" w:lineRule="auto"/>
              <w:rPr>
                <w:rFonts w:ascii="宋体" w:eastAsia="宋体" w:hAnsi="宋体" w:cs="Times New Roman"/>
                <w:bCs/>
                <w:iCs/>
                <w:sz w:val="24"/>
                <w:szCs w:val="24"/>
              </w:rPr>
            </w:pPr>
          </w:p>
          <w:p w14:paraId="54E12847" w14:textId="77777777" w:rsidR="00E541BA" w:rsidRDefault="007B4D23">
            <w:pPr>
              <w:spacing w:line="360" w:lineRule="auto"/>
              <w:rPr>
                <w:rFonts w:ascii="宋体" w:eastAsia="宋体" w:hAnsi="宋体" w:cs="Times New Roman"/>
                <w:b/>
                <w:bCs/>
                <w:iCs/>
                <w:szCs w:val="21"/>
              </w:rPr>
            </w:pPr>
            <w:r>
              <w:rPr>
                <w:rFonts w:ascii="宋体" w:eastAsia="宋体" w:hAnsi="宋体" w:cs="Times New Roman" w:hint="eastAsia"/>
                <w:b/>
                <w:bCs/>
                <w:iCs/>
                <w:szCs w:val="21"/>
              </w:rPr>
              <w:t>注：相关活动如涉及对行业的预测、公司发展战略规划等相关内容，</w:t>
            </w:r>
            <w:r>
              <w:rPr>
                <w:rFonts w:ascii="宋体" w:eastAsia="宋体" w:hAnsi="宋体" w:cs="Times New Roman" w:hint="eastAsia"/>
                <w:b/>
                <w:bCs/>
                <w:iCs/>
                <w:szCs w:val="21"/>
              </w:rPr>
              <w:lastRenderedPageBreak/>
              <w:t>不能视作公司或管理层对行业、公司发展或业绩的承诺和保证，敬请广大投资者注意投资风险。</w:t>
            </w:r>
            <w:bookmarkStart w:id="2" w:name="9318-1622653354210"/>
            <w:bookmarkStart w:id="3" w:name="6692-1622653352031"/>
            <w:bookmarkStart w:id="4" w:name="7339-1622687731271"/>
            <w:bookmarkStart w:id="5" w:name="3371-1622651143749"/>
            <w:bookmarkStart w:id="6" w:name="7320-1622687731271"/>
            <w:bookmarkStart w:id="7" w:name="6237-1622687731271"/>
            <w:bookmarkStart w:id="8" w:name="5270-1622687814277"/>
            <w:bookmarkStart w:id="9" w:name="6140-1622654093104"/>
            <w:bookmarkStart w:id="10" w:name="2125-1622651143749"/>
            <w:bookmarkStart w:id="11" w:name="9866-1622687731271"/>
            <w:bookmarkEnd w:id="2"/>
            <w:bookmarkEnd w:id="3"/>
            <w:bookmarkEnd w:id="4"/>
            <w:bookmarkEnd w:id="5"/>
            <w:bookmarkEnd w:id="6"/>
            <w:bookmarkEnd w:id="7"/>
            <w:bookmarkEnd w:id="8"/>
            <w:bookmarkEnd w:id="9"/>
            <w:bookmarkEnd w:id="10"/>
            <w:bookmarkEnd w:id="11"/>
          </w:p>
        </w:tc>
      </w:tr>
      <w:bookmarkEnd w:id="0"/>
      <w:tr w:rsidR="00E541BA" w14:paraId="4AF56B5C" w14:textId="77777777">
        <w:tc>
          <w:tcPr>
            <w:tcW w:w="2978" w:type="dxa"/>
            <w:shd w:val="clear" w:color="auto" w:fill="auto"/>
            <w:vAlign w:val="center"/>
          </w:tcPr>
          <w:p w14:paraId="263B789C" w14:textId="77777777" w:rsidR="00E541BA" w:rsidRDefault="007B4D23">
            <w:pPr>
              <w:pStyle w:val="TableParagraph"/>
              <w:spacing w:before="1"/>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关于本次活动是否涉及应披露重大信息的说明</w:t>
            </w:r>
          </w:p>
        </w:tc>
        <w:tc>
          <w:tcPr>
            <w:tcW w:w="6379" w:type="dxa"/>
            <w:shd w:val="clear" w:color="auto" w:fill="auto"/>
            <w:vAlign w:val="center"/>
          </w:tcPr>
          <w:p w14:paraId="528ECA58" w14:textId="77777777" w:rsidR="00E541BA" w:rsidRDefault="007B4D23">
            <w:pPr>
              <w:spacing w:line="360" w:lineRule="auto"/>
              <w:rPr>
                <w:rFonts w:ascii="宋体" w:eastAsia="宋体" w:hAnsi="宋体" w:cs="Times New Roman"/>
                <w:bCs/>
                <w:iCs/>
                <w:kern w:val="0"/>
                <w:sz w:val="24"/>
                <w:szCs w:val="24"/>
                <w:lang w:val="zh-CN" w:bidi="zh-CN"/>
              </w:rPr>
            </w:pPr>
            <w:r>
              <w:rPr>
                <w:rFonts w:ascii="宋体" w:eastAsia="宋体" w:hAnsi="宋体" w:cs="Times New Roman" w:hint="eastAsia"/>
                <w:bCs/>
                <w:iCs/>
                <w:kern w:val="0"/>
                <w:sz w:val="24"/>
                <w:szCs w:val="24"/>
                <w:lang w:val="zh-CN" w:bidi="zh-CN"/>
              </w:rPr>
              <w:t>本次活动不涉及未公开披露的重大信息。</w:t>
            </w:r>
          </w:p>
        </w:tc>
      </w:tr>
      <w:tr w:rsidR="00E541BA" w14:paraId="4B36D023" w14:textId="77777777">
        <w:tc>
          <w:tcPr>
            <w:tcW w:w="2978" w:type="dxa"/>
            <w:shd w:val="clear" w:color="auto" w:fill="auto"/>
            <w:vAlign w:val="center"/>
          </w:tcPr>
          <w:p w14:paraId="79884877" w14:textId="77777777" w:rsidR="00E541BA" w:rsidRDefault="007B4D23">
            <w:pPr>
              <w:pStyle w:val="TableParagraph"/>
              <w:spacing w:before="1"/>
              <w:ind w:left="107"/>
              <w:rPr>
                <w:rFonts w:asciiTheme="minorEastAsia" w:eastAsiaTheme="minorEastAsia" w:hAnsiTheme="minorEastAsia" w:cs="宋体"/>
                <w:b/>
                <w:bCs/>
                <w:sz w:val="20"/>
                <w:szCs w:val="20"/>
              </w:rPr>
            </w:pPr>
            <w:r>
              <w:rPr>
                <w:rFonts w:ascii="宋体" w:eastAsia="宋体" w:hAnsi="宋体" w:cs="Times New Roman" w:hint="eastAsia"/>
                <w:b/>
                <w:bCs/>
                <w:iCs/>
                <w:sz w:val="24"/>
                <w:szCs w:val="24"/>
              </w:rPr>
              <w:t>附件清单（如有）</w:t>
            </w:r>
          </w:p>
        </w:tc>
        <w:tc>
          <w:tcPr>
            <w:tcW w:w="6379" w:type="dxa"/>
            <w:shd w:val="clear" w:color="auto" w:fill="auto"/>
          </w:tcPr>
          <w:p w14:paraId="7C5104EC" w14:textId="77777777" w:rsidR="00E541BA" w:rsidRDefault="00E541BA">
            <w:pPr>
              <w:spacing w:line="360" w:lineRule="auto"/>
              <w:rPr>
                <w:rFonts w:asciiTheme="minorEastAsia" w:hAnsiTheme="minorEastAsia" w:cs="宋体"/>
                <w:sz w:val="20"/>
                <w:szCs w:val="20"/>
              </w:rPr>
            </w:pPr>
          </w:p>
        </w:tc>
      </w:tr>
      <w:tr w:rsidR="00E541BA" w14:paraId="42277BC8" w14:textId="77777777">
        <w:tc>
          <w:tcPr>
            <w:tcW w:w="2978" w:type="dxa"/>
            <w:shd w:val="clear" w:color="auto" w:fill="auto"/>
            <w:vAlign w:val="center"/>
          </w:tcPr>
          <w:p w14:paraId="0E2AB46F" w14:textId="77777777" w:rsidR="00E541BA" w:rsidRDefault="007B4D23">
            <w:pPr>
              <w:pStyle w:val="TableParagraph"/>
              <w:spacing w:before="1"/>
              <w:ind w:left="107"/>
              <w:rPr>
                <w:rFonts w:asciiTheme="minorEastAsia" w:eastAsiaTheme="minorEastAsia" w:hAnsiTheme="minorEastAsia" w:cs="宋体"/>
                <w:b/>
                <w:bCs/>
                <w:sz w:val="20"/>
                <w:szCs w:val="20"/>
              </w:rPr>
            </w:pPr>
            <w:r>
              <w:rPr>
                <w:rFonts w:ascii="宋体" w:eastAsia="宋体" w:hAnsi="宋体" w:cs="Times New Roman" w:hint="eastAsia"/>
                <w:b/>
                <w:bCs/>
                <w:iCs/>
                <w:sz w:val="24"/>
                <w:szCs w:val="24"/>
              </w:rPr>
              <w:t>日期</w:t>
            </w:r>
          </w:p>
        </w:tc>
        <w:tc>
          <w:tcPr>
            <w:tcW w:w="6379" w:type="dxa"/>
            <w:shd w:val="clear" w:color="auto" w:fill="auto"/>
            <w:vAlign w:val="center"/>
          </w:tcPr>
          <w:p w14:paraId="1758BBC0" w14:textId="77777777" w:rsidR="00E541BA" w:rsidRDefault="007B4D23">
            <w:pPr>
              <w:spacing w:line="360" w:lineRule="auto"/>
              <w:rPr>
                <w:rFonts w:asciiTheme="minorEastAsia" w:hAnsiTheme="minorEastAsia" w:cs="宋体"/>
                <w:sz w:val="20"/>
                <w:szCs w:val="20"/>
              </w:rPr>
            </w:pPr>
            <w:r>
              <w:rPr>
                <w:rFonts w:ascii="宋体" w:eastAsia="宋体" w:hAnsi="宋体" w:cs="Times New Roman" w:hint="eastAsia"/>
                <w:iCs/>
                <w:sz w:val="24"/>
                <w:szCs w:val="24"/>
              </w:rPr>
              <w:t>2</w:t>
            </w:r>
            <w:r>
              <w:rPr>
                <w:rFonts w:ascii="宋体" w:eastAsia="宋体" w:hAnsi="宋体" w:cs="Times New Roman"/>
                <w:iCs/>
                <w:sz w:val="24"/>
                <w:szCs w:val="24"/>
              </w:rPr>
              <w:t>025</w:t>
            </w:r>
            <w:r>
              <w:rPr>
                <w:rFonts w:ascii="宋体" w:eastAsia="宋体" w:hAnsi="宋体" w:cs="Times New Roman" w:hint="eastAsia"/>
                <w:iCs/>
                <w:sz w:val="24"/>
                <w:szCs w:val="24"/>
              </w:rPr>
              <w:t>年</w:t>
            </w:r>
            <w:r>
              <w:rPr>
                <w:rFonts w:ascii="宋体" w:eastAsia="宋体" w:hAnsi="宋体" w:cs="Times New Roman"/>
                <w:iCs/>
                <w:sz w:val="24"/>
                <w:szCs w:val="24"/>
              </w:rPr>
              <w:t>5</w:t>
            </w:r>
            <w:r>
              <w:rPr>
                <w:rFonts w:ascii="宋体" w:eastAsia="宋体" w:hAnsi="宋体" w:cs="Times New Roman" w:hint="eastAsia"/>
                <w:iCs/>
                <w:sz w:val="24"/>
                <w:szCs w:val="24"/>
              </w:rPr>
              <w:t>月</w:t>
            </w:r>
            <w:r>
              <w:rPr>
                <w:rFonts w:ascii="宋体" w:eastAsia="宋体" w:hAnsi="宋体" w:cs="Times New Roman"/>
                <w:iCs/>
                <w:sz w:val="24"/>
                <w:szCs w:val="24"/>
              </w:rPr>
              <w:t>8</w:t>
            </w:r>
            <w:r>
              <w:rPr>
                <w:rFonts w:ascii="宋体" w:eastAsia="宋体" w:hAnsi="宋体" w:cs="Times New Roman" w:hint="eastAsia"/>
                <w:iCs/>
                <w:sz w:val="24"/>
                <w:szCs w:val="24"/>
              </w:rPr>
              <w:t>日</w:t>
            </w:r>
          </w:p>
        </w:tc>
      </w:tr>
    </w:tbl>
    <w:p w14:paraId="32AC8F7B" w14:textId="77777777" w:rsidR="00E541BA" w:rsidRDefault="00E541BA">
      <w:pPr>
        <w:keepNext/>
        <w:keepLines/>
        <w:spacing w:before="260" w:after="260" w:line="360" w:lineRule="auto"/>
        <w:outlineLvl w:val="1"/>
      </w:pPr>
    </w:p>
    <w:sectPr w:rsidR="00E541BA">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96432" w16cid:durableId="22896432"/>
  <w16cid:commentId w16cid:paraId="2030FA00" w16cid:durableId="2030FA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EDC5C" w14:textId="77777777" w:rsidR="00423231" w:rsidRDefault="00423231" w:rsidP="000022C2">
      <w:r>
        <w:separator/>
      </w:r>
    </w:p>
  </w:endnote>
  <w:endnote w:type="continuationSeparator" w:id="0">
    <w:p w14:paraId="6857AB01" w14:textId="77777777" w:rsidR="00423231" w:rsidRDefault="00423231" w:rsidP="0000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9F4CF" w14:textId="77777777" w:rsidR="00423231" w:rsidRDefault="00423231" w:rsidP="000022C2">
      <w:r>
        <w:separator/>
      </w:r>
    </w:p>
  </w:footnote>
  <w:footnote w:type="continuationSeparator" w:id="0">
    <w:p w14:paraId="005AA5ED" w14:textId="77777777" w:rsidR="00423231" w:rsidRDefault="00423231" w:rsidP="00002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2C2"/>
    <w:rsid w:val="0000466C"/>
    <w:rsid w:val="0000689A"/>
    <w:rsid w:val="00007952"/>
    <w:rsid w:val="00014EDC"/>
    <w:rsid w:val="00014F2A"/>
    <w:rsid w:val="00021F69"/>
    <w:rsid w:val="00023F7B"/>
    <w:rsid w:val="000269F1"/>
    <w:rsid w:val="00026CD7"/>
    <w:rsid w:val="00026E2B"/>
    <w:rsid w:val="000270E5"/>
    <w:rsid w:val="000333DF"/>
    <w:rsid w:val="00042C46"/>
    <w:rsid w:val="000444E5"/>
    <w:rsid w:val="00051519"/>
    <w:rsid w:val="000528A8"/>
    <w:rsid w:val="0005452E"/>
    <w:rsid w:val="00063DB5"/>
    <w:rsid w:val="0006434F"/>
    <w:rsid w:val="000660F6"/>
    <w:rsid w:val="00070257"/>
    <w:rsid w:val="00070593"/>
    <w:rsid w:val="00070C3B"/>
    <w:rsid w:val="00071B11"/>
    <w:rsid w:val="0007385E"/>
    <w:rsid w:val="00081B36"/>
    <w:rsid w:val="000828F8"/>
    <w:rsid w:val="00086C90"/>
    <w:rsid w:val="00087E80"/>
    <w:rsid w:val="00090A5D"/>
    <w:rsid w:val="000A0934"/>
    <w:rsid w:val="000A65EF"/>
    <w:rsid w:val="000B32EB"/>
    <w:rsid w:val="000B6FFD"/>
    <w:rsid w:val="000C2F52"/>
    <w:rsid w:val="000C4FF6"/>
    <w:rsid w:val="000E669D"/>
    <w:rsid w:val="000E7181"/>
    <w:rsid w:val="000F5D31"/>
    <w:rsid w:val="000F6BEB"/>
    <w:rsid w:val="00101308"/>
    <w:rsid w:val="00103C4E"/>
    <w:rsid w:val="00106A62"/>
    <w:rsid w:val="00111B93"/>
    <w:rsid w:val="00111EF4"/>
    <w:rsid w:val="00113C72"/>
    <w:rsid w:val="001148E1"/>
    <w:rsid w:val="00114CEA"/>
    <w:rsid w:val="001221B8"/>
    <w:rsid w:val="0012704E"/>
    <w:rsid w:val="001304EB"/>
    <w:rsid w:val="00130D1E"/>
    <w:rsid w:val="0013339F"/>
    <w:rsid w:val="001334C1"/>
    <w:rsid w:val="00135612"/>
    <w:rsid w:val="00136BC5"/>
    <w:rsid w:val="00143A57"/>
    <w:rsid w:val="00146109"/>
    <w:rsid w:val="001514A0"/>
    <w:rsid w:val="00151B55"/>
    <w:rsid w:val="00155D5F"/>
    <w:rsid w:val="00156BDB"/>
    <w:rsid w:val="001672FF"/>
    <w:rsid w:val="001819EF"/>
    <w:rsid w:val="00186DBB"/>
    <w:rsid w:val="001965A6"/>
    <w:rsid w:val="001A125C"/>
    <w:rsid w:val="001A511E"/>
    <w:rsid w:val="001B00D8"/>
    <w:rsid w:val="001B011E"/>
    <w:rsid w:val="001B508F"/>
    <w:rsid w:val="001B7B58"/>
    <w:rsid w:val="001C7C07"/>
    <w:rsid w:val="001D5222"/>
    <w:rsid w:val="001D7A5D"/>
    <w:rsid w:val="001E243C"/>
    <w:rsid w:val="001E2BC5"/>
    <w:rsid w:val="001E5E64"/>
    <w:rsid w:val="001E7F7C"/>
    <w:rsid w:val="001F2572"/>
    <w:rsid w:val="001F2DEF"/>
    <w:rsid w:val="001F5B62"/>
    <w:rsid w:val="001F6AD9"/>
    <w:rsid w:val="002118DC"/>
    <w:rsid w:val="00214C8F"/>
    <w:rsid w:val="00220BE0"/>
    <w:rsid w:val="00226193"/>
    <w:rsid w:val="002278FB"/>
    <w:rsid w:val="00230D90"/>
    <w:rsid w:val="00232813"/>
    <w:rsid w:val="002331E1"/>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C6808"/>
    <w:rsid w:val="002D15D1"/>
    <w:rsid w:val="002D15FD"/>
    <w:rsid w:val="002D2C50"/>
    <w:rsid w:val="002D3753"/>
    <w:rsid w:val="002D5814"/>
    <w:rsid w:val="002E6298"/>
    <w:rsid w:val="002F1B04"/>
    <w:rsid w:val="002F4C46"/>
    <w:rsid w:val="002F6EAD"/>
    <w:rsid w:val="00307607"/>
    <w:rsid w:val="00307EC1"/>
    <w:rsid w:val="0031032E"/>
    <w:rsid w:val="003131C3"/>
    <w:rsid w:val="0031371B"/>
    <w:rsid w:val="00316899"/>
    <w:rsid w:val="00320D9D"/>
    <w:rsid w:val="00320EA7"/>
    <w:rsid w:val="00327CE4"/>
    <w:rsid w:val="00330C37"/>
    <w:rsid w:val="00336191"/>
    <w:rsid w:val="00340A0E"/>
    <w:rsid w:val="003413FD"/>
    <w:rsid w:val="00347096"/>
    <w:rsid w:val="003508D5"/>
    <w:rsid w:val="003524BC"/>
    <w:rsid w:val="0035572A"/>
    <w:rsid w:val="00362CD0"/>
    <w:rsid w:val="00363384"/>
    <w:rsid w:val="0037038A"/>
    <w:rsid w:val="003722F1"/>
    <w:rsid w:val="0037245D"/>
    <w:rsid w:val="00374C46"/>
    <w:rsid w:val="00376EB2"/>
    <w:rsid w:val="0038034C"/>
    <w:rsid w:val="00386F86"/>
    <w:rsid w:val="0039719B"/>
    <w:rsid w:val="00397642"/>
    <w:rsid w:val="003A2EB2"/>
    <w:rsid w:val="003B13A4"/>
    <w:rsid w:val="003C0892"/>
    <w:rsid w:val="003D2A88"/>
    <w:rsid w:val="003D2F73"/>
    <w:rsid w:val="003D40E0"/>
    <w:rsid w:val="003E7D20"/>
    <w:rsid w:val="003F2A5A"/>
    <w:rsid w:val="003F6D0B"/>
    <w:rsid w:val="00400B90"/>
    <w:rsid w:val="0040142B"/>
    <w:rsid w:val="00404723"/>
    <w:rsid w:val="00406921"/>
    <w:rsid w:val="004106EC"/>
    <w:rsid w:val="00411262"/>
    <w:rsid w:val="00413FAB"/>
    <w:rsid w:val="00415FC4"/>
    <w:rsid w:val="00420071"/>
    <w:rsid w:val="0042182D"/>
    <w:rsid w:val="00423231"/>
    <w:rsid w:val="004238BE"/>
    <w:rsid w:val="00425B02"/>
    <w:rsid w:val="00425BB1"/>
    <w:rsid w:val="00431E8C"/>
    <w:rsid w:val="00432964"/>
    <w:rsid w:val="00433835"/>
    <w:rsid w:val="00447194"/>
    <w:rsid w:val="00452D37"/>
    <w:rsid w:val="00462C08"/>
    <w:rsid w:val="00467B9C"/>
    <w:rsid w:val="00470346"/>
    <w:rsid w:val="00472F77"/>
    <w:rsid w:val="00473F91"/>
    <w:rsid w:val="00482D5D"/>
    <w:rsid w:val="004859A7"/>
    <w:rsid w:val="00490F7E"/>
    <w:rsid w:val="00493965"/>
    <w:rsid w:val="00495655"/>
    <w:rsid w:val="004A58CB"/>
    <w:rsid w:val="004B500C"/>
    <w:rsid w:val="004C3E41"/>
    <w:rsid w:val="004C6956"/>
    <w:rsid w:val="004C7828"/>
    <w:rsid w:val="004D4156"/>
    <w:rsid w:val="004D614E"/>
    <w:rsid w:val="004E25DD"/>
    <w:rsid w:val="004E4CBB"/>
    <w:rsid w:val="004F1C25"/>
    <w:rsid w:val="004F29CA"/>
    <w:rsid w:val="004F5C3F"/>
    <w:rsid w:val="00504DF9"/>
    <w:rsid w:val="005057D7"/>
    <w:rsid w:val="00507071"/>
    <w:rsid w:val="00510286"/>
    <w:rsid w:val="005212FE"/>
    <w:rsid w:val="00524D04"/>
    <w:rsid w:val="005275B1"/>
    <w:rsid w:val="00534D66"/>
    <w:rsid w:val="0053739A"/>
    <w:rsid w:val="00541E84"/>
    <w:rsid w:val="0054404C"/>
    <w:rsid w:val="0054653E"/>
    <w:rsid w:val="00567C60"/>
    <w:rsid w:val="00572A6D"/>
    <w:rsid w:val="00573467"/>
    <w:rsid w:val="0057502D"/>
    <w:rsid w:val="00580D0B"/>
    <w:rsid w:val="00582D78"/>
    <w:rsid w:val="00584526"/>
    <w:rsid w:val="00584D8F"/>
    <w:rsid w:val="00587DAB"/>
    <w:rsid w:val="00590DC4"/>
    <w:rsid w:val="005917EA"/>
    <w:rsid w:val="005953E9"/>
    <w:rsid w:val="005A0CBE"/>
    <w:rsid w:val="005A17E4"/>
    <w:rsid w:val="005A3CFE"/>
    <w:rsid w:val="005A4D77"/>
    <w:rsid w:val="005B1194"/>
    <w:rsid w:val="005B17EF"/>
    <w:rsid w:val="005B2995"/>
    <w:rsid w:val="005B3D04"/>
    <w:rsid w:val="005B628F"/>
    <w:rsid w:val="005C19C5"/>
    <w:rsid w:val="005C5A5B"/>
    <w:rsid w:val="005C6678"/>
    <w:rsid w:val="005C6A3E"/>
    <w:rsid w:val="005D087C"/>
    <w:rsid w:val="005D20DD"/>
    <w:rsid w:val="005E125A"/>
    <w:rsid w:val="005E488F"/>
    <w:rsid w:val="005E4F20"/>
    <w:rsid w:val="005E5F7A"/>
    <w:rsid w:val="005F2C62"/>
    <w:rsid w:val="005F3897"/>
    <w:rsid w:val="005F4101"/>
    <w:rsid w:val="005F7318"/>
    <w:rsid w:val="006016A0"/>
    <w:rsid w:val="0060461D"/>
    <w:rsid w:val="00604C3A"/>
    <w:rsid w:val="00605119"/>
    <w:rsid w:val="00606A42"/>
    <w:rsid w:val="00623855"/>
    <w:rsid w:val="00626FB3"/>
    <w:rsid w:val="0063129A"/>
    <w:rsid w:val="006323B5"/>
    <w:rsid w:val="00634253"/>
    <w:rsid w:val="00642382"/>
    <w:rsid w:val="00643F90"/>
    <w:rsid w:val="0064637F"/>
    <w:rsid w:val="00646CE4"/>
    <w:rsid w:val="00653A71"/>
    <w:rsid w:val="00655835"/>
    <w:rsid w:val="00667FB5"/>
    <w:rsid w:val="00672C00"/>
    <w:rsid w:val="006809CA"/>
    <w:rsid w:val="00685956"/>
    <w:rsid w:val="00686E4C"/>
    <w:rsid w:val="006872AF"/>
    <w:rsid w:val="00693EAC"/>
    <w:rsid w:val="00695A9C"/>
    <w:rsid w:val="0069619A"/>
    <w:rsid w:val="006A048E"/>
    <w:rsid w:val="006A120F"/>
    <w:rsid w:val="006A2E11"/>
    <w:rsid w:val="006A3184"/>
    <w:rsid w:val="006B1C16"/>
    <w:rsid w:val="006C2197"/>
    <w:rsid w:val="006D05B5"/>
    <w:rsid w:val="006E3B82"/>
    <w:rsid w:val="006E7372"/>
    <w:rsid w:val="006F32A2"/>
    <w:rsid w:val="006F438E"/>
    <w:rsid w:val="00701E34"/>
    <w:rsid w:val="0070776A"/>
    <w:rsid w:val="007118F2"/>
    <w:rsid w:val="00713A75"/>
    <w:rsid w:val="00714B64"/>
    <w:rsid w:val="00722C5D"/>
    <w:rsid w:val="00732483"/>
    <w:rsid w:val="00733488"/>
    <w:rsid w:val="00733A67"/>
    <w:rsid w:val="0073436B"/>
    <w:rsid w:val="00735F4D"/>
    <w:rsid w:val="00737248"/>
    <w:rsid w:val="00742F67"/>
    <w:rsid w:val="00746249"/>
    <w:rsid w:val="00751592"/>
    <w:rsid w:val="00756A97"/>
    <w:rsid w:val="00757362"/>
    <w:rsid w:val="00757824"/>
    <w:rsid w:val="0076183F"/>
    <w:rsid w:val="00770B3F"/>
    <w:rsid w:val="00771255"/>
    <w:rsid w:val="00771A91"/>
    <w:rsid w:val="00773213"/>
    <w:rsid w:val="00785284"/>
    <w:rsid w:val="0079430A"/>
    <w:rsid w:val="00794C85"/>
    <w:rsid w:val="00794C8B"/>
    <w:rsid w:val="00795940"/>
    <w:rsid w:val="007A4905"/>
    <w:rsid w:val="007B196F"/>
    <w:rsid w:val="007B4D23"/>
    <w:rsid w:val="007B6E89"/>
    <w:rsid w:val="007C39F3"/>
    <w:rsid w:val="007C6515"/>
    <w:rsid w:val="007C7447"/>
    <w:rsid w:val="007C7D09"/>
    <w:rsid w:val="007D6717"/>
    <w:rsid w:val="007E1F58"/>
    <w:rsid w:val="007E5B8B"/>
    <w:rsid w:val="007F2176"/>
    <w:rsid w:val="00802039"/>
    <w:rsid w:val="00803A00"/>
    <w:rsid w:val="00806573"/>
    <w:rsid w:val="00807511"/>
    <w:rsid w:val="00814484"/>
    <w:rsid w:val="008150CA"/>
    <w:rsid w:val="008160A1"/>
    <w:rsid w:val="00816CED"/>
    <w:rsid w:val="00821685"/>
    <w:rsid w:val="00827C6C"/>
    <w:rsid w:val="00836E8C"/>
    <w:rsid w:val="008453D5"/>
    <w:rsid w:val="00846048"/>
    <w:rsid w:val="00857E84"/>
    <w:rsid w:val="00857EE6"/>
    <w:rsid w:val="00873293"/>
    <w:rsid w:val="00875E95"/>
    <w:rsid w:val="008908EB"/>
    <w:rsid w:val="008914C8"/>
    <w:rsid w:val="008926D2"/>
    <w:rsid w:val="00894406"/>
    <w:rsid w:val="008A120E"/>
    <w:rsid w:val="008A6188"/>
    <w:rsid w:val="008A786A"/>
    <w:rsid w:val="008B4886"/>
    <w:rsid w:val="008C04C9"/>
    <w:rsid w:val="008C4D32"/>
    <w:rsid w:val="008C6B72"/>
    <w:rsid w:val="008C7588"/>
    <w:rsid w:val="008D290E"/>
    <w:rsid w:val="008D2B96"/>
    <w:rsid w:val="008D3726"/>
    <w:rsid w:val="008E245B"/>
    <w:rsid w:val="008F5F3A"/>
    <w:rsid w:val="00900BAF"/>
    <w:rsid w:val="009108F5"/>
    <w:rsid w:val="0091400E"/>
    <w:rsid w:val="009157EF"/>
    <w:rsid w:val="009172AC"/>
    <w:rsid w:val="009224F5"/>
    <w:rsid w:val="00924303"/>
    <w:rsid w:val="00924412"/>
    <w:rsid w:val="0092574C"/>
    <w:rsid w:val="0092780F"/>
    <w:rsid w:val="00933559"/>
    <w:rsid w:val="0093420E"/>
    <w:rsid w:val="00934714"/>
    <w:rsid w:val="00941808"/>
    <w:rsid w:val="00942951"/>
    <w:rsid w:val="009457DF"/>
    <w:rsid w:val="0095035C"/>
    <w:rsid w:val="009553B1"/>
    <w:rsid w:val="009565CC"/>
    <w:rsid w:val="0096018C"/>
    <w:rsid w:val="00966C22"/>
    <w:rsid w:val="009678BF"/>
    <w:rsid w:val="009749E3"/>
    <w:rsid w:val="009776A7"/>
    <w:rsid w:val="00980694"/>
    <w:rsid w:val="009868C0"/>
    <w:rsid w:val="00991961"/>
    <w:rsid w:val="009A0A52"/>
    <w:rsid w:val="009A2FBD"/>
    <w:rsid w:val="009C0668"/>
    <w:rsid w:val="009C06A4"/>
    <w:rsid w:val="009C3520"/>
    <w:rsid w:val="009C63B1"/>
    <w:rsid w:val="009C7ABA"/>
    <w:rsid w:val="009D294B"/>
    <w:rsid w:val="009E0B46"/>
    <w:rsid w:val="009E3D68"/>
    <w:rsid w:val="00A03AA1"/>
    <w:rsid w:val="00A04996"/>
    <w:rsid w:val="00A05042"/>
    <w:rsid w:val="00A10F5B"/>
    <w:rsid w:val="00A11FA0"/>
    <w:rsid w:val="00A1532D"/>
    <w:rsid w:val="00A16F6F"/>
    <w:rsid w:val="00A3013A"/>
    <w:rsid w:val="00A31B20"/>
    <w:rsid w:val="00A32B73"/>
    <w:rsid w:val="00A32ED1"/>
    <w:rsid w:val="00A35C48"/>
    <w:rsid w:val="00A37775"/>
    <w:rsid w:val="00A40825"/>
    <w:rsid w:val="00A41A06"/>
    <w:rsid w:val="00A56101"/>
    <w:rsid w:val="00A57863"/>
    <w:rsid w:val="00A57FF9"/>
    <w:rsid w:val="00A6487E"/>
    <w:rsid w:val="00A67FF6"/>
    <w:rsid w:val="00A70EC0"/>
    <w:rsid w:val="00A71BFD"/>
    <w:rsid w:val="00A76F0C"/>
    <w:rsid w:val="00A878CB"/>
    <w:rsid w:val="00A97143"/>
    <w:rsid w:val="00A97D76"/>
    <w:rsid w:val="00AA5E76"/>
    <w:rsid w:val="00AA7BFB"/>
    <w:rsid w:val="00AB03BB"/>
    <w:rsid w:val="00AB45D6"/>
    <w:rsid w:val="00AC3771"/>
    <w:rsid w:val="00AC7E43"/>
    <w:rsid w:val="00AD237A"/>
    <w:rsid w:val="00AD3002"/>
    <w:rsid w:val="00AD327B"/>
    <w:rsid w:val="00AD445E"/>
    <w:rsid w:val="00AD4B08"/>
    <w:rsid w:val="00AD66B0"/>
    <w:rsid w:val="00AE00B6"/>
    <w:rsid w:val="00AE1CA7"/>
    <w:rsid w:val="00AE3EE3"/>
    <w:rsid w:val="00AE538D"/>
    <w:rsid w:val="00AF0ECE"/>
    <w:rsid w:val="00AF1D37"/>
    <w:rsid w:val="00AF6EE4"/>
    <w:rsid w:val="00AF7372"/>
    <w:rsid w:val="00B02702"/>
    <w:rsid w:val="00B07508"/>
    <w:rsid w:val="00B12278"/>
    <w:rsid w:val="00B128A8"/>
    <w:rsid w:val="00B14FFB"/>
    <w:rsid w:val="00B26CA0"/>
    <w:rsid w:val="00B27C19"/>
    <w:rsid w:val="00B36A53"/>
    <w:rsid w:val="00B4298C"/>
    <w:rsid w:val="00B446BA"/>
    <w:rsid w:val="00B47853"/>
    <w:rsid w:val="00B57667"/>
    <w:rsid w:val="00B577E9"/>
    <w:rsid w:val="00B61BCB"/>
    <w:rsid w:val="00B67838"/>
    <w:rsid w:val="00B70645"/>
    <w:rsid w:val="00B73AED"/>
    <w:rsid w:val="00B746A3"/>
    <w:rsid w:val="00B746C4"/>
    <w:rsid w:val="00B75EF8"/>
    <w:rsid w:val="00B855F5"/>
    <w:rsid w:val="00B8596B"/>
    <w:rsid w:val="00B87C18"/>
    <w:rsid w:val="00B922C8"/>
    <w:rsid w:val="00B948F2"/>
    <w:rsid w:val="00B95F5D"/>
    <w:rsid w:val="00BB20B3"/>
    <w:rsid w:val="00BB6070"/>
    <w:rsid w:val="00BD3396"/>
    <w:rsid w:val="00BD3ACA"/>
    <w:rsid w:val="00BD4A90"/>
    <w:rsid w:val="00BE0789"/>
    <w:rsid w:val="00BE20BB"/>
    <w:rsid w:val="00BE277C"/>
    <w:rsid w:val="00BE3089"/>
    <w:rsid w:val="00BE54C4"/>
    <w:rsid w:val="00BE5D9C"/>
    <w:rsid w:val="00BF0CD3"/>
    <w:rsid w:val="00BF1133"/>
    <w:rsid w:val="00C001F3"/>
    <w:rsid w:val="00C104B8"/>
    <w:rsid w:val="00C1636B"/>
    <w:rsid w:val="00C207C2"/>
    <w:rsid w:val="00C32714"/>
    <w:rsid w:val="00C37AAB"/>
    <w:rsid w:val="00C40B1A"/>
    <w:rsid w:val="00C42788"/>
    <w:rsid w:val="00C47614"/>
    <w:rsid w:val="00C514F6"/>
    <w:rsid w:val="00C5254A"/>
    <w:rsid w:val="00C52F40"/>
    <w:rsid w:val="00C53187"/>
    <w:rsid w:val="00C531CC"/>
    <w:rsid w:val="00C536E9"/>
    <w:rsid w:val="00C55E93"/>
    <w:rsid w:val="00C56171"/>
    <w:rsid w:val="00C56A6F"/>
    <w:rsid w:val="00C70DF2"/>
    <w:rsid w:val="00C7174C"/>
    <w:rsid w:val="00C860DF"/>
    <w:rsid w:val="00C9042A"/>
    <w:rsid w:val="00C91519"/>
    <w:rsid w:val="00C9168C"/>
    <w:rsid w:val="00C91FD9"/>
    <w:rsid w:val="00C951AA"/>
    <w:rsid w:val="00CA02AB"/>
    <w:rsid w:val="00CC092E"/>
    <w:rsid w:val="00CC0F9D"/>
    <w:rsid w:val="00CC4FD6"/>
    <w:rsid w:val="00CC6538"/>
    <w:rsid w:val="00CC78CC"/>
    <w:rsid w:val="00CD419D"/>
    <w:rsid w:val="00CD5CAD"/>
    <w:rsid w:val="00CD65D6"/>
    <w:rsid w:val="00CD66E0"/>
    <w:rsid w:val="00CE6D72"/>
    <w:rsid w:val="00CF6F6C"/>
    <w:rsid w:val="00D0187D"/>
    <w:rsid w:val="00D04ED8"/>
    <w:rsid w:val="00D100A7"/>
    <w:rsid w:val="00D12BD7"/>
    <w:rsid w:val="00D13347"/>
    <w:rsid w:val="00D13CFA"/>
    <w:rsid w:val="00D170E1"/>
    <w:rsid w:val="00D208A4"/>
    <w:rsid w:val="00D20DF7"/>
    <w:rsid w:val="00D233D7"/>
    <w:rsid w:val="00D327C1"/>
    <w:rsid w:val="00D33EAF"/>
    <w:rsid w:val="00D37CB6"/>
    <w:rsid w:val="00D40C13"/>
    <w:rsid w:val="00D41E36"/>
    <w:rsid w:val="00D5622E"/>
    <w:rsid w:val="00D6551E"/>
    <w:rsid w:val="00D73FE7"/>
    <w:rsid w:val="00D7427C"/>
    <w:rsid w:val="00D76F2A"/>
    <w:rsid w:val="00D84DF8"/>
    <w:rsid w:val="00D93D53"/>
    <w:rsid w:val="00D96CFD"/>
    <w:rsid w:val="00D96FB9"/>
    <w:rsid w:val="00D97EAD"/>
    <w:rsid w:val="00DA4962"/>
    <w:rsid w:val="00DA5210"/>
    <w:rsid w:val="00DA5894"/>
    <w:rsid w:val="00DB1D3C"/>
    <w:rsid w:val="00DB20E2"/>
    <w:rsid w:val="00DC3DF4"/>
    <w:rsid w:val="00DD2242"/>
    <w:rsid w:val="00DD27C7"/>
    <w:rsid w:val="00DE292C"/>
    <w:rsid w:val="00DE31A5"/>
    <w:rsid w:val="00DE7F6D"/>
    <w:rsid w:val="00E0172D"/>
    <w:rsid w:val="00E05400"/>
    <w:rsid w:val="00E07C47"/>
    <w:rsid w:val="00E15B4E"/>
    <w:rsid w:val="00E24E41"/>
    <w:rsid w:val="00E32A31"/>
    <w:rsid w:val="00E53347"/>
    <w:rsid w:val="00E53783"/>
    <w:rsid w:val="00E541BA"/>
    <w:rsid w:val="00E572DF"/>
    <w:rsid w:val="00E60A72"/>
    <w:rsid w:val="00E61A61"/>
    <w:rsid w:val="00E64488"/>
    <w:rsid w:val="00E66228"/>
    <w:rsid w:val="00E668C5"/>
    <w:rsid w:val="00E803AB"/>
    <w:rsid w:val="00E93DA5"/>
    <w:rsid w:val="00E9784E"/>
    <w:rsid w:val="00EA3651"/>
    <w:rsid w:val="00EA6288"/>
    <w:rsid w:val="00EA688A"/>
    <w:rsid w:val="00EC10E4"/>
    <w:rsid w:val="00EC1ED4"/>
    <w:rsid w:val="00EC28FD"/>
    <w:rsid w:val="00EC2FCC"/>
    <w:rsid w:val="00ED3AB2"/>
    <w:rsid w:val="00ED53EA"/>
    <w:rsid w:val="00EE02A6"/>
    <w:rsid w:val="00EE16DD"/>
    <w:rsid w:val="00EE26CD"/>
    <w:rsid w:val="00EE4047"/>
    <w:rsid w:val="00EE7C85"/>
    <w:rsid w:val="00F03EDC"/>
    <w:rsid w:val="00F04BFF"/>
    <w:rsid w:val="00F04FB0"/>
    <w:rsid w:val="00F06B8F"/>
    <w:rsid w:val="00F1256C"/>
    <w:rsid w:val="00F142F3"/>
    <w:rsid w:val="00F32FC6"/>
    <w:rsid w:val="00F42E00"/>
    <w:rsid w:val="00F50F83"/>
    <w:rsid w:val="00F51380"/>
    <w:rsid w:val="00F5385A"/>
    <w:rsid w:val="00F60682"/>
    <w:rsid w:val="00F6394E"/>
    <w:rsid w:val="00F66E15"/>
    <w:rsid w:val="00F722F2"/>
    <w:rsid w:val="00F739BE"/>
    <w:rsid w:val="00F743F0"/>
    <w:rsid w:val="00F744EC"/>
    <w:rsid w:val="00F74675"/>
    <w:rsid w:val="00F76634"/>
    <w:rsid w:val="00F870FA"/>
    <w:rsid w:val="00F87C66"/>
    <w:rsid w:val="00F93AD8"/>
    <w:rsid w:val="00F95DFF"/>
    <w:rsid w:val="00F96FFD"/>
    <w:rsid w:val="00F9738B"/>
    <w:rsid w:val="00FA56AE"/>
    <w:rsid w:val="00FA5D5D"/>
    <w:rsid w:val="00FB28D9"/>
    <w:rsid w:val="00FB28F5"/>
    <w:rsid w:val="00FB4A0F"/>
    <w:rsid w:val="00FB5B22"/>
    <w:rsid w:val="00FC12C0"/>
    <w:rsid w:val="00FC19DF"/>
    <w:rsid w:val="00FC2937"/>
    <w:rsid w:val="00FC55FE"/>
    <w:rsid w:val="00FD0395"/>
    <w:rsid w:val="00FD225E"/>
    <w:rsid w:val="00FD415C"/>
    <w:rsid w:val="00FD56E0"/>
    <w:rsid w:val="00FE33A1"/>
    <w:rsid w:val="00FE4E69"/>
    <w:rsid w:val="00FE6D51"/>
    <w:rsid w:val="00FE6ED9"/>
    <w:rsid w:val="00FE6F40"/>
    <w:rsid w:val="00FF291F"/>
    <w:rsid w:val="00FF4F78"/>
    <w:rsid w:val="00FF6C8C"/>
    <w:rsid w:val="15152076"/>
    <w:rsid w:val="1D193218"/>
    <w:rsid w:val="2DAA28F9"/>
    <w:rsid w:val="2F064DB0"/>
    <w:rsid w:val="32242D99"/>
    <w:rsid w:val="467F0394"/>
    <w:rsid w:val="46D40CB6"/>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D72341-07B4-4BAD-BAA3-E4ED3BF9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styleId="af0">
    <w:name w:val="Revision"/>
    <w:hidden/>
    <w:uiPriority w:val="99"/>
    <w:unhideWhenUsed/>
    <w:rsid w:val="000022C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2FAB-7DC3-4EBB-92E4-136AF1E7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Tracy</cp:lastModifiedBy>
  <cp:revision>8</cp:revision>
  <cp:lastPrinted>2021-06-07T03:36:00Z</cp:lastPrinted>
  <dcterms:created xsi:type="dcterms:W3CDTF">2025-05-08T11:47:00Z</dcterms:created>
  <dcterms:modified xsi:type="dcterms:W3CDTF">2025-05-09T00:49:00Z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eyJoZGlkIjoiODY1MDNkYjU1YTBmNmU3YTJjYjYzMDYxOWVhYThjYjYiLCJ1c2VySWQiOiIxOTY2NzMxOTYifQ==</vt:lpwstr>
  </property>
  <property fmtid="{D5CDD505-2E9C-101B-9397-08002B2CF9AE}" pid="4" name="ICV">
    <vt:lpwstr>8E21324939244BB8B62B116F808C1843_13</vt:lpwstr>
  </property>
</Properties>
</file>