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52AA" w14:textId="117E83B7" w:rsidR="00321D5A" w:rsidRDefault="00C524E0" w:rsidP="00C524E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323F497C" w14:textId="40F2F10A" w:rsidR="00C524E0" w:rsidRPr="00C524E0" w:rsidRDefault="00C524E0" w:rsidP="00C524E0">
      <w:pPr>
        <w:spacing w:line="360" w:lineRule="auto"/>
        <w:rPr>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C04515D" w14:textId="77777777" w:rsidR="00321D5A" w:rsidRDefault="00321D5A">
      <w:pPr>
        <w:spacing w:line="360" w:lineRule="auto"/>
        <w:jc w:val="center"/>
        <w:rPr>
          <w:rFonts w:ascii="宋体" w:eastAsia="宋体" w:hAnsi="宋体" w:cs="宋体"/>
          <w:b/>
          <w:bCs/>
          <w:sz w:val="44"/>
          <w:szCs w:val="44"/>
        </w:rPr>
      </w:pPr>
    </w:p>
    <w:p w14:paraId="131D29C9" w14:textId="77777777" w:rsidR="00321D5A" w:rsidRDefault="00C524E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4BDC6E56" w14:textId="77777777" w:rsidR="00321D5A" w:rsidRDefault="00C524E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8BE156D" w14:textId="254FA7B5" w:rsidR="00321D5A" w:rsidRDefault="00C524E0" w:rsidP="00C524E0">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405552">
        <w:rPr>
          <w:rFonts w:ascii="宋体" w:eastAsia="宋体" w:hAnsi="宋体" w:cs="宋体"/>
          <w:sz w:val="20"/>
          <w:szCs w:val="20"/>
          <w:lang w:val="en-US"/>
        </w:rPr>
        <w:t>5</w:t>
      </w:r>
      <w:r>
        <w:rPr>
          <w:rFonts w:ascii="宋体" w:eastAsia="宋体" w:hAnsi="宋体" w:cs="宋体" w:hint="eastAsia"/>
          <w:sz w:val="20"/>
          <w:szCs w:val="20"/>
        </w:rPr>
        <w:t>-</w:t>
      </w:r>
      <w:r>
        <w:rPr>
          <w:rFonts w:ascii="宋体" w:eastAsia="宋体" w:hAnsi="宋体" w:cs="宋体"/>
          <w:sz w:val="20"/>
          <w:szCs w:val="20"/>
        </w:rPr>
        <w:t>0</w:t>
      </w:r>
      <w:r w:rsidR="00405552">
        <w:rPr>
          <w:rFonts w:ascii="宋体" w:eastAsia="宋体" w:hAnsi="宋体" w:cs="宋体"/>
          <w:sz w:val="20"/>
          <w:szCs w:val="20"/>
        </w:rPr>
        <w:t>0</w:t>
      </w:r>
      <w:r w:rsidR="00317039">
        <w:rPr>
          <w:rFonts w:ascii="宋体" w:eastAsia="宋体" w:hAnsi="宋体" w:cs="宋体"/>
          <w:sz w:val="20"/>
          <w:szCs w:val="20"/>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21D5A" w14:paraId="36C08468" w14:textId="77777777">
        <w:trPr>
          <w:trHeight w:val="2801"/>
          <w:jc w:val="center"/>
        </w:trPr>
        <w:tc>
          <w:tcPr>
            <w:tcW w:w="2580" w:type="dxa"/>
          </w:tcPr>
          <w:p w14:paraId="0E694A33" w14:textId="77777777" w:rsidR="00321D5A" w:rsidRDefault="00321D5A">
            <w:pPr>
              <w:pStyle w:val="TableParagraph"/>
              <w:spacing w:before="7"/>
              <w:rPr>
                <w:rFonts w:ascii="宋体" w:eastAsia="宋体" w:hAnsi="宋体" w:cs="宋体"/>
                <w:b/>
                <w:bCs/>
                <w:sz w:val="20"/>
                <w:szCs w:val="20"/>
              </w:rPr>
            </w:pPr>
          </w:p>
          <w:p w14:paraId="1A58B2F5"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DBD598E" w14:textId="77777777" w:rsidR="00321D5A" w:rsidRDefault="00321D5A">
            <w:pPr>
              <w:pStyle w:val="TableParagraph"/>
              <w:spacing w:before="7"/>
              <w:rPr>
                <w:rFonts w:ascii="宋体" w:eastAsia="宋体" w:hAnsi="宋体" w:cs="宋体"/>
                <w:sz w:val="20"/>
                <w:szCs w:val="20"/>
              </w:rPr>
            </w:pPr>
          </w:p>
          <w:p w14:paraId="4D548A25" w14:textId="6E955F78" w:rsidR="00321D5A" w:rsidRDefault="005830AF">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微软雅黑"/>
                  <w14:uncheckedState w14:val="2610" w14:font="MS Gothic"/>
                </w14:checkbox>
              </w:sdtPr>
              <w:sdtEndPr/>
              <w:sdtContent>
                <w:r w:rsidR="00BE0CE2">
                  <w:rPr>
                    <w:rFonts w:ascii="宋体" w:eastAsia="宋体" w:hAnsi="宋体" w:cs="宋体" w:hint="eastAsia"/>
                    <w:sz w:val="20"/>
                    <w:szCs w:val="20"/>
                  </w:rPr>
                  <w:sym w:font="Wingdings 2" w:char="F052"/>
                </w:r>
              </w:sdtContent>
            </w:sdt>
            <w:r w:rsidR="00C524E0">
              <w:rPr>
                <w:rFonts w:ascii="宋体" w:eastAsia="宋体" w:hAnsi="宋体" w:cs="宋体" w:hint="eastAsia"/>
                <w:sz w:val="20"/>
                <w:szCs w:val="20"/>
              </w:rPr>
              <w:t>特</w:t>
            </w:r>
            <w:r w:rsidR="00C524E0">
              <w:rPr>
                <w:rFonts w:ascii="宋体" w:eastAsia="宋体" w:hAnsi="宋体" w:cs="宋体" w:hint="eastAsia"/>
                <w:spacing w:val="-3"/>
                <w:sz w:val="20"/>
                <w:szCs w:val="20"/>
              </w:rPr>
              <w:t>定</w:t>
            </w:r>
            <w:r w:rsidR="00C524E0">
              <w:rPr>
                <w:rFonts w:ascii="宋体" w:eastAsia="宋体" w:hAnsi="宋体" w:cs="宋体" w:hint="eastAsia"/>
                <w:sz w:val="20"/>
                <w:szCs w:val="20"/>
              </w:rPr>
              <w:t>对</w:t>
            </w:r>
            <w:r w:rsidR="00C524E0">
              <w:rPr>
                <w:rFonts w:ascii="宋体" w:eastAsia="宋体" w:hAnsi="宋体" w:cs="宋体" w:hint="eastAsia"/>
                <w:spacing w:val="-3"/>
                <w:sz w:val="20"/>
                <w:szCs w:val="20"/>
              </w:rPr>
              <w:t>象</w:t>
            </w:r>
            <w:r w:rsidR="00C524E0">
              <w:rPr>
                <w:rFonts w:ascii="宋体" w:eastAsia="宋体" w:hAnsi="宋体" w:cs="宋体" w:hint="eastAsia"/>
                <w:sz w:val="20"/>
                <w:szCs w:val="20"/>
              </w:rPr>
              <w:t>调研</w:t>
            </w:r>
            <w:r w:rsidR="00C524E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分</w:t>
            </w:r>
            <w:r w:rsidR="00C524E0">
              <w:rPr>
                <w:rFonts w:ascii="宋体" w:eastAsia="宋体" w:hAnsi="宋体" w:cs="宋体" w:hint="eastAsia"/>
                <w:spacing w:val="-3"/>
                <w:sz w:val="20"/>
                <w:szCs w:val="20"/>
              </w:rPr>
              <w:t>析</w:t>
            </w:r>
            <w:r w:rsidR="00C524E0">
              <w:rPr>
                <w:rFonts w:ascii="宋体" w:eastAsia="宋体" w:hAnsi="宋体" w:cs="宋体" w:hint="eastAsia"/>
                <w:sz w:val="20"/>
                <w:szCs w:val="20"/>
              </w:rPr>
              <w:t>师</w:t>
            </w:r>
            <w:r w:rsidR="00C524E0">
              <w:rPr>
                <w:rFonts w:ascii="宋体" w:eastAsia="宋体" w:hAnsi="宋体" w:cs="宋体" w:hint="eastAsia"/>
                <w:spacing w:val="-3"/>
                <w:sz w:val="20"/>
                <w:szCs w:val="20"/>
              </w:rPr>
              <w:t>会</w:t>
            </w:r>
            <w:r w:rsidR="00C524E0">
              <w:rPr>
                <w:rFonts w:ascii="宋体" w:eastAsia="宋体" w:hAnsi="宋体" w:cs="宋体" w:hint="eastAsia"/>
                <w:sz w:val="20"/>
                <w:szCs w:val="20"/>
              </w:rPr>
              <w:t>议</w:t>
            </w:r>
          </w:p>
          <w:p w14:paraId="7818B3E0" w14:textId="77777777" w:rsidR="00321D5A" w:rsidRDefault="00321D5A">
            <w:pPr>
              <w:pStyle w:val="TableParagraph"/>
              <w:spacing w:before="11"/>
              <w:rPr>
                <w:rFonts w:ascii="宋体" w:eastAsia="宋体" w:hAnsi="宋体" w:cs="宋体"/>
                <w:sz w:val="20"/>
                <w:szCs w:val="20"/>
              </w:rPr>
            </w:pPr>
          </w:p>
          <w:p w14:paraId="6FD3880C" w14:textId="1D99882F" w:rsidR="00321D5A" w:rsidRDefault="005830A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媒</w:t>
            </w:r>
            <w:r w:rsidR="00C524E0">
              <w:rPr>
                <w:rFonts w:ascii="宋体" w:eastAsia="宋体" w:hAnsi="宋体" w:cs="宋体" w:hint="eastAsia"/>
                <w:spacing w:val="-3"/>
                <w:sz w:val="20"/>
                <w:szCs w:val="20"/>
              </w:rPr>
              <w:t>体</w:t>
            </w:r>
            <w:r w:rsidR="00C524E0">
              <w:rPr>
                <w:rFonts w:ascii="宋体" w:eastAsia="宋体" w:hAnsi="宋体" w:cs="宋体" w:hint="eastAsia"/>
                <w:sz w:val="20"/>
                <w:szCs w:val="20"/>
              </w:rPr>
              <w:t>采访</w:t>
            </w:r>
            <w:r w:rsidR="00C524E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微软雅黑"/>
                  <w14:uncheckedState w14:val="2610" w14:font="MS Gothic"/>
                </w14:checkbox>
              </w:sdtPr>
              <w:sdtEndPr/>
              <w:sdtContent>
                <w:r w:rsidR="00BE0CE2">
                  <w:rPr>
                    <w:rFonts w:ascii="MS Gothic" w:eastAsia="MS Gothic" w:hAnsi="MS Gothic" w:cs="宋体" w:hint="eastAsia"/>
                    <w:sz w:val="20"/>
                    <w:szCs w:val="20"/>
                  </w:rPr>
                  <w:t>☐</w:t>
                </w:r>
              </w:sdtContent>
            </w:sdt>
            <w:r w:rsidR="00C524E0">
              <w:rPr>
                <w:rFonts w:ascii="宋体" w:eastAsia="宋体" w:hAnsi="宋体" w:cs="宋体" w:hint="eastAsia"/>
                <w:sz w:val="20"/>
                <w:szCs w:val="20"/>
              </w:rPr>
              <w:t>业</w:t>
            </w:r>
            <w:r w:rsidR="00C524E0">
              <w:rPr>
                <w:rFonts w:ascii="宋体" w:eastAsia="宋体" w:hAnsi="宋体" w:cs="宋体" w:hint="eastAsia"/>
                <w:spacing w:val="-3"/>
                <w:sz w:val="20"/>
                <w:szCs w:val="20"/>
              </w:rPr>
              <w:t>绩</w:t>
            </w:r>
            <w:r w:rsidR="00C524E0">
              <w:rPr>
                <w:rFonts w:ascii="宋体" w:eastAsia="宋体" w:hAnsi="宋体" w:cs="宋体" w:hint="eastAsia"/>
                <w:sz w:val="20"/>
                <w:szCs w:val="20"/>
              </w:rPr>
              <w:t>说</w:t>
            </w:r>
            <w:r w:rsidR="00C524E0">
              <w:rPr>
                <w:rFonts w:ascii="宋体" w:eastAsia="宋体" w:hAnsi="宋体" w:cs="宋体" w:hint="eastAsia"/>
                <w:spacing w:val="-3"/>
                <w:sz w:val="20"/>
                <w:szCs w:val="20"/>
              </w:rPr>
              <w:t>明</w:t>
            </w:r>
            <w:r w:rsidR="00C524E0">
              <w:rPr>
                <w:rFonts w:ascii="宋体" w:eastAsia="宋体" w:hAnsi="宋体" w:cs="宋体" w:hint="eastAsia"/>
                <w:sz w:val="20"/>
                <w:szCs w:val="20"/>
              </w:rPr>
              <w:t>会</w:t>
            </w:r>
          </w:p>
          <w:p w14:paraId="107528E4" w14:textId="77777777" w:rsidR="00321D5A" w:rsidRDefault="00321D5A">
            <w:pPr>
              <w:pStyle w:val="TableParagraph"/>
              <w:spacing w:before="8"/>
              <w:rPr>
                <w:rFonts w:ascii="宋体" w:eastAsia="宋体" w:hAnsi="宋体" w:cs="宋体"/>
                <w:sz w:val="20"/>
                <w:szCs w:val="20"/>
              </w:rPr>
            </w:pPr>
          </w:p>
          <w:p w14:paraId="00D18752" w14:textId="77777777" w:rsidR="00321D5A" w:rsidRDefault="005830A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新</w:t>
            </w:r>
            <w:r w:rsidR="00C524E0">
              <w:rPr>
                <w:rFonts w:ascii="宋体" w:eastAsia="宋体" w:hAnsi="宋体" w:cs="宋体" w:hint="eastAsia"/>
                <w:spacing w:val="-3"/>
                <w:sz w:val="20"/>
                <w:szCs w:val="20"/>
              </w:rPr>
              <w:t>闻</w:t>
            </w:r>
            <w:r w:rsidR="00C524E0">
              <w:rPr>
                <w:rFonts w:ascii="宋体" w:eastAsia="宋体" w:hAnsi="宋体" w:cs="宋体" w:hint="eastAsia"/>
                <w:sz w:val="20"/>
                <w:szCs w:val="20"/>
              </w:rPr>
              <w:t>发</w:t>
            </w:r>
            <w:r w:rsidR="00C524E0">
              <w:rPr>
                <w:rFonts w:ascii="宋体" w:eastAsia="宋体" w:hAnsi="宋体" w:cs="宋体" w:hint="eastAsia"/>
                <w:spacing w:val="-3"/>
                <w:sz w:val="20"/>
                <w:szCs w:val="20"/>
              </w:rPr>
              <w:t>布</w:t>
            </w:r>
            <w:r w:rsidR="00C524E0">
              <w:rPr>
                <w:rFonts w:ascii="宋体" w:eastAsia="宋体" w:hAnsi="宋体" w:cs="宋体" w:hint="eastAsia"/>
                <w:sz w:val="20"/>
                <w:szCs w:val="20"/>
              </w:rPr>
              <w:t>会</w:t>
            </w:r>
            <w:r w:rsidR="00C524E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路</w:t>
            </w:r>
            <w:r w:rsidR="00C524E0">
              <w:rPr>
                <w:rFonts w:ascii="宋体" w:eastAsia="宋体" w:hAnsi="宋体" w:cs="宋体" w:hint="eastAsia"/>
                <w:spacing w:val="-3"/>
                <w:sz w:val="20"/>
                <w:szCs w:val="20"/>
              </w:rPr>
              <w:t>演</w:t>
            </w:r>
            <w:r w:rsidR="00C524E0">
              <w:rPr>
                <w:rFonts w:ascii="宋体" w:eastAsia="宋体" w:hAnsi="宋体" w:cs="宋体" w:hint="eastAsia"/>
                <w:sz w:val="20"/>
                <w:szCs w:val="20"/>
              </w:rPr>
              <w:t>活动</w:t>
            </w:r>
          </w:p>
          <w:p w14:paraId="737CA4AE" w14:textId="77777777" w:rsidR="00321D5A" w:rsidRDefault="00321D5A">
            <w:pPr>
              <w:pStyle w:val="TableParagraph"/>
              <w:spacing w:before="8"/>
              <w:rPr>
                <w:rFonts w:ascii="宋体" w:eastAsia="宋体" w:hAnsi="宋体" w:cs="宋体"/>
                <w:sz w:val="20"/>
                <w:szCs w:val="20"/>
              </w:rPr>
            </w:pPr>
          </w:p>
          <w:p w14:paraId="69A63D7D" w14:textId="77777777" w:rsidR="00321D5A" w:rsidRDefault="005830AF">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现场参观</w:t>
            </w:r>
          </w:p>
          <w:p w14:paraId="6E3B6112" w14:textId="77777777" w:rsidR="00321D5A" w:rsidRDefault="00321D5A">
            <w:pPr>
              <w:pStyle w:val="TableParagraph"/>
              <w:spacing w:before="11"/>
              <w:rPr>
                <w:rFonts w:ascii="宋体" w:eastAsia="宋体" w:hAnsi="宋体" w:cs="宋体"/>
                <w:sz w:val="20"/>
                <w:szCs w:val="20"/>
              </w:rPr>
            </w:pPr>
          </w:p>
          <w:p w14:paraId="3B0FE45C" w14:textId="77777777" w:rsidR="00321D5A" w:rsidRDefault="005830AF">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微软雅黑"/>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其他（</w:t>
            </w:r>
            <w:r w:rsidR="00C524E0">
              <w:rPr>
                <w:rFonts w:ascii="宋体" w:eastAsia="宋体" w:hAnsi="宋体" w:cs="宋体" w:hint="eastAsia"/>
                <w:sz w:val="20"/>
                <w:szCs w:val="20"/>
                <w:u w:val="single"/>
              </w:rPr>
              <w:t>请文字说明其他活动内容）</w:t>
            </w:r>
          </w:p>
        </w:tc>
      </w:tr>
      <w:tr w:rsidR="00321D5A" w14:paraId="4611D1CC" w14:textId="77777777">
        <w:trPr>
          <w:trHeight w:val="1120"/>
          <w:jc w:val="center"/>
        </w:trPr>
        <w:tc>
          <w:tcPr>
            <w:tcW w:w="2580" w:type="dxa"/>
            <w:vAlign w:val="center"/>
          </w:tcPr>
          <w:p w14:paraId="0896C5EE" w14:textId="77777777" w:rsidR="00321D5A" w:rsidRDefault="00C524E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279DB5" w14:textId="6C2BA300" w:rsidR="00321D5A" w:rsidRDefault="00317039" w:rsidP="00BE0CE2">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前海道明投资</w:t>
            </w:r>
            <w:r w:rsidR="0043225B">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恒泽资产管理</w:t>
            </w:r>
            <w:r w:rsidR="0043225B">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中信建投证券</w:t>
            </w:r>
            <w:r w:rsidR="0043225B">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华福证券</w:t>
            </w:r>
            <w:r w:rsidR="0043225B">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国盛证券、弘洛基金、华鑫证券、天风证券</w:t>
            </w:r>
          </w:p>
        </w:tc>
      </w:tr>
      <w:tr w:rsidR="00321D5A" w14:paraId="1F9A1333" w14:textId="77777777">
        <w:trPr>
          <w:trHeight w:val="558"/>
          <w:jc w:val="center"/>
        </w:trPr>
        <w:tc>
          <w:tcPr>
            <w:tcW w:w="2580" w:type="dxa"/>
            <w:vAlign w:val="center"/>
          </w:tcPr>
          <w:p w14:paraId="337A2F63"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419E230" w14:textId="5E691B45" w:rsidR="00321D5A" w:rsidRDefault="00C524E0" w:rsidP="00317039">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43225B">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年</w:t>
            </w:r>
            <w:r w:rsidR="00317039">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月</w:t>
            </w:r>
            <w:r w:rsidR="00317039">
              <w:rPr>
                <w:rFonts w:asciiTheme="minorEastAsia" w:eastAsiaTheme="minorEastAsia" w:hAnsiTheme="minorEastAsia" w:cstheme="minorEastAsia"/>
                <w:sz w:val="20"/>
                <w:szCs w:val="20"/>
              </w:rPr>
              <w:t>7</w:t>
            </w:r>
            <w:r>
              <w:rPr>
                <w:rFonts w:asciiTheme="minorEastAsia" w:eastAsiaTheme="minorEastAsia" w:hAnsiTheme="minorEastAsia" w:cstheme="minorEastAsia" w:hint="eastAsia"/>
                <w:sz w:val="20"/>
                <w:szCs w:val="20"/>
              </w:rPr>
              <w:t>日 1</w:t>
            </w:r>
            <w:r w:rsidR="00BE0CE2">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317039">
              <w:rPr>
                <w:rFonts w:asciiTheme="minorEastAsia" w:eastAsiaTheme="minorEastAsia" w:hAnsiTheme="minorEastAsia" w:cstheme="minorEastAsia"/>
                <w:sz w:val="20"/>
                <w:szCs w:val="20"/>
              </w:rPr>
              <w:t>6</w:t>
            </w:r>
            <w:r>
              <w:rPr>
                <w:rFonts w:asciiTheme="minorEastAsia" w:eastAsiaTheme="minorEastAsia" w:hAnsiTheme="minorEastAsia" w:cstheme="minorEastAsia" w:hint="eastAsia"/>
                <w:sz w:val="20"/>
                <w:szCs w:val="20"/>
              </w:rPr>
              <w:t>:30</w:t>
            </w:r>
          </w:p>
        </w:tc>
      </w:tr>
      <w:tr w:rsidR="00321D5A" w14:paraId="7D86F106" w14:textId="77777777">
        <w:trPr>
          <w:trHeight w:val="561"/>
          <w:jc w:val="center"/>
        </w:trPr>
        <w:tc>
          <w:tcPr>
            <w:tcW w:w="2580" w:type="dxa"/>
            <w:vAlign w:val="center"/>
          </w:tcPr>
          <w:p w14:paraId="607CDD52"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38CF2DB" w14:textId="386E2C7D" w:rsidR="00321D5A" w:rsidRDefault="00BE0CE2">
            <w:pPr>
              <w:pStyle w:val="TableParagraph"/>
              <w:spacing w:before="100" w:beforeAutospacing="1" w:line="360" w:lineRule="auto"/>
              <w:rPr>
                <w:rFonts w:asciiTheme="minorEastAsia" w:eastAsiaTheme="minorEastAsia" w:hAnsiTheme="minorEastAsia" w:cs="宋体"/>
                <w:sz w:val="20"/>
                <w:szCs w:val="20"/>
              </w:rPr>
            </w:pPr>
            <w:r w:rsidRPr="00BE0CE2">
              <w:rPr>
                <w:rFonts w:asciiTheme="minorEastAsia" w:eastAsiaTheme="minorEastAsia" w:hAnsiTheme="minorEastAsia" w:cs="宋体" w:hint="eastAsia"/>
                <w:sz w:val="20"/>
                <w:szCs w:val="20"/>
              </w:rPr>
              <w:t>昆山开发区西湖路</w:t>
            </w:r>
            <w:r w:rsidRPr="00BE0CE2">
              <w:rPr>
                <w:rFonts w:asciiTheme="minorEastAsia" w:eastAsiaTheme="minorEastAsia" w:hAnsiTheme="minorEastAsia" w:cs="宋体"/>
                <w:sz w:val="20"/>
                <w:szCs w:val="20"/>
              </w:rPr>
              <w:t>28号</w:t>
            </w:r>
          </w:p>
        </w:tc>
      </w:tr>
      <w:tr w:rsidR="00321D5A" w14:paraId="1622F503" w14:textId="77777777">
        <w:trPr>
          <w:trHeight w:val="558"/>
          <w:jc w:val="center"/>
        </w:trPr>
        <w:tc>
          <w:tcPr>
            <w:tcW w:w="2580" w:type="dxa"/>
            <w:vAlign w:val="center"/>
          </w:tcPr>
          <w:p w14:paraId="76113F3A"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0148047B" w14:textId="6D157959" w:rsidR="00317039" w:rsidRDefault="00317039" w:rsidP="00BE0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hint="eastAsia"/>
                <w:sz w:val="20"/>
                <w:szCs w:val="20"/>
              </w:rPr>
              <w:t xml:space="preserve"> 尹剑平</w:t>
            </w:r>
          </w:p>
          <w:p w14:paraId="769BC367" w14:textId="5AC7CC12" w:rsidR="00321D5A" w:rsidRDefault="00C524E0" w:rsidP="00BE0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董事会秘书 张雪梅</w:t>
            </w:r>
            <w:r>
              <w:rPr>
                <w:rFonts w:ascii="宋体" w:eastAsia="宋体" w:hAnsi="宋体" w:cs="宋体"/>
                <w:sz w:val="20"/>
                <w:szCs w:val="20"/>
              </w:rPr>
              <w:br/>
            </w:r>
            <w:r w:rsidR="00BE0CE2" w:rsidRPr="00BE0CE2">
              <w:rPr>
                <w:rFonts w:ascii="宋体" w:eastAsia="宋体" w:hAnsi="宋体" w:cs="宋体" w:hint="eastAsia"/>
                <w:sz w:val="20"/>
                <w:szCs w:val="20"/>
              </w:rPr>
              <w:t>证券事务代表</w:t>
            </w:r>
            <w:r w:rsidR="00BE0CE2" w:rsidRPr="00BE0CE2">
              <w:rPr>
                <w:rFonts w:ascii="宋体" w:eastAsia="宋体" w:hAnsi="宋体" w:cs="宋体"/>
                <w:sz w:val="20"/>
                <w:szCs w:val="20"/>
              </w:rPr>
              <w:t xml:space="preserve"> 夏冬冬</w:t>
            </w:r>
          </w:p>
        </w:tc>
      </w:tr>
      <w:tr w:rsidR="00321D5A" w14:paraId="64DFBCC8" w14:textId="77777777">
        <w:trPr>
          <w:trHeight w:val="2800"/>
          <w:jc w:val="center"/>
        </w:trPr>
        <w:tc>
          <w:tcPr>
            <w:tcW w:w="2580" w:type="dxa"/>
          </w:tcPr>
          <w:p w14:paraId="0B8A8CC9" w14:textId="77777777" w:rsidR="00321D5A" w:rsidRDefault="00321D5A">
            <w:pPr>
              <w:pStyle w:val="TableParagraph"/>
              <w:rPr>
                <w:rFonts w:ascii="宋体" w:eastAsia="宋体" w:hAnsi="宋体" w:cs="宋体"/>
                <w:b/>
                <w:bCs/>
                <w:sz w:val="20"/>
                <w:szCs w:val="20"/>
              </w:rPr>
            </w:pPr>
          </w:p>
          <w:p w14:paraId="63CA20D5" w14:textId="77777777" w:rsidR="00321D5A" w:rsidRDefault="00321D5A">
            <w:pPr>
              <w:pStyle w:val="TableParagraph"/>
              <w:rPr>
                <w:rFonts w:ascii="宋体" w:eastAsia="宋体" w:hAnsi="宋体" w:cs="宋体"/>
                <w:b/>
                <w:bCs/>
                <w:sz w:val="20"/>
                <w:szCs w:val="20"/>
              </w:rPr>
            </w:pPr>
          </w:p>
          <w:p w14:paraId="5704B15C" w14:textId="77777777" w:rsidR="00321D5A" w:rsidRDefault="00321D5A">
            <w:pPr>
              <w:pStyle w:val="TableParagraph"/>
              <w:spacing w:before="5"/>
              <w:rPr>
                <w:rFonts w:ascii="宋体" w:eastAsia="宋体" w:hAnsi="宋体" w:cs="宋体"/>
                <w:b/>
                <w:bCs/>
                <w:sz w:val="20"/>
                <w:szCs w:val="20"/>
              </w:rPr>
            </w:pPr>
          </w:p>
          <w:p w14:paraId="443C642C" w14:textId="77777777" w:rsidR="00321D5A" w:rsidRDefault="00C524E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5D150CF0" w14:textId="77777777" w:rsidR="00DD7083" w:rsidRDefault="000C3251" w:rsidP="00DD7083">
            <w:pPr>
              <w:pStyle w:val="TableParagraph"/>
              <w:spacing w:before="100" w:beforeAutospacing="1" w:line="360" w:lineRule="auto"/>
              <w:rPr>
                <w:rFonts w:ascii="宋体" w:eastAsia="宋体" w:hAnsi="宋体" w:cs="宋体"/>
                <w:sz w:val="20"/>
              </w:rPr>
            </w:pPr>
            <w:r>
              <w:rPr>
                <w:rFonts w:ascii="宋体" w:eastAsia="宋体" w:hAnsi="宋体" w:cs="宋体"/>
                <w:b/>
                <w:sz w:val="20"/>
              </w:rPr>
              <w:t>1</w:t>
            </w:r>
            <w:r w:rsidR="00C524E0">
              <w:rPr>
                <w:rFonts w:ascii="宋体" w:eastAsia="宋体" w:hAnsi="宋体" w:cs="宋体"/>
                <w:b/>
                <w:sz w:val="20"/>
              </w:rPr>
              <w:t>.</w:t>
            </w:r>
            <w:r w:rsidR="001F661E">
              <w:rPr>
                <w:rFonts w:ascii="宋体" w:eastAsia="宋体" w:hAnsi="宋体" w:cs="宋体" w:hint="eastAsia"/>
                <w:b/>
                <w:sz w:val="20"/>
              </w:rPr>
              <w:t>请简要介绍下公司的产品和下游应用领域</w:t>
            </w:r>
            <w:r w:rsidR="00C524E0">
              <w:rPr>
                <w:rFonts w:ascii="宋体" w:eastAsia="宋体" w:hAnsi="宋体" w:cs="宋体"/>
                <w:b/>
                <w:sz w:val="20"/>
              </w:rPr>
              <w:t>？</w:t>
            </w:r>
            <w:r w:rsidR="00C524E0">
              <w:rPr>
                <w:rFonts w:ascii="宋体" w:eastAsia="宋体" w:hAnsi="宋体" w:cs="宋体"/>
                <w:b/>
                <w:sz w:val="20"/>
              </w:rPr>
              <w:br/>
            </w:r>
            <w:r w:rsidR="00C524E0">
              <w:rPr>
                <w:rFonts w:ascii="宋体" w:eastAsia="宋体" w:hAnsi="宋体" w:cs="宋体"/>
                <w:sz w:val="20"/>
              </w:rPr>
              <w:t xml:space="preserve">    答:尊敬的投资者，您好！</w:t>
            </w:r>
            <w:r w:rsidR="00AD00A6" w:rsidRPr="00AD00A6">
              <w:rPr>
                <w:rFonts w:ascii="宋体" w:eastAsia="宋体" w:hAnsi="宋体" w:cs="宋体" w:hint="eastAsia"/>
                <w:sz w:val="20"/>
              </w:rPr>
              <w:t>公司</w:t>
            </w:r>
            <w:r w:rsidR="00DD7083">
              <w:rPr>
                <w:rFonts w:ascii="宋体" w:eastAsia="宋体" w:hAnsi="宋体" w:cs="宋体" w:hint="eastAsia"/>
                <w:sz w:val="20"/>
              </w:rPr>
              <w:t>主要从事电子真空器件的研发、生产和销售</w:t>
            </w:r>
            <w:r w:rsidR="00601DD3">
              <w:rPr>
                <w:rFonts w:ascii="宋体" w:eastAsia="宋体" w:hAnsi="宋体" w:cs="宋体"/>
                <w:sz w:val="20"/>
              </w:rPr>
              <w:t>。</w:t>
            </w:r>
            <w:r w:rsidR="00DD7083">
              <w:rPr>
                <w:rFonts w:ascii="宋体" w:eastAsia="宋体" w:hAnsi="宋体" w:cs="宋体"/>
                <w:sz w:val="20"/>
              </w:rPr>
              <w:t>公司生产的电子真空器件按大类可以分为真空有源器件和真空无源器件，真空</w:t>
            </w:r>
            <w:r w:rsidR="00DD7083">
              <w:rPr>
                <w:rFonts w:ascii="宋体" w:eastAsia="宋体" w:hAnsi="宋体" w:cs="宋体" w:hint="eastAsia"/>
                <w:sz w:val="20"/>
              </w:rPr>
              <w:t>无</w:t>
            </w:r>
            <w:r w:rsidR="00DD7083">
              <w:rPr>
                <w:rFonts w:ascii="宋体" w:eastAsia="宋体" w:hAnsi="宋体" w:cs="宋体"/>
                <w:sz w:val="20"/>
              </w:rPr>
              <w:t>源器件主要功能是灭弧和实现电路的通断，下游应用领域有</w:t>
            </w:r>
            <w:r w:rsidR="00DD7083" w:rsidRPr="00DD7083">
              <w:rPr>
                <w:rFonts w:ascii="宋体" w:eastAsia="宋体" w:hAnsi="宋体" w:cs="宋体" w:hint="eastAsia"/>
                <w:sz w:val="20"/>
              </w:rPr>
              <w:t>新能源汽车、航天航空、</w:t>
            </w:r>
            <w:r w:rsidR="00DD7083" w:rsidRPr="00DD7083">
              <w:rPr>
                <w:rFonts w:ascii="宋体" w:eastAsia="宋体" w:hAnsi="宋体" w:cs="宋体"/>
                <w:sz w:val="20"/>
              </w:rPr>
              <w:t>半导体设备、电力、储能等</w:t>
            </w:r>
            <w:r w:rsidR="00DD7083">
              <w:rPr>
                <w:rFonts w:ascii="宋体" w:eastAsia="宋体" w:hAnsi="宋体" w:cs="宋体"/>
                <w:sz w:val="20"/>
              </w:rPr>
              <w:t>；真空</w:t>
            </w:r>
            <w:r w:rsidR="00DD7083">
              <w:rPr>
                <w:rFonts w:ascii="宋体" w:eastAsia="宋体" w:hAnsi="宋体" w:cs="宋体" w:hint="eastAsia"/>
                <w:sz w:val="20"/>
              </w:rPr>
              <w:t>有</w:t>
            </w:r>
            <w:r w:rsidR="00DD7083">
              <w:rPr>
                <w:rFonts w:ascii="宋体" w:eastAsia="宋体" w:hAnsi="宋体" w:cs="宋体"/>
                <w:sz w:val="20"/>
              </w:rPr>
              <w:t>源器件主要功能是电子和能量的发射，下游应用领域包括</w:t>
            </w:r>
            <w:r w:rsidR="00DD7083" w:rsidRPr="00DD7083">
              <w:rPr>
                <w:rFonts w:ascii="宋体" w:eastAsia="宋体" w:hAnsi="宋体" w:cs="宋体" w:hint="eastAsia"/>
                <w:sz w:val="20"/>
              </w:rPr>
              <w:t>大科学装置、安检、工业探伤及辐照等</w:t>
            </w:r>
            <w:r w:rsidR="00DD7083">
              <w:rPr>
                <w:rFonts w:ascii="宋体" w:eastAsia="宋体" w:hAnsi="宋体" w:cs="宋体" w:hint="eastAsia"/>
                <w:sz w:val="20"/>
              </w:rPr>
              <w:t>。</w:t>
            </w:r>
          </w:p>
          <w:p w14:paraId="1B360910" w14:textId="77777777" w:rsidR="00A571FD" w:rsidRDefault="00DD7083" w:rsidP="00DD7083">
            <w:pPr>
              <w:pStyle w:val="TableParagraph"/>
              <w:spacing w:before="100" w:beforeAutospacing="1" w:line="360" w:lineRule="auto"/>
              <w:ind w:firstLineChars="200" w:firstLine="400"/>
              <w:rPr>
                <w:rFonts w:ascii="宋体" w:eastAsia="宋体" w:hAnsi="宋体" w:cs="宋体"/>
                <w:sz w:val="20"/>
              </w:rPr>
            </w:pPr>
            <w:r w:rsidRPr="00DD7083">
              <w:rPr>
                <w:rFonts w:ascii="宋体" w:eastAsia="宋体" w:hAnsi="宋体" w:cs="宋体" w:hint="eastAsia"/>
                <w:sz w:val="20"/>
              </w:rPr>
              <w:t>电子真空器件产品对国民经济关键基础产业具有支撑作用，其全面国产化、核心技术自主可控并实现突破，有利于提升国防军事和国民经济技术装备水平，增强科研能力，提升国际竞争力，降低</w:t>
            </w:r>
            <w:r w:rsidRPr="00DD7083">
              <w:rPr>
                <w:rFonts w:ascii="宋体" w:eastAsia="宋体" w:hAnsi="宋体" w:cs="宋体" w:hint="eastAsia"/>
                <w:sz w:val="20"/>
              </w:rPr>
              <w:lastRenderedPageBreak/>
              <w:t>国际贸易摩擦对我国高端装备制造的不利影响。</w:t>
            </w:r>
            <w:r w:rsidR="00C524E0">
              <w:rPr>
                <w:rFonts w:ascii="宋体" w:eastAsia="宋体" w:hAnsi="宋体" w:cs="宋体"/>
                <w:sz w:val="20"/>
              </w:rPr>
              <w:br/>
            </w:r>
            <w:r w:rsidR="000C3251">
              <w:rPr>
                <w:rFonts w:ascii="宋体" w:eastAsia="宋体" w:hAnsi="宋体" w:cs="宋体"/>
                <w:b/>
                <w:sz w:val="20"/>
              </w:rPr>
              <w:t>2</w:t>
            </w:r>
            <w:r w:rsidR="00C524E0">
              <w:rPr>
                <w:rFonts w:ascii="宋体" w:eastAsia="宋体" w:hAnsi="宋体" w:cs="宋体"/>
                <w:b/>
                <w:sz w:val="20"/>
              </w:rPr>
              <w:t>.</w:t>
            </w:r>
            <w:r w:rsidR="00A571FD">
              <w:rPr>
                <w:rFonts w:ascii="宋体" w:eastAsia="宋体" w:hAnsi="宋体" w:cs="宋体" w:hint="eastAsia"/>
                <w:b/>
                <w:sz w:val="20"/>
              </w:rPr>
              <w:t>随着公司业务规模不断扩大，公司怎么去处理管理和量产能力的问题</w:t>
            </w:r>
            <w:r w:rsidR="00601DD3">
              <w:rPr>
                <w:rFonts w:ascii="宋体" w:eastAsia="宋体" w:hAnsi="宋体" w:cs="宋体"/>
                <w:b/>
                <w:sz w:val="20"/>
              </w:rPr>
              <w:t>？</w:t>
            </w:r>
            <w:r w:rsidR="00C524E0">
              <w:rPr>
                <w:rFonts w:ascii="宋体" w:eastAsia="宋体" w:hAnsi="宋体" w:cs="宋体"/>
                <w:b/>
                <w:sz w:val="20"/>
              </w:rPr>
              <w:br/>
            </w:r>
            <w:r w:rsidR="00C524E0">
              <w:rPr>
                <w:rFonts w:ascii="宋体" w:eastAsia="宋体" w:hAnsi="宋体" w:cs="宋体"/>
                <w:sz w:val="20"/>
              </w:rPr>
              <w:t xml:space="preserve">    答:尊敬的投资者，您好！</w:t>
            </w:r>
            <w:r w:rsidR="00A571FD" w:rsidRPr="00A571FD">
              <w:rPr>
                <w:rFonts w:ascii="宋体" w:eastAsia="宋体" w:hAnsi="宋体" w:cs="宋体" w:hint="eastAsia"/>
                <w:sz w:val="20"/>
              </w:rPr>
              <w:t>随着公司业务规模的持续扩大，我们始终将提升管理效能和量产能力作为核心工作之一。在管理方面，公司通过优化组织架构、推进数字化管理平台建设以及引入先进的管理理念，确保运营效率与业务增长相匹配。在量产能力方面，我们持续加大智能制造投入，引入自动化设备和智能化生产线，提升生产效率和产品一致性；同时，公司积极完善供应链体系，深化与核心供应商的战略合作，保障原材料稳定供应。此外，我们稳步推进产能扩张计划，合理布局生产基地，以满足市场需求。</w:t>
            </w:r>
          </w:p>
          <w:p w14:paraId="288C9556" w14:textId="3449DFA8" w:rsidR="00A571FD" w:rsidRDefault="00A571FD" w:rsidP="00DD7083">
            <w:pPr>
              <w:pStyle w:val="TableParagraph"/>
              <w:spacing w:before="100" w:beforeAutospacing="1" w:line="360" w:lineRule="auto"/>
              <w:ind w:firstLineChars="200" w:firstLine="400"/>
              <w:rPr>
                <w:rFonts w:ascii="宋体" w:eastAsia="宋体" w:hAnsi="宋体" w:cs="宋体"/>
                <w:sz w:val="20"/>
              </w:rPr>
            </w:pPr>
            <w:r w:rsidRPr="000C3251">
              <w:rPr>
                <w:rFonts w:ascii="宋体" w:eastAsia="宋体" w:hAnsi="宋体" w:cs="宋体" w:hint="eastAsia"/>
                <w:sz w:val="20"/>
              </w:rPr>
              <w:t>随着公司业务规模的不断扩大，人才梯队建设将成为公司持续发展的关键。我们</w:t>
            </w:r>
            <w:r>
              <w:rPr>
                <w:rFonts w:ascii="宋体" w:eastAsia="宋体" w:hAnsi="宋体" w:cs="宋体" w:hint="eastAsia"/>
                <w:sz w:val="20"/>
              </w:rPr>
              <w:t>正在推进</w:t>
            </w:r>
            <w:r w:rsidRPr="000C3251">
              <w:rPr>
                <w:rFonts w:ascii="宋体" w:eastAsia="宋体" w:hAnsi="宋体" w:cs="宋体" w:hint="eastAsia"/>
                <w:sz w:val="20"/>
              </w:rPr>
              <w:t>子公司管理层持股计划，激发核心人才活力，将个人利益与公司发展深度绑定，吸引和留住优秀管理人才。同时，根据公司产品线和业务发展方向，划分继电器、电容器、新能源汽车等产</w:t>
            </w:r>
            <w:r>
              <w:rPr>
                <w:rFonts w:ascii="宋体" w:eastAsia="宋体" w:hAnsi="宋体" w:cs="宋体" w:hint="eastAsia"/>
                <w:sz w:val="20"/>
              </w:rPr>
              <w:t>品</w:t>
            </w:r>
            <w:r w:rsidRPr="000C3251">
              <w:rPr>
                <w:rFonts w:ascii="宋体" w:eastAsia="宋体" w:hAnsi="宋体" w:cs="宋体" w:hint="eastAsia"/>
                <w:sz w:val="20"/>
              </w:rPr>
              <w:t>线，针对每条产</w:t>
            </w:r>
            <w:r>
              <w:rPr>
                <w:rFonts w:ascii="宋体" w:eastAsia="宋体" w:hAnsi="宋体" w:cs="宋体" w:hint="eastAsia"/>
                <w:sz w:val="20"/>
              </w:rPr>
              <w:t>品</w:t>
            </w:r>
            <w:r w:rsidRPr="000C3251">
              <w:rPr>
                <w:rFonts w:ascii="宋体" w:eastAsia="宋体" w:hAnsi="宋体" w:cs="宋体" w:hint="eastAsia"/>
                <w:sz w:val="20"/>
              </w:rPr>
              <w:t>线制定</w:t>
            </w:r>
            <w:r>
              <w:rPr>
                <w:rFonts w:ascii="宋体" w:eastAsia="宋体" w:hAnsi="宋体" w:cs="宋体" w:hint="eastAsia"/>
                <w:sz w:val="20"/>
              </w:rPr>
              <w:t>业绩考核指标</w:t>
            </w:r>
            <w:r w:rsidRPr="000C3251">
              <w:rPr>
                <w:rFonts w:ascii="宋体" w:eastAsia="宋体" w:hAnsi="宋体" w:cs="宋体" w:hint="eastAsia"/>
                <w:sz w:val="20"/>
              </w:rPr>
              <w:t>，打造专业化、高素质的人才队伍，激励员工不断提升专业技能。此外，我们还</w:t>
            </w:r>
            <w:r>
              <w:rPr>
                <w:rFonts w:ascii="宋体" w:eastAsia="宋体" w:hAnsi="宋体" w:cs="宋体" w:hint="eastAsia"/>
                <w:sz w:val="20"/>
              </w:rPr>
              <w:t>在持续</w:t>
            </w:r>
            <w:r w:rsidRPr="000C3251">
              <w:rPr>
                <w:rFonts w:ascii="宋体" w:eastAsia="宋体" w:hAnsi="宋体" w:cs="宋体" w:hint="eastAsia"/>
                <w:sz w:val="20"/>
              </w:rPr>
              <w:t>完善人才培养机制，建立健全培训体系，推行导师制度，搭建学习平台，营造良好的学习氛围。</w:t>
            </w:r>
          </w:p>
          <w:p w14:paraId="54E6BE1E" w14:textId="77777777" w:rsidR="004D4407" w:rsidRDefault="00A571FD" w:rsidP="00DD7083">
            <w:pPr>
              <w:pStyle w:val="TableParagraph"/>
              <w:spacing w:before="100" w:beforeAutospacing="1" w:line="360" w:lineRule="auto"/>
              <w:ind w:firstLineChars="200" w:firstLine="400"/>
              <w:rPr>
                <w:rFonts w:ascii="宋体" w:eastAsia="宋体" w:hAnsi="宋体" w:cs="宋体"/>
                <w:sz w:val="20"/>
              </w:rPr>
            </w:pPr>
            <w:r w:rsidRPr="00A571FD">
              <w:rPr>
                <w:rFonts w:ascii="宋体" w:eastAsia="宋体" w:hAnsi="宋体" w:cs="宋体" w:hint="eastAsia"/>
                <w:sz w:val="20"/>
              </w:rPr>
              <w:t>未来，我们将继续关注行业发展趋势，动态调整管理及生产策略，确保公司核心竞争力不断提升。</w:t>
            </w:r>
            <w:r w:rsidR="00C524E0">
              <w:rPr>
                <w:rFonts w:ascii="宋体" w:eastAsia="宋体" w:hAnsi="宋体" w:cs="宋体"/>
                <w:sz w:val="20"/>
              </w:rPr>
              <w:br/>
            </w:r>
            <w:r w:rsidR="000C3251">
              <w:rPr>
                <w:rFonts w:ascii="宋体" w:eastAsia="宋体" w:hAnsi="宋体" w:cs="宋体"/>
                <w:b/>
                <w:sz w:val="20"/>
              </w:rPr>
              <w:t>3</w:t>
            </w:r>
            <w:r w:rsidR="00C524E0">
              <w:rPr>
                <w:rFonts w:ascii="宋体" w:eastAsia="宋体" w:hAnsi="宋体" w:cs="宋体"/>
                <w:b/>
                <w:sz w:val="20"/>
              </w:rPr>
              <w:t>.报告期内是否有新进入的市场领域或客户群体？如果有，新业务的发展前景和预期收益如何？</w:t>
            </w:r>
            <w:r w:rsidR="00C524E0">
              <w:rPr>
                <w:rFonts w:ascii="宋体" w:eastAsia="宋体" w:hAnsi="宋体" w:cs="宋体"/>
                <w:b/>
                <w:sz w:val="20"/>
              </w:rPr>
              <w:br/>
            </w:r>
            <w:r w:rsidR="00C524E0">
              <w:rPr>
                <w:rFonts w:ascii="宋体" w:eastAsia="宋体" w:hAnsi="宋体" w:cs="宋体"/>
                <w:sz w:val="20"/>
              </w:rPr>
              <w:t xml:space="preserve">    答:尊敬的投资者，您好！公司研发生产的电子真空器件产品下游应用领域主要为新能源汽车及充电设施、航天航空及军工、半导体设备制造、光伏风能及储能、传统能源、安检、辐照等领域。公司以电子真空制造平台为基础，围绕客户在金属冶炼、金刚石、低空飞行、无人机等新型领域的需求开展研究，布局未来公司新的业务增长点。在某些特定领域，公司的产品具有</w:t>
            </w:r>
            <w:r w:rsidR="00E74D76">
              <w:rPr>
                <w:rFonts w:ascii="宋体" w:eastAsia="宋体" w:hAnsi="宋体" w:cs="宋体" w:hint="eastAsia"/>
                <w:sz w:val="20"/>
              </w:rPr>
              <w:t>稀缺</w:t>
            </w:r>
            <w:r w:rsidR="00C524E0">
              <w:rPr>
                <w:rFonts w:ascii="宋体" w:eastAsia="宋体" w:hAnsi="宋体" w:cs="宋体"/>
                <w:sz w:val="20"/>
              </w:rPr>
              <w:t>性，</w:t>
            </w:r>
            <w:r w:rsidR="0082040F" w:rsidRPr="0082040F">
              <w:rPr>
                <w:rFonts w:ascii="宋体" w:eastAsia="宋体" w:hAnsi="宋体" w:cs="宋体" w:hint="eastAsia"/>
                <w:sz w:val="20"/>
              </w:rPr>
              <w:t>因此许多客户在开展创新性项目时，都会选择与公司合作</w:t>
            </w:r>
            <w:r w:rsidR="00E557D8">
              <w:rPr>
                <w:rFonts w:ascii="宋体" w:eastAsia="宋体" w:hAnsi="宋体" w:cs="宋体" w:hint="eastAsia"/>
                <w:sz w:val="20"/>
              </w:rPr>
              <w:t>。</w:t>
            </w:r>
            <w:r w:rsidR="00C524E0">
              <w:rPr>
                <w:rFonts w:ascii="宋体" w:eastAsia="宋体" w:hAnsi="宋体" w:cs="宋体"/>
                <w:sz w:val="20"/>
              </w:rPr>
              <w:t>因此，公司未来业务发展前景广阔。公司会充分分析行业和市场的前景去开展新业务。</w:t>
            </w:r>
          </w:p>
          <w:p w14:paraId="69E21224" w14:textId="18E35846" w:rsidR="00893EB7" w:rsidRDefault="00893EB7" w:rsidP="00893EB7">
            <w:pPr>
              <w:pStyle w:val="TableParagraph"/>
              <w:spacing w:before="100" w:beforeAutospacing="1" w:line="360" w:lineRule="auto"/>
              <w:rPr>
                <w:rFonts w:ascii="宋体" w:eastAsia="宋体" w:hAnsi="宋体" w:cs="宋体"/>
                <w:b/>
                <w:sz w:val="20"/>
              </w:rPr>
            </w:pPr>
            <w:r w:rsidRPr="00893EB7">
              <w:rPr>
                <w:rFonts w:ascii="宋体" w:eastAsia="宋体" w:hAnsi="宋体" w:cs="宋体" w:hint="eastAsia"/>
                <w:b/>
                <w:sz w:val="20"/>
              </w:rPr>
              <w:lastRenderedPageBreak/>
              <w:t>4</w:t>
            </w:r>
            <w:r w:rsidRPr="00893EB7">
              <w:rPr>
                <w:rFonts w:ascii="宋体" w:eastAsia="宋体" w:hAnsi="宋体" w:cs="宋体"/>
                <w:b/>
                <w:sz w:val="20"/>
              </w:rPr>
              <w:t>.请介绍公司在无人机及可控核聚变领域的产品应用？</w:t>
            </w:r>
          </w:p>
          <w:p w14:paraId="39B3C8FC" w14:textId="58F6F0B2" w:rsidR="00893EB7" w:rsidRPr="00893EB7" w:rsidRDefault="00893EB7" w:rsidP="00893EB7">
            <w:pPr>
              <w:pStyle w:val="TableParagraph"/>
              <w:spacing w:before="100" w:beforeAutospacing="1" w:line="360" w:lineRule="auto"/>
              <w:ind w:firstLineChars="200" w:firstLine="400"/>
              <w:rPr>
                <w:rFonts w:ascii="宋体" w:eastAsia="宋体" w:hAnsi="宋体" w:cs="宋体" w:hint="eastAsia"/>
                <w:b/>
                <w:sz w:val="20"/>
              </w:rPr>
            </w:pPr>
            <w:r>
              <w:rPr>
                <w:rFonts w:ascii="宋体" w:eastAsia="宋体" w:hAnsi="宋体" w:cs="宋体"/>
                <w:sz w:val="20"/>
              </w:rPr>
              <w:t>答:尊敬的投资者，您好！</w:t>
            </w:r>
            <w:r>
              <w:rPr>
                <w:rFonts w:ascii="宋体" w:eastAsia="宋体" w:hAnsi="宋体" w:cs="宋体"/>
                <w:sz w:val="20"/>
              </w:rPr>
              <w:t>公司</w:t>
            </w:r>
            <w:r w:rsidRPr="00893EB7">
              <w:rPr>
                <w:rFonts w:ascii="宋体" w:eastAsia="宋体" w:hAnsi="宋体" w:cs="宋体" w:hint="eastAsia"/>
                <w:sz w:val="20"/>
              </w:rPr>
              <w:t>在无人机及可控核聚变领域均有核心产品布局。公司的高功率微波器件，如速调管和磁控管，可应用于微波信号传输系</w:t>
            </w:r>
            <w:r>
              <w:rPr>
                <w:rFonts w:ascii="宋体" w:eastAsia="宋体" w:hAnsi="宋体" w:cs="宋体" w:hint="eastAsia"/>
                <w:sz w:val="20"/>
              </w:rPr>
              <w:t>统，为无人机、工业无线通信等领域提供高效能量转换与信号增强支持</w:t>
            </w:r>
            <w:r w:rsidRPr="00893EB7">
              <w:rPr>
                <w:rFonts w:ascii="宋体" w:eastAsia="宋体" w:hAnsi="宋体" w:cs="宋体"/>
                <w:sz w:val="20"/>
              </w:rPr>
              <w:t>。在可控核聚变领域，公司的氢闸流管作为大电流脉冲气体放电开关，主要用于核聚变装置的FRC（反场配置）设备，具备快速响应和高功率处理能力，可有效控制核聚变反应中的电流流向，提升设备稳定性。此外，公司的高功率速调管等产品在微波能加热领域亦有潜在应用价值，可拓展至工业级能源优化场景</w:t>
            </w:r>
            <w:bookmarkStart w:id="0" w:name="_GoBack"/>
            <w:bookmarkEnd w:id="0"/>
            <w:r w:rsidRPr="00893EB7">
              <w:rPr>
                <w:rFonts w:ascii="宋体" w:eastAsia="宋体" w:hAnsi="宋体" w:cs="宋体"/>
                <w:sz w:val="20"/>
              </w:rPr>
              <w:t>。未来，公司将继续深化技术研发，推动相关产品在高端装备及新能源领</w:t>
            </w:r>
            <w:r w:rsidRPr="00893EB7">
              <w:rPr>
                <w:rFonts w:ascii="宋体" w:eastAsia="宋体" w:hAnsi="宋体" w:cs="宋体" w:hint="eastAsia"/>
                <w:sz w:val="20"/>
              </w:rPr>
              <w:t>域的应用拓展。</w:t>
            </w:r>
          </w:p>
          <w:p w14:paraId="4975787E" w14:textId="70284773" w:rsidR="004D4407" w:rsidRDefault="00893EB7" w:rsidP="004D4407">
            <w:pPr>
              <w:pStyle w:val="TableParagraph"/>
              <w:spacing w:before="100" w:beforeAutospacing="1" w:line="360" w:lineRule="auto"/>
              <w:rPr>
                <w:rFonts w:ascii="宋体" w:eastAsia="宋体" w:hAnsi="宋体" w:cs="宋体"/>
                <w:sz w:val="20"/>
              </w:rPr>
            </w:pPr>
            <w:r>
              <w:rPr>
                <w:rFonts w:ascii="宋体" w:eastAsia="宋体" w:hAnsi="宋体" w:cs="宋体"/>
                <w:b/>
                <w:sz w:val="20"/>
              </w:rPr>
              <w:t>5</w:t>
            </w:r>
            <w:r w:rsidR="004D4407" w:rsidRPr="004D4407">
              <w:rPr>
                <w:rFonts w:ascii="宋体" w:eastAsia="宋体" w:hAnsi="宋体" w:cs="宋体"/>
                <w:b/>
                <w:sz w:val="20"/>
              </w:rPr>
              <w:t>.公司在全球电真空</w:t>
            </w:r>
            <w:r w:rsidR="004D4407">
              <w:rPr>
                <w:rFonts w:ascii="宋体" w:eastAsia="宋体" w:hAnsi="宋体" w:cs="宋体"/>
                <w:b/>
                <w:sz w:val="20"/>
              </w:rPr>
              <w:t>领域</w:t>
            </w:r>
            <w:r w:rsidR="004D4407" w:rsidRPr="004D4407">
              <w:rPr>
                <w:rFonts w:ascii="宋体" w:eastAsia="宋体" w:hAnsi="宋体" w:cs="宋体"/>
                <w:b/>
                <w:sz w:val="20"/>
              </w:rPr>
              <w:t>的地位</w:t>
            </w:r>
            <w:r w:rsidR="004D4407">
              <w:rPr>
                <w:rFonts w:ascii="宋体" w:eastAsia="宋体" w:hAnsi="宋体" w:cs="宋体"/>
                <w:b/>
                <w:sz w:val="20"/>
              </w:rPr>
              <w:t>和技术壁垒</w:t>
            </w:r>
            <w:r w:rsidR="004D4407" w:rsidRPr="004D4407">
              <w:rPr>
                <w:rFonts w:ascii="宋体" w:eastAsia="宋体" w:hAnsi="宋体" w:cs="宋体"/>
                <w:b/>
                <w:sz w:val="20"/>
              </w:rPr>
              <w:t>如何？</w:t>
            </w:r>
          </w:p>
          <w:p w14:paraId="3B1E25E3" w14:textId="32EFCB7D" w:rsidR="00321D5A" w:rsidRDefault="004D4407" w:rsidP="004D4407">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答:尊敬的投资者，您好！</w:t>
            </w:r>
            <w:r>
              <w:rPr>
                <w:rFonts w:ascii="宋体" w:eastAsia="宋体" w:hAnsi="宋体" w:cs="宋体" w:hint="eastAsia"/>
                <w:sz w:val="20"/>
              </w:rPr>
              <w:t>公司</w:t>
            </w:r>
            <w:r w:rsidRPr="004D4407">
              <w:rPr>
                <w:rFonts w:ascii="宋体" w:eastAsia="宋体" w:hAnsi="宋体" w:cs="宋体" w:hint="eastAsia"/>
                <w:sz w:val="20"/>
              </w:rPr>
              <w:t>作为国内领先的电子真空器件制造商，凭借深厚的技术积累和产学研协同优势，已在全球电真空领域建立了显著的技术壁垒。公司前身为南京熊猫电子第</w:t>
            </w:r>
            <w:r w:rsidRPr="004D4407">
              <w:rPr>
                <w:rFonts w:ascii="宋体" w:eastAsia="宋体" w:hAnsi="宋体" w:cs="宋体"/>
                <w:sz w:val="20"/>
              </w:rPr>
              <w:t>18车间，自上世纪60年代起便承担国家使命，完成了我国电子真空器件从0到1的突破，并与中科院高能物理所、北京大学、清华大学等顶尖科研机构长期合作，在《真空电子技术》、《IEEE Transactions on Electron Devices》等权威期刊发表多篇论文，彰显了</w:t>
            </w:r>
            <w:r>
              <w:rPr>
                <w:rFonts w:ascii="宋体" w:eastAsia="宋体" w:hAnsi="宋体" w:cs="宋体" w:hint="eastAsia"/>
                <w:sz w:val="20"/>
              </w:rPr>
              <w:t>公司</w:t>
            </w:r>
            <w:r w:rsidRPr="004D4407">
              <w:rPr>
                <w:rFonts w:ascii="宋体" w:eastAsia="宋体" w:hAnsi="宋体" w:cs="宋体"/>
                <w:sz w:val="20"/>
              </w:rPr>
              <w:t>在高压、高频、射频等核心技术的领先地位。</w:t>
            </w:r>
            <w:r>
              <w:rPr>
                <w:rFonts w:ascii="宋体" w:eastAsia="宋体" w:hAnsi="宋体" w:cs="宋体" w:hint="eastAsia"/>
                <w:sz w:val="20"/>
              </w:rPr>
              <w:t>以</w:t>
            </w:r>
            <w:r w:rsidRPr="004D4407">
              <w:rPr>
                <w:rFonts w:ascii="宋体" w:eastAsia="宋体" w:hAnsi="宋体" w:cs="宋体"/>
                <w:sz w:val="20"/>
              </w:rPr>
              <w:t>真空电容器</w:t>
            </w:r>
            <w:r>
              <w:rPr>
                <w:rFonts w:ascii="宋体" w:eastAsia="宋体" w:hAnsi="宋体" w:cs="宋体"/>
                <w:sz w:val="20"/>
              </w:rPr>
              <w:t>为例</w:t>
            </w:r>
            <w:r w:rsidRPr="004D4407">
              <w:rPr>
                <w:rFonts w:ascii="宋体" w:eastAsia="宋体" w:hAnsi="宋体" w:cs="宋体"/>
                <w:sz w:val="20"/>
              </w:rPr>
              <w:t>、</w:t>
            </w:r>
            <w:r>
              <w:rPr>
                <w:rFonts w:ascii="宋体" w:eastAsia="宋体" w:hAnsi="宋体" w:cs="宋体" w:hint="eastAsia"/>
                <w:sz w:val="20"/>
              </w:rPr>
              <w:t>公司</w:t>
            </w:r>
            <w:r>
              <w:rPr>
                <w:rFonts w:ascii="宋体" w:eastAsia="宋体" w:hAnsi="宋体" w:cs="宋体"/>
                <w:sz w:val="20"/>
              </w:rPr>
              <w:t>主要竞争对手仅为日本</w:t>
            </w:r>
            <w:r w:rsidRPr="004D4407">
              <w:rPr>
                <w:rFonts w:ascii="宋体" w:eastAsia="宋体" w:hAnsi="宋体" w:cs="宋体" w:hint="eastAsia"/>
                <w:sz w:val="20"/>
              </w:rPr>
              <w:t>明电舍、</w:t>
            </w:r>
            <w:r>
              <w:rPr>
                <w:rFonts w:ascii="宋体" w:eastAsia="宋体" w:hAnsi="宋体" w:cs="宋体" w:hint="eastAsia"/>
                <w:sz w:val="20"/>
              </w:rPr>
              <w:t>瑞士</w:t>
            </w:r>
            <w:r w:rsidRPr="004D4407">
              <w:rPr>
                <w:rFonts w:ascii="宋体" w:eastAsia="宋体" w:hAnsi="宋体" w:cs="宋体"/>
                <w:sz w:val="20"/>
              </w:rPr>
              <w:t>Comet。此外，公司在特种装备、大科学装置等高端领域的布局进一步强化了其技术稀缺性和市场竞争力，未来随着产能扩张和技术迭代，有望在全球电真空产业链中占据更核心的位置。</w:t>
            </w:r>
            <w:r w:rsidR="00C524E0">
              <w:rPr>
                <w:rFonts w:ascii="宋体" w:eastAsia="宋体" w:hAnsi="宋体" w:cs="宋体"/>
                <w:sz w:val="20"/>
              </w:rPr>
              <w:br/>
            </w:r>
            <w:r w:rsidR="00893EB7">
              <w:rPr>
                <w:rFonts w:ascii="宋体" w:eastAsia="宋体" w:hAnsi="宋体" w:cs="宋体"/>
                <w:b/>
                <w:sz w:val="20"/>
              </w:rPr>
              <w:t>6</w:t>
            </w:r>
            <w:r w:rsidR="000C3251">
              <w:rPr>
                <w:rFonts w:ascii="宋体" w:eastAsia="宋体" w:hAnsi="宋体" w:cs="宋体"/>
                <w:b/>
                <w:sz w:val="20"/>
              </w:rPr>
              <w:t>.</w:t>
            </w:r>
            <w:r w:rsidR="000C3251">
              <w:rPr>
                <w:rFonts w:hint="eastAsia"/>
              </w:rPr>
              <w:t xml:space="preserve"> </w:t>
            </w:r>
            <w:r w:rsidR="000C3251" w:rsidRPr="00CA48F6">
              <w:rPr>
                <w:rFonts w:ascii="宋体" w:eastAsia="宋体" w:hAnsi="宋体" w:cs="宋体" w:hint="eastAsia"/>
                <w:b/>
                <w:sz w:val="20"/>
              </w:rPr>
              <w:t>请问公司今年的业绩展望如何？</w:t>
            </w:r>
            <w:r w:rsidR="000C3251">
              <w:rPr>
                <w:rFonts w:ascii="宋体" w:eastAsia="宋体" w:hAnsi="宋体" w:cs="宋体"/>
                <w:b/>
                <w:sz w:val="20"/>
              </w:rPr>
              <w:br/>
            </w:r>
            <w:r w:rsidR="000C3251">
              <w:rPr>
                <w:rFonts w:ascii="宋体" w:eastAsia="宋体" w:hAnsi="宋体" w:cs="宋体"/>
                <w:sz w:val="20"/>
              </w:rPr>
              <w:t xml:space="preserve">    答:尊敬的投资者，您好！根据公司披露的</w:t>
            </w:r>
            <w:r w:rsidR="000C3251">
              <w:rPr>
                <w:rFonts w:ascii="宋体" w:eastAsia="宋体" w:hAnsi="宋体" w:cs="宋体" w:hint="eastAsia"/>
                <w:sz w:val="20"/>
              </w:rPr>
              <w:t>2</w:t>
            </w:r>
            <w:r w:rsidR="000C3251">
              <w:rPr>
                <w:rFonts w:ascii="宋体" w:eastAsia="宋体" w:hAnsi="宋体" w:cs="宋体"/>
                <w:sz w:val="20"/>
              </w:rPr>
              <w:t>02</w:t>
            </w:r>
            <w:r w:rsidR="00A571FD">
              <w:rPr>
                <w:rFonts w:ascii="宋体" w:eastAsia="宋体" w:hAnsi="宋体" w:cs="宋体"/>
                <w:sz w:val="20"/>
              </w:rPr>
              <w:t>5</w:t>
            </w:r>
            <w:r w:rsidR="000C3251">
              <w:rPr>
                <w:rFonts w:ascii="宋体" w:eastAsia="宋体" w:hAnsi="宋体" w:cs="宋体"/>
                <w:sz w:val="20"/>
              </w:rPr>
              <w:t>年</w:t>
            </w:r>
            <w:r w:rsidR="00A571FD">
              <w:rPr>
                <w:rFonts w:ascii="宋体" w:eastAsia="宋体" w:hAnsi="宋体" w:cs="宋体" w:hint="eastAsia"/>
                <w:sz w:val="20"/>
              </w:rPr>
              <w:t>第一季度报告</w:t>
            </w:r>
            <w:r w:rsidR="000C3251">
              <w:rPr>
                <w:rFonts w:ascii="宋体" w:eastAsia="宋体" w:hAnsi="宋体" w:cs="宋体"/>
                <w:sz w:val="20"/>
              </w:rPr>
              <w:t>，</w:t>
            </w:r>
            <w:r w:rsidR="000C3251" w:rsidRPr="00CA48F6">
              <w:rPr>
                <w:rFonts w:ascii="宋体" w:eastAsia="宋体" w:hAnsi="宋体" w:cs="宋体" w:hint="eastAsia"/>
                <w:sz w:val="20"/>
              </w:rPr>
              <w:t>公司</w:t>
            </w:r>
            <w:r w:rsidR="000C3251" w:rsidRPr="00CA48F6">
              <w:rPr>
                <w:rFonts w:ascii="宋体" w:eastAsia="宋体" w:hAnsi="宋体" w:cs="宋体"/>
                <w:sz w:val="20"/>
              </w:rPr>
              <w:t>202</w:t>
            </w:r>
            <w:r w:rsidR="00A571FD">
              <w:rPr>
                <w:rFonts w:ascii="宋体" w:eastAsia="宋体" w:hAnsi="宋体" w:cs="宋体"/>
                <w:sz w:val="20"/>
              </w:rPr>
              <w:t>5</w:t>
            </w:r>
            <w:r w:rsidR="000C3251" w:rsidRPr="00CA48F6">
              <w:rPr>
                <w:rFonts w:ascii="宋体" w:eastAsia="宋体" w:hAnsi="宋体" w:cs="宋体"/>
                <w:sz w:val="20"/>
              </w:rPr>
              <w:t>年</w:t>
            </w:r>
            <w:r w:rsidR="00A571FD">
              <w:rPr>
                <w:rFonts w:ascii="宋体" w:eastAsia="宋体" w:hAnsi="宋体" w:cs="宋体"/>
                <w:sz w:val="20"/>
              </w:rPr>
              <w:t>第一季度</w:t>
            </w:r>
            <w:r w:rsidR="000C3251" w:rsidRPr="00CA48F6">
              <w:rPr>
                <w:rFonts w:ascii="宋体" w:eastAsia="宋体" w:hAnsi="宋体" w:cs="宋体"/>
                <w:sz w:val="20"/>
              </w:rPr>
              <w:t>实现营业总收入</w:t>
            </w:r>
            <w:r>
              <w:rPr>
                <w:rFonts w:ascii="宋体" w:eastAsia="宋体" w:hAnsi="宋体" w:cs="宋体"/>
                <w:sz w:val="20"/>
              </w:rPr>
              <w:t>2.30</w:t>
            </w:r>
            <w:r w:rsidR="000C3251" w:rsidRPr="00CA48F6">
              <w:rPr>
                <w:rFonts w:ascii="宋体" w:eastAsia="宋体" w:hAnsi="宋体" w:cs="宋体"/>
                <w:sz w:val="20"/>
              </w:rPr>
              <w:t>亿元，同比增长</w:t>
            </w:r>
            <w:r>
              <w:rPr>
                <w:rFonts w:ascii="宋体" w:eastAsia="宋体" w:hAnsi="宋体" w:cs="宋体"/>
                <w:sz w:val="20"/>
              </w:rPr>
              <w:t>59.41</w:t>
            </w:r>
            <w:r w:rsidR="000C3251" w:rsidRPr="00CA48F6">
              <w:rPr>
                <w:rFonts w:ascii="宋体" w:eastAsia="宋体" w:hAnsi="宋体" w:cs="宋体"/>
                <w:sz w:val="20"/>
              </w:rPr>
              <w:t>%，归属于上市公司股东的净利润</w:t>
            </w:r>
            <w:r>
              <w:rPr>
                <w:rFonts w:ascii="宋体" w:eastAsia="宋体" w:hAnsi="宋体" w:cs="宋体"/>
                <w:sz w:val="20"/>
              </w:rPr>
              <w:t>1,179</w:t>
            </w:r>
            <w:r w:rsidR="000C3251" w:rsidRPr="00CA48F6">
              <w:rPr>
                <w:rFonts w:ascii="宋体" w:eastAsia="宋体" w:hAnsi="宋体" w:cs="宋体"/>
                <w:sz w:val="20"/>
              </w:rPr>
              <w:t>万元</w:t>
            </w:r>
            <w:r w:rsidRPr="00CA48F6">
              <w:rPr>
                <w:rFonts w:ascii="宋体" w:eastAsia="宋体" w:hAnsi="宋体" w:cs="宋体"/>
                <w:sz w:val="20"/>
              </w:rPr>
              <w:t>，同比增长</w:t>
            </w:r>
            <w:r>
              <w:rPr>
                <w:rFonts w:ascii="宋体" w:eastAsia="宋体" w:hAnsi="宋体" w:cs="宋体"/>
                <w:sz w:val="20"/>
              </w:rPr>
              <w:t>183.46</w:t>
            </w:r>
            <w:r w:rsidRPr="00CA48F6">
              <w:rPr>
                <w:rFonts w:ascii="宋体" w:eastAsia="宋体" w:hAnsi="宋体" w:cs="宋体"/>
                <w:sz w:val="20"/>
              </w:rPr>
              <w:t>%</w:t>
            </w:r>
            <w:r w:rsidR="000C3251">
              <w:rPr>
                <w:rFonts w:ascii="宋体" w:eastAsia="宋体" w:hAnsi="宋体" w:cs="宋体"/>
                <w:sz w:val="20"/>
              </w:rPr>
              <w:t>。</w:t>
            </w:r>
            <w:r w:rsidR="000C3251">
              <w:rPr>
                <w:rFonts w:ascii="宋体" w:eastAsia="宋体" w:hAnsi="宋体" w:cs="宋体" w:hint="eastAsia"/>
                <w:sz w:val="20"/>
              </w:rPr>
              <w:t>2</w:t>
            </w:r>
            <w:r w:rsidR="000C3251">
              <w:rPr>
                <w:rFonts w:ascii="宋体" w:eastAsia="宋体" w:hAnsi="宋体" w:cs="宋体"/>
                <w:sz w:val="20"/>
              </w:rPr>
              <w:t>025年度，公</w:t>
            </w:r>
            <w:r w:rsidR="000C3251" w:rsidRPr="00AD00A6">
              <w:rPr>
                <w:rFonts w:ascii="宋体" w:eastAsia="宋体" w:hAnsi="宋体" w:cs="宋体" w:hint="eastAsia"/>
                <w:sz w:val="20"/>
              </w:rPr>
              <w:t>司将在聚焦主业、稳健经营的基础上，继续以市场和客户需求为导向，巩固和加强与客户的长期战略合作，紧跟国际一流客户的未来发展方向，积极布局海外，进一步提升公司在客户端的占有率、产品利润率以及公司的市场份额。</w:t>
            </w:r>
            <w:r w:rsidR="000C3251" w:rsidRPr="00CA48F6">
              <w:rPr>
                <w:rFonts w:ascii="宋体" w:eastAsia="宋体" w:hAnsi="宋体" w:cs="宋体"/>
                <w:sz w:val="20"/>
              </w:rPr>
              <w:t>202</w:t>
            </w:r>
            <w:r w:rsidR="000C3251">
              <w:rPr>
                <w:rFonts w:ascii="宋体" w:eastAsia="宋体" w:hAnsi="宋体" w:cs="宋体"/>
                <w:sz w:val="20"/>
              </w:rPr>
              <w:t>5年全</w:t>
            </w:r>
            <w:r w:rsidR="000C3251">
              <w:rPr>
                <w:rFonts w:ascii="宋体" w:eastAsia="宋体" w:hAnsi="宋体" w:cs="宋体"/>
                <w:sz w:val="20"/>
              </w:rPr>
              <w:lastRenderedPageBreak/>
              <w:t>年的具体业绩情况请关注公司后续披露的定期报告。</w:t>
            </w:r>
          </w:p>
          <w:p w14:paraId="767DE639" w14:textId="219E671E" w:rsidR="000C3251" w:rsidRPr="00C524E0" w:rsidRDefault="000C3251" w:rsidP="00A56E19">
            <w:pPr>
              <w:pStyle w:val="TableParagraph"/>
              <w:spacing w:before="100" w:beforeAutospacing="1" w:line="360" w:lineRule="auto"/>
              <w:ind w:firstLineChars="200" w:firstLine="400"/>
              <w:rPr>
                <w:rFonts w:ascii="宋体" w:eastAsia="宋体" w:hAnsi="宋体" w:cs="宋体"/>
                <w:sz w:val="20"/>
              </w:rPr>
            </w:pPr>
          </w:p>
        </w:tc>
      </w:tr>
      <w:tr w:rsidR="00321D5A" w14:paraId="10DA00A6" w14:textId="77777777">
        <w:trPr>
          <w:trHeight w:val="999"/>
          <w:jc w:val="center"/>
        </w:trPr>
        <w:tc>
          <w:tcPr>
            <w:tcW w:w="2580" w:type="dxa"/>
            <w:vAlign w:val="center"/>
          </w:tcPr>
          <w:p w14:paraId="36C7496B" w14:textId="77777777" w:rsidR="00321D5A" w:rsidRDefault="00C524E0">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7BA509C" w14:textId="77777777" w:rsidR="00321D5A" w:rsidRDefault="00C524E0">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BC77A94" w14:textId="77777777" w:rsidR="00321D5A" w:rsidRDefault="00C524E0">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321D5A" w14:paraId="5FFC980B" w14:textId="77777777">
        <w:trPr>
          <w:trHeight w:val="558"/>
          <w:jc w:val="center"/>
        </w:trPr>
        <w:tc>
          <w:tcPr>
            <w:tcW w:w="2580" w:type="dxa"/>
            <w:vAlign w:val="center"/>
          </w:tcPr>
          <w:p w14:paraId="5EA52C6B"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168EE3D1" w14:textId="32FB9480" w:rsidR="00321D5A" w:rsidRDefault="00C524E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321D5A" w14:paraId="04AF3A02" w14:textId="77777777">
        <w:trPr>
          <w:trHeight w:val="558"/>
          <w:jc w:val="center"/>
        </w:trPr>
        <w:tc>
          <w:tcPr>
            <w:tcW w:w="2580" w:type="dxa"/>
            <w:vAlign w:val="center"/>
          </w:tcPr>
          <w:p w14:paraId="79E2FC94"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020B3D6" w14:textId="3FF56B80" w:rsidR="00321D5A" w:rsidRDefault="00C524E0" w:rsidP="004D4407">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3F20E1">
              <w:rPr>
                <w:rFonts w:ascii="宋体" w:eastAsia="宋体" w:hAnsi="宋体" w:cs="宋体"/>
                <w:sz w:val="20"/>
                <w:szCs w:val="20"/>
              </w:rPr>
              <w:t>5</w:t>
            </w:r>
            <w:r>
              <w:rPr>
                <w:rFonts w:ascii="宋体" w:eastAsia="宋体" w:hAnsi="宋体" w:cs="宋体"/>
                <w:sz w:val="20"/>
                <w:szCs w:val="20"/>
              </w:rPr>
              <w:t>年</w:t>
            </w:r>
            <w:r w:rsidR="004D4407">
              <w:rPr>
                <w:rFonts w:ascii="宋体" w:eastAsia="宋体" w:hAnsi="宋体" w:cs="宋体"/>
                <w:sz w:val="20"/>
                <w:szCs w:val="20"/>
              </w:rPr>
              <w:t>5</w:t>
            </w:r>
            <w:r>
              <w:rPr>
                <w:rFonts w:ascii="宋体" w:eastAsia="宋体" w:hAnsi="宋体" w:cs="宋体"/>
                <w:sz w:val="20"/>
                <w:szCs w:val="20"/>
              </w:rPr>
              <w:t>月</w:t>
            </w:r>
            <w:r w:rsidR="004D4407">
              <w:rPr>
                <w:rFonts w:ascii="宋体" w:eastAsia="宋体" w:hAnsi="宋体" w:cs="宋体"/>
                <w:sz w:val="20"/>
                <w:szCs w:val="20"/>
              </w:rPr>
              <w:t>7</w:t>
            </w:r>
            <w:r>
              <w:rPr>
                <w:rFonts w:ascii="宋体" w:eastAsia="宋体" w:hAnsi="宋体" w:cs="宋体"/>
                <w:sz w:val="20"/>
                <w:szCs w:val="20"/>
              </w:rPr>
              <w:t>日</w:t>
            </w:r>
          </w:p>
        </w:tc>
      </w:tr>
    </w:tbl>
    <w:p w14:paraId="361A67B8" w14:textId="77777777" w:rsidR="00321D5A" w:rsidRDefault="00321D5A">
      <w:pPr>
        <w:rPr>
          <w:rFonts w:ascii="宋体" w:eastAsia="宋体" w:hAnsi="宋体" w:cs="宋体"/>
          <w:sz w:val="28"/>
          <w:szCs w:val="36"/>
        </w:rPr>
      </w:pPr>
    </w:p>
    <w:sectPr w:rsidR="00321D5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93469" w14:textId="77777777" w:rsidR="005830AF" w:rsidRDefault="005830AF" w:rsidP="0043225B">
      <w:r>
        <w:separator/>
      </w:r>
    </w:p>
  </w:endnote>
  <w:endnote w:type="continuationSeparator" w:id="0">
    <w:p w14:paraId="12375DAD" w14:textId="77777777" w:rsidR="005830AF" w:rsidRDefault="005830AF" w:rsidP="0043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618D" w14:textId="77777777" w:rsidR="005830AF" w:rsidRDefault="005830AF" w:rsidP="0043225B">
      <w:r>
        <w:separator/>
      </w:r>
    </w:p>
  </w:footnote>
  <w:footnote w:type="continuationSeparator" w:id="0">
    <w:p w14:paraId="090EBC25" w14:textId="77777777" w:rsidR="005830AF" w:rsidRDefault="005830AF" w:rsidP="00432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zkwM2RjNTM4MDI1ZWI5Yjk1MTAwMzNkNTk2NmYifQ=="/>
  </w:docVars>
  <w:rsids>
    <w:rsidRoot w:val="00301D32"/>
    <w:rsid w:val="00003ED2"/>
    <w:rsid w:val="00026CC3"/>
    <w:rsid w:val="00036089"/>
    <w:rsid w:val="00053CFA"/>
    <w:rsid w:val="000633EC"/>
    <w:rsid w:val="00063804"/>
    <w:rsid w:val="000665A2"/>
    <w:rsid w:val="000877AB"/>
    <w:rsid w:val="000B7C08"/>
    <w:rsid w:val="000C3251"/>
    <w:rsid w:val="000D12CF"/>
    <w:rsid w:val="000D2D88"/>
    <w:rsid w:val="000E4B20"/>
    <w:rsid w:val="0011418F"/>
    <w:rsid w:val="00172C24"/>
    <w:rsid w:val="001E59D1"/>
    <w:rsid w:val="001E5EA4"/>
    <w:rsid w:val="001F661E"/>
    <w:rsid w:val="002042A7"/>
    <w:rsid w:val="00205911"/>
    <w:rsid w:val="002146AD"/>
    <w:rsid w:val="00275CB6"/>
    <w:rsid w:val="002800B5"/>
    <w:rsid w:val="00295B29"/>
    <w:rsid w:val="002D4073"/>
    <w:rsid w:val="002E7098"/>
    <w:rsid w:val="00301D32"/>
    <w:rsid w:val="003044B0"/>
    <w:rsid w:val="00317039"/>
    <w:rsid w:val="00321D5A"/>
    <w:rsid w:val="00366FAD"/>
    <w:rsid w:val="0037105B"/>
    <w:rsid w:val="00384FD6"/>
    <w:rsid w:val="003975BA"/>
    <w:rsid w:val="003A74E6"/>
    <w:rsid w:val="003B73DD"/>
    <w:rsid w:val="003D011C"/>
    <w:rsid w:val="003F20E1"/>
    <w:rsid w:val="00405552"/>
    <w:rsid w:val="00406A70"/>
    <w:rsid w:val="004108C7"/>
    <w:rsid w:val="004129FE"/>
    <w:rsid w:val="00412DC2"/>
    <w:rsid w:val="0043225B"/>
    <w:rsid w:val="00440041"/>
    <w:rsid w:val="00451268"/>
    <w:rsid w:val="004515AD"/>
    <w:rsid w:val="00451857"/>
    <w:rsid w:val="00453516"/>
    <w:rsid w:val="00457548"/>
    <w:rsid w:val="00470DB2"/>
    <w:rsid w:val="004925E7"/>
    <w:rsid w:val="00495B11"/>
    <w:rsid w:val="004C5D83"/>
    <w:rsid w:val="004D4407"/>
    <w:rsid w:val="004F6FF3"/>
    <w:rsid w:val="00571B49"/>
    <w:rsid w:val="005743AE"/>
    <w:rsid w:val="005830AF"/>
    <w:rsid w:val="00587517"/>
    <w:rsid w:val="005D64CA"/>
    <w:rsid w:val="005E5717"/>
    <w:rsid w:val="005E6DB2"/>
    <w:rsid w:val="00601DD3"/>
    <w:rsid w:val="0061433E"/>
    <w:rsid w:val="0062751D"/>
    <w:rsid w:val="006354AA"/>
    <w:rsid w:val="00661AFA"/>
    <w:rsid w:val="006726BF"/>
    <w:rsid w:val="00677B77"/>
    <w:rsid w:val="0068718A"/>
    <w:rsid w:val="006A2739"/>
    <w:rsid w:val="006B5C95"/>
    <w:rsid w:val="006E14B0"/>
    <w:rsid w:val="006F0108"/>
    <w:rsid w:val="00704AE6"/>
    <w:rsid w:val="0071266A"/>
    <w:rsid w:val="007153A2"/>
    <w:rsid w:val="00724A68"/>
    <w:rsid w:val="007271BF"/>
    <w:rsid w:val="00730DD3"/>
    <w:rsid w:val="00733224"/>
    <w:rsid w:val="00764128"/>
    <w:rsid w:val="007824B8"/>
    <w:rsid w:val="007910DD"/>
    <w:rsid w:val="007A3EC1"/>
    <w:rsid w:val="007B3368"/>
    <w:rsid w:val="007B5AEC"/>
    <w:rsid w:val="007D0A69"/>
    <w:rsid w:val="007D6DC4"/>
    <w:rsid w:val="0082040F"/>
    <w:rsid w:val="00853463"/>
    <w:rsid w:val="00882778"/>
    <w:rsid w:val="00893EB7"/>
    <w:rsid w:val="00893F25"/>
    <w:rsid w:val="00895035"/>
    <w:rsid w:val="008B2B14"/>
    <w:rsid w:val="008C6AED"/>
    <w:rsid w:val="008C7604"/>
    <w:rsid w:val="008E1B27"/>
    <w:rsid w:val="00903379"/>
    <w:rsid w:val="00906975"/>
    <w:rsid w:val="00912AB1"/>
    <w:rsid w:val="00917F0B"/>
    <w:rsid w:val="00917F8B"/>
    <w:rsid w:val="00960964"/>
    <w:rsid w:val="00965E4D"/>
    <w:rsid w:val="009B1D5C"/>
    <w:rsid w:val="009C2E31"/>
    <w:rsid w:val="009E1955"/>
    <w:rsid w:val="00A41675"/>
    <w:rsid w:val="00A527AA"/>
    <w:rsid w:val="00A5684D"/>
    <w:rsid w:val="00A56E19"/>
    <w:rsid w:val="00A571FD"/>
    <w:rsid w:val="00A75C61"/>
    <w:rsid w:val="00A9601B"/>
    <w:rsid w:val="00AD00A6"/>
    <w:rsid w:val="00AD100E"/>
    <w:rsid w:val="00AE1E36"/>
    <w:rsid w:val="00AF74AA"/>
    <w:rsid w:val="00B03C2F"/>
    <w:rsid w:val="00B06BEA"/>
    <w:rsid w:val="00B15064"/>
    <w:rsid w:val="00B340A3"/>
    <w:rsid w:val="00B410F5"/>
    <w:rsid w:val="00B6280C"/>
    <w:rsid w:val="00B671A4"/>
    <w:rsid w:val="00B72CD4"/>
    <w:rsid w:val="00B85B00"/>
    <w:rsid w:val="00BC35AB"/>
    <w:rsid w:val="00BE0CE2"/>
    <w:rsid w:val="00BF132F"/>
    <w:rsid w:val="00C13878"/>
    <w:rsid w:val="00C27301"/>
    <w:rsid w:val="00C524E0"/>
    <w:rsid w:val="00CA1705"/>
    <w:rsid w:val="00CA48F6"/>
    <w:rsid w:val="00CE1A54"/>
    <w:rsid w:val="00CF5FB6"/>
    <w:rsid w:val="00D02518"/>
    <w:rsid w:val="00D17454"/>
    <w:rsid w:val="00D33FBC"/>
    <w:rsid w:val="00D7535C"/>
    <w:rsid w:val="00D76302"/>
    <w:rsid w:val="00D91A3B"/>
    <w:rsid w:val="00DA5CE2"/>
    <w:rsid w:val="00DD7083"/>
    <w:rsid w:val="00DE10E8"/>
    <w:rsid w:val="00DE6485"/>
    <w:rsid w:val="00E16FDA"/>
    <w:rsid w:val="00E24403"/>
    <w:rsid w:val="00E35F58"/>
    <w:rsid w:val="00E45BD9"/>
    <w:rsid w:val="00E557D8"/>
    <w:rsid w:val="00E634BA"/>
    <w:rsid w:val="00E66FFC"/>
    <w:rsid w:val="00E74D76"/>
    <w:rsid w:val="00E759D6"/>
    <w:rsid w:val="00E84A8C"/>
    <w:rsid w:val="00E976DE"/>
    <w:rsid w:val="00EC0F83"/>
    <w:rsid w:val="00EE3187"/>
    <w:rsid w:val="00EF499B"/>
    <w:rsid w:val="00F14977"/>
    <w:rsid w:val="00FB22F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C2611C4"/>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F776E9-C96C-4502-9D32-E54EDCBA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5DC0F-079C-4AC5-B39B-8E92CAF8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380</Words>
  <Characters>2170</Characters>
  <Application>Microsoft Office Word</Application>
  <DocSecurity>0</DocSecurity>
  <Lines>18</Lines>
  <Paragraphs>5</Paragraphs>
  <ScaleCrop>false</ScaleCrop>
  <Company>P R C</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SN04679</cp:lastModifiedBy>
  <cp:revision>7</cp:revision>
  <dcterms:created xsi:type="dcterms:W3CDTF">2022-04-12T06:10:00Z</dcterms:created>
  <dcterms:modified xsi:type="dcterms:W3CDTF">2025-05-08T11:26:00Z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