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C913" w14:textId="77777777" w:rsidR="004E39E7" w:rsidRPr="00600507" w:rsidRDefault="004E39E7" w:rsidP="001122C8">
      <w:pPr>
        <w:spacing w:beforeLines="50" w:before="156" w:afterLines="50" w:after="156" w:line="400" w:lineRule="exact"/>
        <w:ind w:firstLineChars="0" w:firstLine="0"/>
        <w:jc w:val="center"/>
        <w:rPr>
          <w:rFonts w:ascii="宋体" w:hAnsi="宋体"/>
          <w:bCs/>
          <w:iCs/>
          <w:color w:val="000000"/>
          <w:szCs w:val="22"/>
        </w:rPr>
      </w:pPr>
      <w:bookmarkStart w:id="0" w:name="_GoBack"/>
      <w:bookmarkEnd w:id="0"/>
      <w:r w:rsidRPr="00600507">
        <w:rPr>
          <w:rFonts w:ascii="宋体" w:hAnsi="宋体" w:hint="eastAsia"/>
          <w:bCs/>
          <w:iCs/>
          <w:color w:val="000000"/>
          <w:szCs w:val="22"/>
        </w:rPr>
        <w:t>证券代</w:t>
      </w:r>
      <w:r w:rsidRPr="00BF6A7A">
        <w:rPr>
          <w:bCs/>
          <w:iCs/>
          <w:color w:val="000000"/>
          <w:szCs w:val="22"/>
        </w:rPr>
        <w:t>码：</w:t>
      </w:r>
      <w:r w:rsidRPr="00BF6A7A">
        <w:rPr>
          <w:bCs/>
          <w:iCs/>
          <w:color w:val="000000"/>
          <w:szCs w:val="22"/>
        </w:rPr>
        <w:t>688016</w:t>
      </w:r>
      <w:r w:rsidR="00FF088B" w:rsidRPr="00BF6A7A">
        <w:rPr>
          <w:bCs/>
          <w:iCs/>
          <w:color w:val="000000"/>
          <w:szCs w:val="22"/>
        </w:rPr>
        <w:t xml:space="preserve">   </w:t>
      </w:r>
      <w:r w:rsidR="00FF088B">
        <w:rPr>
          <w:rFonts w:ascii="宋体" w:hAnsi="宋体"/>
          <w:bCs/>
          <w:iCs/>
          <w:color w:val="000000"/>
          <w:szCs w:val="22"/>
        </w:rPr>
        <w:t xml:space="preserve">                               </w:t>
      </w:r>
      <w:r w:rsidRPr="00600507">
        <w:rPr>
          <w:rFonts w:ascii="宋体" w:hAnsi="宋体" w:hint="eastAsia"/>
          <w:bCs/>
          <w:iCs/>
          <w:color w:val="000000"/>
          <w:szCs w:val="22"/>
        </w:rPr>
        <w:t>证券简称：</w:t>
      </w:r>
      <w:r w:rsidRPr="004E39E7">
        <w:rPr>
          <w:rFonts w:ascii="宋体" w:hAnsi="宋体" w:hint="eastAsia"/>
          <w:bCs/>
          <w:iCs/>
          <w:color w:val="000000"/>
          <w:szCs w:val="22"/>
        </w:rPr>
        <w:t>心脉医疗</w:t>
      </w:r>
    </w:p>
    <w:p w14:paraId="6F2EA95A" w14:textId="77777777" w:rsidR="004E39E7" w:rsidRPr="00BB1B05" w:rsidRDefault="004E39E7" w:rsidP="004E39E7">
      <w:pPr>
        <w:ind w:firstLine="482"/>
        <w:jc w:val="center"/>
        <w:rPr>
          <w:rFonts w:ascii="宋体" w:hAnsi="宋体"/>
          <w:b/>
          <w:bCs/>
          <w:iCs/>
          <w:color w:val="000000"/>
        </w:rPr>
      </w:pPr>
      <w:r w:rsidRPr="004E39E7">
        <w:rPr>
          <w:rFonts w:ascii="宋体" w:hAnsi="宋体" w:hint="eastAsia"/>
          <w:b/>
          <w:bCs/>
          <w:iCs/>
          <w:color w:val="000000"/>
        </w:rPr>
        <w:t>上海微</w:t>
      </w:r>
      <w:proofErr w:type="gramStart"/>
      <w:r w:rsidRPr="004E39E7">
        <w:rPr>
          <w:rFonts w:ascii="宋体" w:hAnsi="宋体" w:hint="eastAsia"/>
          <w:b/>
          <w:bCs/>
          <w:iCs/>
          <w:color w:val="000000"/>
        </w:rPr>
        <w:t>创心脉医疗</w:t>
      </w:r>
      <w:proofErr w:type="gramEnd"/>
      <w:r w:rsidRPr="004E39E7">
        <w:rPr>
          <w:rFonts w:ascii="宋体" w:hAnsi="宋体" w:hint="eastAsia"/>
          <w:b/>
          <w:bCs/>
          <w:iCs/>
          <w:color w:val="000000"/>
        </w:rPr>
        <w:t>科技（集团）股份有限公司</w:t>
      </w:r>
      <w:r w:rsidRPr="00BB1B05">
        <w:rPr>
          <w:rFonts w:ascii="宋体" w:hAnsi="宋体" w:hint="eastAsia"/>
          <w:b/>
          <w:bCs/>
          <w:iCs/>
          <w:color w:val="000000"/>
        </w:rPr>
        <w:t>投资者关系活动记录表</w:t>
      </w:r>
    </w:p>
    <w:p w14:paraId="6C23DE86" w14:textId="453E7F2E" w:rsidR="00626F7C" w:rsidRPr="00BB1B05" w:rsidRDefault="004E39E7" w:rsidP="001122C8">
      <w:pPr>
        <w:spacing w:line="400" w:lineRule="exact"/>
        <w:ind w:firstLine="480"/>
        <w:jc w:val="right"/>
        <w:rPr>
          <w:rFonts w:ascii="宋体" w:hAnsi="宋体"/>
          <w:bCs/>
          <w:iCs/>
          <w:color w:val="000000"/>
        </w:rPr>
      </w:pPr>
      <w:r w:rsidRPr="00BB1B05">
        <w:rPr>
          <w:rFonts w:ascii="宋体" w:hAnsi="宋体" w:hint="eastAsia"/>
          <w:bCs/>
          <w:iCs/>
          <w:color w:val="000000"/>
        </w:rPr>
        <w:t>编号：</w:t>
      </w:r>
      <w:r w:rsidR="00626F7C" w:rsidRPr="00AF4AE6">
        <w:rPr>
          <w:bCs/>
          <w:iCs/>
          <w:color w:val="000000"/>
        </w:rPr>
        <w:t>202</w:t>
      </w:r>
      <w:r w:rsidR="00D46443">
        <w:rPr>
          <w:bCs/>
          <w:iCs/>
          <w:color w:val="000000"/>
        </w:rPr>
        <w:t>5</w:t>
      </w:r>
      <w:r w:rsidR="00626F7C" w:rsidRPr="00AF4AE6">
        <w:rPr>
          <w:bCs/>
          <w:iCs/>
          <w:color w:val="000000"/>
        </w:rPr>
        <w:t>-</w:t>
      </w:r>
      <w:r w:rsidR="00EB271C" w:rsidRPr="00AF4AE6">
        <w:rPr>
          <w:bCs/>
          <w:iCs/>
          <w:color w:val="000000"/>
        </w:rPr>
        <w:t>00</w:t>
      </w:r>
      <w:r w:rsidR="00762817">
        <w:rPr>
          <w:bCs/>
          <w:iCs/>
          <w:color w:val="00000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741"/>
      </w:tblGrid>
      <w:tr w:rsidR="004E39E7" w:rsidRPr="00BB1B05" w14:paraId="630B9B52"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06DB32" w14:textId="4AB1434B" w:rsidR="004E39E7" w:rsidRPr="00BB1B05" w:rsidRDefault="004E39E7" w:rsidP="00E92136">
            <w:pPr>
              <w:ind w:firstLineChars="0" w:firstLine="0"/>
              <w:rPr>
                <w:rFonts w:ascii="宋体" w:hAnsi="宋体"/>
                <w:bCs/>
                <w:iCs/>
                <w:color w:val="000000"/>
              </w:rPr>
            </w:pPr>
            <w:r w:rsidRPr="00BB1B05">
              <w:rPr>
                <w:rFonts w:ascii="宋体" w:hAnsi="宋体" w:hint="eastAsia"/>
                <w:bCs/>
                <w:iCs/>
                <w:color w:val="000000"/>
              </w:rPr>
              <w:t>投资者关系活动类别</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3C13EF9F" w14:textId="77777777" w:rsidR="004E39E7" w:rsidRPr="00BB1B05" w:rsidRDefault="00EB271C" w:rsidP="00E92136">
            <w:pPr>
              <w:spacing w:line="480" w:lineRule="atLeast"/>
              <w:ind w:firstLineChars="0" w:firstLine="0"/>
              <w:rPr>
                <w:rFonts w:ascii="宋体" w:hAnsi="宋体"/>
                <w:bCs/>
                <w:iCs/>
                <w:color w:val="000000"/>
              </w:rPr>
            </w:pPr>
            <w:r w:rsidRPr="00BB1B05">
              <w:rPr>
                <w:rFonts w:ascii="宋体" w:hAnsi="宋体" w:hint="eastAsia"/>
                <w:bCs/>
                <w:iCs/>
                <w:color w:val="000000"/>
              </w:rPr>
              <w:t>□</w:t>
            </w:r>
            <w:r w:rsidR="004E39E7" w:rsidRPr="00BB1B05">
              <w:rPr>
                <w:rFonts w:ascii="宋体" w:hAnsi="宋体" w:hint="eastAsia"/>
              </w:rPr>
              <w:t>特定对象调研</w:t>
            </w:r>
            <w:r w:rsidR="00800622" w:rsidRPr="00BB1B05">
              <w:rPr>
                <w:rFonts w:ascii="宋体" w:hAnsi="宋体" w:hint="eastAsia"/>
                <w:bCs/>
                <w:iCs/>
                <w:color w:val="000000"/>
              </w:rPr>
              <w:t>□</w:t>
            </w:r>
            <w:r w:rsidR="004E39E7" w:rsidRPr="00BB1B05">
              <w:rPr>
                <w:rFonts w:ascii="宋体" w:hAnsi="宋体" w:hint="eastAsia"/>
              </w:rPr>
              <w:t>分析师会议</w:t>
            </w:r>
          </w:p>
          <w:p w14:paraId="63DC7429" w14:textId="77777777" w:rsidR="004E39E7" w:rsidRPr="00BB1B05" w:rsidRDefault="004E39E7" w:rsidP="00E92136">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媒体采访</w:t>
            </w:r>
            <w:r w:rsidRPr="00BB1B05">
              <w:rPr>
                <w:rFonts w:ascii="宋体" w:hAnsi="宋体" w:hint="eastAsia"/>
                <w:bCs/>
                <w:iCs/>
                <w:color w:val="000000"/>
              </w:rPr>
              <w:t>□</w:t>
            </w:r>
            <w:r w:rsidRPr="00BB1B05">
              <w:rPr>
                <w:rFonts w:ascii="宋体" w:hAnsi="宋体" w:hint="eastAsia"/>
              </w:rPr>
              <w:t>业绩说明会</w:t>
            </w:r>
          </w:p>
          <w:p w14:paraId="1B613B16" w14:textId="77777777" w:rsidR="004E39E7" w:rsidRPr="00BB1B05" w:rsidRDefault="004E39E7" w:rsidP="00E92136">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新闻发布会</w:t>
            </w:r>
            <w:r w:rsidRPr="00BB1B05">
              <w:rPr>
                <w:rFonts w:ascii="宋体" w:hAnsi="宋体" w:hint="eastAsia"/>
                <w:bCs/>
                <w:iCs/>
                <w:color w:val="000000"/>
              </w:rPr>
              <w:t>□</w:t>
            </w:r>
            <w:r w:rsidRPr="00BB1B05">
              <w:rPr>
                <w:rFonts w:ascii="宋体" w:hAnsi="宋体" w:hint="eastAsia"/>
              </w:rPr>
              <w:t>路演活动</w:t>
            </w:r>
          </w:p>
          <w:p w14:paraId="7C248DEF" w14:textId="77777777" w:rsidR="004E39E7" w:rsidRPr="00BB1B05" w:rsidRDefault="004E39E7" w:rsidP="00E92136">
            <w:pPr>
              <w:tabs>
                <w:tab w:val="left" w:pos="3045"/>
                <w:tab w:val="center" w:pos="3199"/>
              </w:tabs>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现场参观</w:t>
            </w:r>
            <w:r w:rsidRPr="00BB1B05">
              <w:rPr>
                <w:rFonts w:ascii="宋体" w:hAnsi="宋体" w:hint="eastAsia"/>
                <w:bCs/>
                <w:iCs/>
                <w:color w:val="000000"/>
              </w:rPr>
              <w:tab/>
            </w:r>
          </w:p>
          <w:p w14:paraId="21660CF3" w14:textId="5EB656FD" w:rsidR="004E39E7" w:rsidRPr="00BB1B05" w:rsidRDefault="00800622" w:rsidP="00D46443">
            <w:pPr>
              <w:tabs>
                <w:tab w:val="center" w:pos="3199"/>
              </w:tabs>
              <w:spacing w:line="480" w:lineRule="atLeast"/>
              <w:ind w:firstLineChars="0" w:firstLine="0"/>
              <w:rPr>
                <w:rFonts w:ascii="宋体" w:hAnsi="宋体"/>
                <w:bCs/>
                <w:iCs/>
                <w:color w:val="000000"/>
              </w:rPr>
            </w:pPr>
            <w:r>
              <w:rPr>
                <w:rFonts w:ascii="宋体" w:hAnsi="宋体" w:hint="eastAsia"/>
              </w:rPr>
              <w:t>√</w:t>
            </w:r>
            <w:r w:rsidR="004E39E7" w:rsidRPr="00BB1B05">
              <w:rPr>
                <w:rFonts w:ascii="宋体" w:hAnsi="宋体" w:hint="eastAsia"/>
              </w:rPr>
              <w:t>其他</w:t>
            </w:r>
            <w:r w:rsidR="001F1339">
              <w:rPr>
                <w:rFonts w:ascii="宋体" w:hAnsi="宋体" w:hint="eastAsia"/>
              </w:rPr>
              <w:t>：</w:t>
            </w:r>
            <w:r w:rsidR="00762817">
              <w:t>2025</w:t>
            </w:r>
            <w:r w:rsidR="00762817">
              <w:rPr>
                <w:rFonts w:hint="eastAsia"/>
              </w:rPr>
              <w:t>年第一季度</w:t>
            </w:r>
            <w:r w:rsidR="00053F9D" w:rsidRPr="00AF4AE6">
              <w:t>业绩电话会</w:t>
            </w:r>
          </w:p>
        </w:tc>
      </w:tr>
      <w:tr w:rsidR="004E39E7" w:rsidRPr="00BB1B05" w14:paraId="6824BF35" w14:textId="77777777" w:rsidTr="003471FC">
        <w:trPr>
          <w:trHeight w:val="968"/>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278D9" w14:textId="77777777" w:rsidR="004E39E7" w:rsidRPr="00BF6A7A" w:rsidRDefault="004E39E7" w:rsidP="005F2F6E">
            <w:pPr>
              <w:ind w:firstLineChars="0" w:firstLine="0"/>
              <w:rPr>
                <w:bCs/>
                <w:iCs/>
                <w:color w:val="000000"/>
              </w:rPr>
            </w:pPr>
            <w:r w:rsidRPr="00BF6A7A">
              <w:rPr>
                <w:bCs/>
                <w:iCs/>
                <w:color w:val="000000"/>
              </w:rPr>
              <w:t>参与单位名称及人员姓名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29F2F16E" w14:textId="48A8C22E" w:rsidR="00626F7C" w:rsidRPr="00BF6A7A" w:rsidRDefault="00762817" w:rsidP="0002416E">
            <w:pPr>
              <w:ind w:firstLineChars="0" w:firstLine="0"/>
              <w:rPr>
                <w:bCs/>
                <w:iCs/>
                <w:color w:val="000000"/>
              </w:rPr>
            </w:pPr>
            <w:r>
              <w:rPr>
                <w:bCs/>
                <w:iCs/>
                <w:color w:val="000000"/>
              </w:rPr>
              <w:t>91</w:t>
            </w:r>
            <w:r w:rsidR="0003647B" w:rsidRPr="00BF6A7A">
              <w:rPr>
                <w:bCs/>
                <w:iCs/>
                <w:color w:val="000000"/>
              </w:rPr>
              <w:t>家机构</w:t>
            </w:r>
            <w:r w:rsidR="00AF55B6">
              <w:rPr>
                <w:rFonts w:hint="eastAsia"/>
                <w:bCs/>
                <w:iCs/>
                <w:color w:val="000000"/>
              </w:rPr>
              <w:t>1</w:t>
            </w:r>
            <w:r w:rsidR="00277CBB">
              <w:rPr>
                <w:bCs/>
                <w:iCs/>
                <w:color w:val="000000"/>
              </w:rPr>
              <w:t>13</w:t>
            </w:r>
            <w:r w:rsidR="0002416E" w:rsidRPr="00BF6A7A">
              <w:rPr>
                <w:bCs/>
                <w:iCs/>
                <w:color w:val="000000"/>
              </w:rPr>
              <w:t>名</w:t>
            </w:r>
            <w:r w:rsidR="0003647B" w:rsidRPr="00BF6A7A">
              <w:rPr>
                <w:bCs/>
                <w:iCs/>
                <w:color w:val="000000"/>
              </w:rPr>
              <w:t>参与人员，详见附件清单</w:t>
            </w:r>
            <w:r w:rsidR="003B31E8" w:rsidRPr="00BF6A7A">
              <w:rPr>
                <w:bCs/>
                <w:iCs/>
                <w:color w:val="000000"/>
              </w:rPr>
              <w:t>（排名不分先后）</w:t>
            </w:r>
          </w:p>
        </w:tc>
      </w:tr>
      <w:tr w:rsidR="004E39E7" w:rsidRPr="00BB1B05" w14:paraId="1C74014B"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C84193" w14:textId="77777777" w:rsidR="004E39E7" w:rsidRPr="00BF6A7A" w:rsidRDefault="004E39E7" w:rsidP="00E92136">
            <w:pPr>
              <w:ind w:firstLineChars="0" w:firstLine="0"/>
              <w:rPr>
                <w:bCs/>
                <w:iCs/>
                <w:color w:val="000000"/>
              </w:rPr>
            </w:pPr>
            <w:r w:rsidRPr="00BF6A7A">
              <w:rPr>
                <w:bCs/>
                <w:iCs/>
                <w:color w:val="000000"/>
              </w:rPr>
              <w:t>时间</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71887EC3" w14:textId="0C0C93FA" w:rsidR="004E39E7" w:rsidRPr="00BF6A7A" w:rsidRDefault="00152800" w:rsidP="00C76BBE">
            <w:pPr>
              <w:ind w:firstLineChars="0" w:firstLine="0"/>
              <w:rPr>
                <w:bCs/>
                <w:iCs/>
                <w:color w:val="000000"/>
              </w:rPr>
            </w:pPr>
            <w:r w:rsidRPr="00BF6A7A">
              <w:rPr>
                <w:bCs/>
                <w:iCs/>
                <w:color w:val="000000"/>
              </w:rPr>
              <w:t>202</w:t>
            </w:r>
            <w:r w:rsidR="00D46443">
              <w:rPr>
                <w:bCs/>
                <w:iCs/>
                <w:color w:val="000000"/>
              </w:rPr>
              <w:t>5</w:t>
            </w:r>
            <w:r w:rsidRPr="00BF6A7A">
              <w:rPr>
                <w:bCs/>
                <w:iCs/>
                <w:color w:val="000000"/>
              </w:rPr>
              <w:t>年</w:t>
            </w:r>
            <w:r w:rsidR="00277CBB">
              <w:rPr>
                <w:bCs/>
                <w:iCs/>
                <w:color w:val="000000"/>
              </w:rPr>
              <w:t>5</w:t>
            </w:r>
            <w:r w:rsidRPr="00BF6A7A">
              <w:rPr>
                <w:bCs/>
                <w:iCs/>
                <w:color w:val="000000"/>
              </w:rPr>
              <w:t>月</w:t>
            </w:r>
            <w:r w:rsidR="00277CBB">
              <w:rPr>
                <w:bCs/>
                <w:iCs/>
                <w:color w:val="000000"/>
              </w:rPr>
              <w:t>8</w:t>
            </w:r>
            <w:r w:rsidRPr="00BF6A7A">
              <w:rPr>
                <w:bCs/>
                <w:iCs/>
                <w:color w:val="000000"/>
              </w:rPr>
              <w:t>日</w:t>
            </w:r>
          </w:p>
        </w:tc>
      </w:tr>
      <w:tr w:rsidR="004E39E7" w:rsidRPr="00BB1B05" w14:paraId="0EFA9ECB"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6256DD" w14:textId="77777777" w:rsidR="004E39E7" w:rsidRPr="00BB1B05" w:rsidRDefault="004E39E7" w:rsidP="00A20816">
            <w:pPr>
              <w:ind w:firstLineChars="0" w:firstLine="0"/>
              <w:rPr>
                <w:rFonts w:ascii="宋体" w:hAnsi="宋体"/>
                <w:bCs/>
                <w:iCs/>
                <w:color w:val="000000"/>
              </w:rPr>
            </w:pPr>
            <w:r w:rsidRPr="00BB1B05">
              <w:rPr>
                <w:rFonts w:ascii="宋体" w:hAnsi="宋体" w:hint="eastAsia"/>
                <w:bCs/>
                <w:iCs/>
                <w:color w:val="000000"/>
              </w:rPr>
              <w:t>地点</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3CAB341A" w14:textId="77777777" w:rsidR="004E39E7" w:rsidRPr="00BB1B05" w:rsidRDefault="00152800" w:rsidP="00A20816">
            <w:pPr>
              <w:ind w:firstLineChars="0" w:firstLine="0"/>
              <w:rPr>
                <w:rFonts w:ascii="宋体" w:hAnsi="宋体"/>
                <w:bCs/>
                <w:iCs/>
                <w:color w:val="000000"/>
              </w:rPr>
            </w:pPr>
            <w:r>
              <w:rPr>
                <w:rFonts w:ascii="宋体" w:hAnsi="宋体" w:hint="eastAsia"/>
                <w:bCs/>
                <w:iCs/>
                <w:color w:val="000000"/>
              </w:rPr>
              <w:t>电话会议</w:t>
            </w:r>
          </w:p>
        </w:tc>
      </w:tr>
      <w:tr w:rsidR="004E39E7" w:rsidRPr="00BB1B05" w14:paraId="2BEBA7DD" w14:textId="77777777" w:rsidTr="003471FC">
        <w:trPr>
          <w:trHeight w:val="10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AA80F4" w14:textId="77777777" w:rsidR="004E39E7" w:rsidRPr="00BB1B05" w:rsidRDefault="004E39E7" w:rsidP="00E92136">
            <w:pPr>
              <w:ind w:firstLineChars="0" w:firstLine="0"/>
              <w:rPr>
                <w:rFonts w:ascii="宋体" w:hAnsi="宋体"/>
                <w:bCs/>
                <w:iCs/>
                <w:color w:val="000000"/>
              </w:rPr>
            </w:pPr>
            <w:r w:rsidRPr="00BB1B05">
              <w:rPr>
                <w:rFonts w:ascii="宋体" w:hAnsi="宋体" w:hint="eastAsia"/>
                <w:bCs/>
                <w:iCs/>
                <w:color w:val="000000"/>
              </w:rPr>
              <w:t>上市公司接待人员姓名</w:t>
            </w: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0B21D4C1" w14:textId="77777777" w:rsidR="004E39E7" w:rsidRPr="00BB1B05" w:rsidRDefault="00856A21" w:rsidP="00053F9D">
            <w:pPr>
              <w:spacing w:line="480" w:lineRule="atLeast"/>
              <w:ind w:firstLineChars="0" w:firstLine="0"/>
              <w:rPr>
                <w:rFonts w:ascii="宋体" w:hAnsi="宋体"/>
                <w:bCs/>
                <w:iCs/>
                <w:color w:val="000000"/>
              </w:rPr>
            </w:pPr>
            <w:r>
              <w:rPr>
                <w:rFonts w:ascii="宋体" w:hAnsi="宋体" w:hint="eastAsia"/>
                <w:bCs/>
                <w:iCs/>
                <w:color w:val="000000"/>
              </w:rPr>
              <w:t>朱清（董事兼总经理）、</w:t>
            </w:r>
            <w:r w:rsidR="0003647B">
              <w:rPr>
                <w:rFonts w:ascii="宋体" w:hAnsi="宋体" w:hint="eastAsia"/>
                <w:bCs/>
                <w:iCs/>
                <w:color w:val="000000"/>
              </w:rPr>
              <w:t>邱根永</w:t>
            </w:r>
            <w:r>
              <w:rPr>
                <w:rFonts w:ascii="宋体" w:hAnsi="宋体" w:hint="eastAsia"/>
                <w:bCs/>
                <w:iCs/>
                <w:color w:val="000000"/>
              </w:rPr>
              <w:t>（</w:t>
            </w:r>
            <w:r w:rsidR="0003647B">
              <w:rPr>
                <w:rFonts w:ascii="宋体" w:hAnsi="宋体" w:hint="eastAsia"/>
                <w:bCs/>
                <w:iCs/>
                <w:color w:val="000000"/>
              </w:rPr>
              <w:t>副总经理兼</w:t>
            </w:r>
            <w:r>
              <w:rPr>
                <w:rFonts w:ascii="宋体" w:hAnsi="宋体" w:hint="eastAsia"/>
                <w:bCs/>
                <w:iCs/>
                <w:color w:val="000000"/>
              </w:rPr>
              <w:t>董事会秘书）、</w:t>
            </w:r>
            <w:r w:rsidR="0037595A">
              <w:rPr>
                <w:rFonts w:ascii="宋体" w:hAnsi="宋体" w:hint="eastAsia"/>
                <w:bCs/>
                <w:iCs/>
                <w:color w:val="000000"/>
              </w:rPr>
              <w:t>刘昊（治疗方案推广资深总监）、</w:t>
            </w:r>
            <w:r>
              <w:rPr>
                <w:rFonts w:ascii="宋体" w:hAnsi="宋体" w:hint="eastAsia"/>
                <w:bCs/>
                <w:iCs/>
                <w:color w:val="000000"/>
              </w:rPr>
              <w:t>李春芳（</w:t>
            </w:r>
            <w:r w:rsidR="00B64F69">
              <w:rPr>
                <w:rFonts w:ascii="宋体" w:hAnsi="宋体" w:hint="eastAsia"/>
                <w:bCs/>
                <w:iCs/>
                <w:color w:val="000000"/>
              </w:rPr>
              <w:t>高级</w:t>
            </w:r>
            <w:r>
              <w:rPr>
                <w:rFonts w:ascii="宋体" w:hAnsi="宋体" w:hint="eastAsia"/>
                <w:bCs/>
                <w:iCs/>
                <w:color w:val="000000"/>
              </w:rPr>
              <w:t>财务总监）</w:t>
            </w:r>
          </w:p>
        </w:tc>
      </w:tr>
      <w:tr w:rsidR="004E39E7" w:rsidRPr="00BB1B05" w14:paraId="1F63A40E"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38229" w14:textId="77777777" w:rsidR="004E39E7" w:rsidRPr="00BB1B05" w:rsidRDefault="004E39E7" w:rsidP="00E92136">
            <w:pPr>
              <w:ind w:firstLineChars="0" w:firstLine="0"/>
              <w:rPr>
                <w:rFonts w:ascii="宋体" w:hAnsi="宋体"/>
                <w:bCs/>
                <w:iCs/>
                <w:color w:val="000000"/>
              </w:rPr>
            </w:pPr>
            <w:r w:rsidRPr="00BB1B05">
              <w:rPr>
                <w:rFonts w:ascii="宋体" w:hAnsi="宋体" w:hint="eastAsia"/>
                <w:bCs/>
                <w:iCs/>
                <w:color w:val="000000"/>
              </w:rPr>
              <w:t>投资者关系活动主要内容介绍</w:t>
            </w:r>
          </w:p>
          <w:p w14:paraId="57F50D33" w14:textId="77777777" w:rsidR="004E39E7" w:rsidRPr="00BB1B05" w:rsidRDefault="004E39E7" w:rsidP="00E92136">
            <w:pPr>
              <w:ind w:firstLineChars="0" w:firstLine="0"/>
              <w:rPr>
                <w:rFonts w:ascii="宋体" w:hAnsi="宋体"/>
                <w:bCs/>
                <w:iCs/>
                <w:color w:val="000000"/>
              </w:rPr>
            </w:pPr>
          </w:p>
        </w:tc>
        <w:tc>
          <w:tcPr>
            <w:tcW w:w="6741" w:type="dxa"/>
            <w:tcBorders>
              <w:top w:val="single" w:sz="4" w:space="0" w:color="auto"/>
              <w:left w:val="single" w:sz="4" w:space="0" w:color="auto"/>
              <w:bottom w:val="single" w:sz="4" w:space="0" w:color="auto"/>
              <w:right w:val="single" w:sz="4" w:space="0" w:color="auto"/>
            </w:tcBorders>
            <w:shd w:val="clear" w:color="auto" w:fill="auto"/>
          </w:tcPr>
          <w:p w14:paraId="53CD576A" w14:textId="54D81500" w:rsidR="00F32F1B" w:rsidRDefault="00480546" w:rsidP="00F32F1B">
            <w:pPr>
              <w:pStyle w:val="a7"/>
              <w:numPr>
                <w:ilvl w:val="0"/>
                <w:numId w:val="5"/>
              </w:numPr>
              <w:ind w:firstLineChars="0"/>
              <w:rPr>
                <w:b/>
              </w:rPr>
            </w:pPr>
            <w:r w:rsidRPr="00F32F1B">
              <w:rPr>
                <w:b/>
              </w:rPr>
              <w:t>问：</w:t>
            </w:r>
            <w:r w:rsidR="00F32F1B" w:rsidRPr="00F32F1B">
              <w:rPr>
                <w:rFonts w:hint="eastAsia"/>
                <w:b/>
              </w:rPr>
              <w:t>请公司综合解读</w:t>
            </w:r>
            <w:r w:rsidR="00F32F1B">
              <w:rPr>
                <w:rFonts w:hint="eastAsia"/>
                <w:b/>
              </w:rPr>
              <w:t>202</w:t>
            </w:r>
            <w:r w:rsidR="00F32F1B">
              <w:rPr>
                <w:b/>
              </w:rPr>
              <w:t>5</w:t>
            </w:r>
            <w:r w:rsidR="00F32F1B">
              <w:rPr>
                <w:rFonts w:hint="eastAsia"/>
                <w:b/>
              </w:rPr>
              <w:t>年第一季度</w:t>
            </w:r>
            <w:r w:rsidR="00F32F1B" w:rsidRPr="00F32F1B">
              <w:rPr>
                <w:rFonts w:hint="eastAsia"/>
                <w:b/>
              </w:rPr>
              <w:t>总体经营情况？</w:t>
            </w:r>
          </w:p>
          <w:p w14:paraId="7CDD9D9A" w14:textId="1AC47B5A" w:rsidR="000277FA" w:rsidRPr="00F32F1B" w:rsidRDefault="00F32F1B" w:rsidP="000277FA">
            <w:pPr>
              <w:ind w:firstLine="480"/>
            </w:pPr>
            <w:r w:rsidRPr="00F32F1B">
              <w:rPr>
                <w:rFonts w:hint="eastAsia"/>
              </w:rPr>
              <w:t>2025</w:t>
            </w:r>
            <w:r w:rsidRPr="00F32F1B">
              <w:rPr>
                <w:rFonts w:hint="eastAsia"/>
              </w:rPr>
              <w:t>年第一季度营业收入</w:t>
            </w:r>
            <w:r w:rsidRPr="00F32F1B">
              <w:rPr>
                <w:rFonts w:hint="eastAsia"/>
              </w:rPr>
              <w:t>3.32</w:t>
            </w:r>
            <w:r w:rsidRPr="00F32F1B">
              <w:rPr>
                <w:rFonts w:hint="eastAsia"/>
              </w:rPr>
              <w:t>亿</w:t>
            </w:r>
            <w:r w:rsidR="000B0D9A">
              <w:rPr>
                <w:rFonts w:hint="eastAsia"/>
              </w:rPr>
              <w:t>元</w:t>
            </w:r>
            <w:r w:rsidRPr="00F32F1B">
              <w:rPr>
                <w:rFonts w:hint="eastAsia"/>
              </w:rPr>
              <w:t>，同比下降</w:t>
            </w:r>
            <w:r w:rsidRPr="00F32F1B">
              <w:rPr>
                <w:rFonts w:hint="eastAsia"/>
              </w:rPr>
              <w:t>7.23%</w:t>
            </w:r>
            <w:r w:rsidRPr="00F32F1B">
              <w:rPr>
                <w:rFonts w:hint="eastAsia"/>
              </w:rPr>
              <w:t>；</w:t>
            </w:r>
            <w:proofErr w:type="gramStart"/>
            <w:r w:rsidRPr="00F32F1B">
              <w:rPr>
                <w:rFonts w:hint="eastAsia"/>
              </w:rPr>
              <w:t>归母净利润</w:t>
            </w:r>
            <w:proofErr w:type="gramEnd"/>
            <w:r w:rsidRPr="00F32F1B">
              <w:rPr>
                <w:rFonts w:hint="eastAsia"/>
              </w:rPr>
              <w:t>1.</w:t>
            </w:r>
            <w:r w:rsidR="000B0D9A">
              <w:t>30</w:t>
            </w:r>
            <w:r w:rsidRPr="00F32F1B">
              <w:rPr>
                <w:rFonts w:hint="eastAsia"/>
              </w:rPr>
              <w:t>亿</w:t>
            </w:r>
            <w:r w:rsidR="000B0D9A">
              <w:rPr>
                <w:rFonts w:hint="eastAsia"/>
              </w:rPr>
              <w:t>元</w:t>
            </w:r>
            <w:r w:rsidRPr="00F32F1B">
              <w:rPr>
                <w:rFonts w:hint="eastAsia"/>
              </w:rPr>
              <w:t>，同比下降</w:t>
            </w:r>
            <w:r w:rsidRPr="00F32F1B">
              <w:rPr>
                <w:rFonts w:hint="eastAsia"/>
              </w:rPr>
              <w:t>29.66%</w:t>
            </w:r>
            <w:r w:rsidRPr="00F32F1B">
              <w:rPr>
                <w:rFonts w:hint="eastAsia"/>
              </w:rPr>
              <w:t>；</w:t>
            </w:r>
            <w:proofErr w:type="gramStart"/>
            <w:r w:rsidRPr="00F32F1B">
              <w:rPr>
                <w:rFonts w:hint="eastAsia"/>
              </w:rPr>
              <w:t>扣非净</w:t>
            </w:r>
            <w:proofErr w:type="gramEnd"/>
            <w:r w:rsidRPr="00F32F1B">
              <w:rPr>
                <w:rFonts w:hint="eastAsia"/>
              </w:rPr>
              <w:t>利润</w:t>
            </w:r>
            <w:r w:rsidRPr="00F32F1B">
              <w:rPr>
                <w:rFonts w:hint="eastAsia"/>
              </w:rPr>
              <w:t>1.22</w:t>
            </w:r>
            <w:r w:rsidRPr="00F32F1B">
              <w:rPr>
                <w:rFonts w:hint="eastAsia"/>
              </w:rPr>
              <w:t>亿</w:t>
            </w:r>
            <w:r w:rsidR="000B0D9A">
              <w:rPr>
                <w:rFonts w:hint="eastAsia"/>
              </w:rPr>
              <w:t>元</w:t>
            </w:r>
            <w:r w:rsidRPr="00F32F1B">
              <w:rPr>
                <w:rFonts w:hint="eastAsia"/>
              </w:rPr>
              <w:t>，同比下降</w:t>
            </w:r>
            <w:r w:rsidRPr="00F32F1B">
              <w:rPr>
                <w:rFonts w:hint="eastAsia"/>
              </w:rPr>
              <w:t xml:space="preserve">31.27% </w:t>
            </w:r>
            <w:r w:rsidRPr="00F32F1B">
              <w:rPr>
                <w:rFonts w:hint="eastAsia"/>
              </w:rPr>
              <w:t>，基本每股收益</w:t>
            </w:r>
            <w:r w:rsidRPr="00F32F1B">
              <w:rPr>
                <w:rFonts w:hint="eastAsia"/>
              </w:rPr>
              <w:t>1.05</w:t>
            </w:r>
            <w:r w:rsidRPr="00F32F1B">
              <w:rPr>
                <w:rFonts w:hint="eastAsia"/>
              </w:rPr>
              <w:t>元。</w:t>
            </w:r>
            <w:r w:rsidR="008F7801">
              <w:rPr>
                <w:rFonts w:hint="eastAsia"/>
              </w:rPr>
              <w:t>收入</w:t>
            </w:r>
            <w:r w:rsidRPr="00F32F1B">
              <w:rPr>
                <w:rFonts w:hint="eastAsia"/>
              </w:rPr>
              <w:t>及利润</w:t>
            </w:r>
            <w:r w:rsidR="00512F8B">
              <w:rPr>
                <w:rFonts w:hint="eastAsia"/>
              </w:rPr>
              <w:t>端</w:t>
            </w:r>
            <w:r w:rsidR="008F7801">
              <w:rPr>
                <w:rFonts w:hint="eastAsia"/>
              </w:rPr>
              <w:t>的</w:t>
            </w:r>
            <w:r w:rsidRPr="00F32F1B">
              <w:rPr>
                <w:rFonts w:hint="eastAsia"/>
              </w:rPr>
              <w:t>下降</w:t>
            </w:r>
            <w:r w:rsidR="008F7801">
              <w:rPr>
                <w:rFonts w:hint="eastAsia"/>
              </w:rPr>
              <w:t>主要</w:t>
            </w:r>
            <w:r w:rsidR="000B0D9A">
              <w:rPr>
                <w:rFonts w:hint="eastAsia"/>
              </w:rPr>
              <w:t>系</w:t>
            </w:r>
            <w:r w:rsidRPr="00F32F1B">
              <w:rPr>
                <w:rFonts w:hint="eastAsia"/>
              </w:rPr>
              <w:t>去年下半年市场环境变化、产品价格及推广策略调整</w:t>
            </w:r>
            <w:r w:rsidR="008F7801">
              <w:rPr>
                <w:rFonts w:hint="eastAsia"/>
              </w:rPr>
              <w:t>等</w:t>
            </w:r>
            <w:r w:rsidRPr="00F32F1B">
              <w:rPr>
                <w:rFonts w:hint="eastAsia"/>
              </w:rPr>
              <w:t>。</w:t>
            </w:r>
          </w:p>
          <w:p w14:paraId="5FF23AEA" w14:textId="2CE2C792" w:rsidR="00480546" w:rsidRPr="00F32F1B" w:rsidRDefault="00F32F1B" w:rsidP="00F32F1B">
            <w:pPr>
              <w:ind w:firstLine="482"/>
              <w:rPr>
                <w:b/>
              </w:rPr>
            </w:pPr>
            <w:r>
              <w:rPr>
                <w:rFonts w:hint="eastAsia"/>
                <w:b/>
              </w:rPr>
              <w:t>二、问：</w:t>
            </w:r>
            <w:r w:rsidR="00480546" w:rsidRPr="00F32F1B">
              <w:rPr>
                <w:b/>
              </w:rPr>
              <w:t>河北的主动脉支架集采的信息更新情况以及未来潜在的时间预期如何？</w:t>
            </w:r>
          </w:p>
          <w:p w14:paraId="6ACB0AEE" w14:textId="20A9AAD1" w:rsidR="00480546" w:rsidRPr="00A01BF8" w:rsidRDefault="00480546" w:rsidP="00936FC4">
            <w:pPr>
              <w:ind w:firstLine="480"/>
            </w:pPr>
            <w:r w:rsidRPr="00A01BF8">
              <w:t>答：</w:t>
            </w:r>
            <w:r w:rsidR="008F7801">
              <w:rPr>
                <w:rFonts w:hint="eastAsia"/>
              </w:rPr>
              <w:t>河北</w:t>
            </w:r>
            <w:r w:rsidR="008F7801" w:rsidRPr="008F7801">
              <w:rPr>
                <w:rFonts w:hint="eastAsia"/>
              </w:rPr>
              <w:t>省</w:t>
            </w:r>
            <w:r w:rsidR="008F7801">
              <w:rPr>
                <w:rFonts w:hint="eastAsia"/>
              </w:rPr>
              <w:t>医保局</w:t>
            </w:r>
            <w:r w:rsidR="008F7801" w:rsidRPr="008F7801">
              <w:rPr>
                <w:rFonts w:hint="eastAsia"/>
              </w:rPr>
              <w:t>发布了关于开展胸主动脉支架、腹主动脉支架两类医用耗材产品介绍的通知</w:t>
            </w:r>
            <w:r w:rsidR="008F7801">
              <w:rPr>
                <w:rFonts w:hint="eastAsia"/>
              </w:rPr>
              <w:t>，公司已向河北省医保局针对公司产品做了全面介绍，截至目前，尚无进一步信息</w:t>
            </w:r>
            <w:r w:rsidRPr="00A01BF8">
              <w:t>。</w:t>
            </w:r>
            <w:r w:rsidR="008F7801">
              <w:rPr>
                <w:rFonts w:hint="eastAsia"/>
              </w:rPr>
              <w:t>近期</w:t>
            </w:r>
            <w:r w:rsidR="008F7801" w:rsidRPr="008F7801">
              <w:rPr>
                <w:rFonts w:hint="eastAsia"/>
              </w:rPr>
              <w:t>国家</w:t>
            </w:r>
            <w:proofErr w:type="gramStart"/>
            <w:r w:rsidR="008F7801" w:rsidRPr="008F7801">
              <w:rPr>
                <w:rFonts w:hint="eastAsia"/>
              </w:rPr>
              <w:t>医</w:t>
            </w:r>
            <w:proofErr w:type="gramEnd"/>
            <w:r w:rsidR="008F7801" w:rsidRPr="008F7801">
              <w:rPr>
                <w:rFonts w:hint="eastAsia"/>
              </w:rPr>
              <w:t>保局和各省</w:t>
            </w:r>
            <w:proofErr w:type="gramStart"/>
            <w:r w:rsidR="008F7801" w:rsidRPr="008F7801">
              <w:rPr>
                <w:rFonts w:hint="eastAsia"/>
              </w:rPr>
              <w:t>医</w:t>
            </w:r>
            <w:proofErr w:type="gramEnd"/>
            <w:r w:rsidR="008F7801" w:rsidRPr="008F7801">
              <w:rPr>
                <w:rFonts w:hint="eastAsia"/>
              </w:rPr>
              <w:t>保局针对药品集</w:t>
            </w:r>
            <w:proofErr w:type="gramStart"/>
            <w:r w:rsidR="008F7801" w:rsidRPr="008F7801">
              <w:rPr>
                <w:rFonts w:hint="eastAsia"/>
              </w:rPr>
              <w:t>采正在</w:t>
            </w:r>
            <w:proofErr w:type="gramEnd"/>
            <w:r w:rsidR="008F7801" w:rsidRPr="008F7801">
              <w:rPr>
                <w:rFonts w:hint="eastAsia"/>
              </w:rPr>
              <w:t>做方案优化讨论，</w:t>
            </w:r>
            <w:r w:rsidR="008F7801">
              <w:rPr>
                <w:rFonts w:hint="eastAsia"/>
              </w:rPr>
              <w:t>关于是否会对高值耗材集中采购政策产生影响，</w:t>
            </w:r>
            <w:r w:rsidR="008F7801" w:rsidRPr="008F7801">
              <w:rPr>
                <w:rFonts w:hint="eastAsia"/>
              </w:rPr>
              <w:t>公司对此</w:t>
            </w:r>
            <w:r w:rsidR="008F7801" w:rsidRPr="008F7801">
              <w:rPr>
                <w:rFonts w:hint="eastAsia"/>
              </w:rPr>
              <w:lastRenderedPageBreak/>
              <w:t>高度重视并在持续跟踪中。</w:t>
            </w:r>
          </w:p>
          <w:p w14:paraId="0A6F4A32" w14:textId="50042265" w:rsidR="00480546" w:rsidRPr="00936FC4" w:rsidRDefault="00F32F1B" w:rsidP="00936FC4">
            <w:pPr>
              <w:ind w:firstLine="482"/>
              <w:rPr>
                <w:b/>
              </w:rPr>
            </w:pPr>
            <w:r>
              <w:rPr>
                <w:rFonts w:hint="eastAsia"/>
                <w:b/>
              </w:rPr>
              <w:t>三</w:t>
            </w:r>
            <w:r w:rsidR="00480546" w:rsidRPr="00936FC4">
              <w:rPr>
                <w:rFonts w:hint="eastAsia"/>
                <w:b/>
              </w:rPr>
              <w:t>、</w:t>
            </w:r>
            <w:r w:rsidR="00480546" w:rsidRPr="00936FC4">
              <w:rPr>
                <w:b/>
              </w:rPr>
              <w:t>问：中国的反制关税在中国国内市场会对国产替代逻辑造成什么影响，是否观察到</w:t>
            </w:r>
            <w:proofErr w:type="gramStart"/>
            <w:r w:rsidR="00480546" w:rsidRPr="00936FC4">
              <w:rPr>
                <w:b/>
              </w:rPr>
              <w:t>外资竞品在</w:t>
            </w:r>
            <w:proofErr w:type="gramEnd"/>
            <w:r w:rsidR="00480546" w:rsidRPr="00936FC4">
              <w:rPr>
                <w:b/>
              </w:rPr>
              <w:t>国内经营上出现边际变化？</w:t>
            </w:r>
          </w:p>
          <w:p w14:paraId="6A7E0BD8" w14:textId="0D474274" w:rsidR="00480546" w:rsidRPr="00936FC4" w:rsidRDefault="00480546" w:rsidP="00936FC4">
            <w:pPr>
              <w:ind w:firstLine="480"/>
              <w:rPr>
                <w:b/>
              </w:rPr>
            </w:pPr>
            <w:r w:rsidRPr="00A01BF8">
              <w:t>答：</w:t>
            </w:r>
            <w:r w:rsidR="00A72DD1">
              <w:rPr>
                <w:rFonts w:hint="eastAsia"/>
              </w:rPr>
              <w:t>根据市场反馈，</w:t>
            </w:r>
            <w:r w:rsidRPr="00A01BF8">
              <w:t>整体上还未显现出国产替代加速，但个别医院已针对进口产品替代做了产品信息收集和录入。目前来看中美关系有缓和趋势，</w:t>
            </w:r>
            <w:r w:rsidR="00624E40" w:rsidRPr="00A01BF8">
              <w:t>短期内</w:t>
            </w:r>
            <w:r w:rsidR="00624E40">
              <w:rPr>
                <w:rFonts w:hint="eastAsia"/>
              </w:rPr>
              <w:t>，</w:t>
            </w:r>
            <w:r w:rsidRPr="00A01BF8">
              <w:t>从美国进口的部分产品可能供货不足，但随着关系缓和，市场会趋于平稳。从长远看，很多医院在积极推进国产产品入院，未来对国产品牌有利。</w:t>
            </w:r>
          </w:p>
          <w:p w14:paraId="75A4DBD0" w14:textId="44408CAB" w:rsidR="00480546" w:rsidRPr="00936FC4" w:rsidRDefault="00512F8B" w:rsidP="00936FC4">
            <w:pPr>
              <w:ind w:firstLine="482"/>
              <w:rPr>
                <w:b/>
              </w:rPr>
            </w:pPr>
            <w:r>
              <w:rPr>
                <w:rFonts w:hint="eastAsia"/>
                <w:b/>
              </w:rPr>
              <w:t>四</w:t>
            </w:r>
            <w:r w:rsidR="00480546" w:rsidRPr="00936FC4">
              <w:rPr>
                <w:rFonts w:hint="eastAsia"/>
                <w:b/>
              </w:rPr>
              <w:t>、</w:t>
            </w:r>
            <w:r w:rsidR="00480546" w:rsidRPr="00936FC4">
              <w:rPr>
                <w:b/>
              </w:rPr>
              <w:t>问：外周的球囊、支架等联盟或国家集</w:t>
            </w:r>
            <w:proofErr w:type="gramStart"/>
            <w:r w:rsidR="00480546" w:rsidRPr="00936FC4">
              <w:rPr>
                <w:b/>
              </w:rPr>
              <w:t>采产品</w:t>
            </w:r>
            <w:proofErr w:type="gramEnd"/>
            <w:r w:rsidR="00480546" w:rsidRPr="00936FC4">
              <w:rPr>
                <w:b/>
              </w:rPr>
              <w:t>目前落地执行情况如何？今年外</w:t>
            </w:r>
            <w:proofErr w:type="gramStart"/>
            <w:r w:rsidR="00480546" w:rsidRPr="00936FC4">
              <w:rPr>
                <w:b/>
              </w:rPr>
              <w:t>周板块</w:t>
            </w:r>
            <w:proofErr w:type="gramEnd"/>
            <w:r w:rsidR="00480546" w:rsidRPr="00936FC4">
              <w:rPr>
                <w:b/>
              </w:rPr>
              <w:t>整体增长预期怎样？</w:t>
            </w:r>
          </w:p>
          <w:p w14:paraId="5091BF09" w14:textId="7683EC7C" w:rsidR="00480546" w:rsidRPr="00936FC4" w:rsidRDefault="00480546" w:rsidP="00F13480">
            <w:pPr>
              <w:ind w:firstLine="480"/>
              <w:rPr>
                <w:b/>
              </w:rPr>
            </w:pPr>
            <w:r w:rsidRPr="00A01BF8">
              <w:t>答：浙江</w:t>
            </w:r>
            <w:r w:rsidR="000277FA">
              <w:rPr>
                <w:rFonts w:hint="eastAsia"/>
              </w:rPr>
              <w:t>省</w:t>
            </w:r>
            <w:r w:rsidR="00A72DD1">
              <w:rPr>
                <w:rFonts w:hint="eastAsia"/>
              </w:rPr>
              <w:t>自</w:t>
            </w:r>
            <w:r w:rsidRPr="00A01BF8">
              <w:t>三月份已正式开始执行</w:t>
            </w:r>
            <w:r w:rsidR="00A72DD1">
              <w:rPr>
                <w:rFonts w:hint="eastAsia"/>
              </w:rPr>
              <w:t>，</w:t>
            </w:r>
            <w:r w:rsidRPr="00A01BF8">
              <w:t>从新产品准入</w:t>
            </w:r>
            <w:r w:rsidR="00A72DD1">
              <w:rPr>
                <w:rFonts w:hint="eastAsia"/>
              </w:rPr>
              <w:t>角度</w:t>
            </w:r>
            <w:r w:rsidRPr="00A01BF8">
              <w:t>对公司有利，</w:t>
            </w:r>
            <w:r w:rsidR="00A72DD1">
              <w:rPr>
                <w:rFonts w:hint="eastAsia"/>
              </w:rPr>
              <w:t>公司</w:t>
            </w:r>
            <w:r w:rsidR="000277FA">
              <w:rPr>
                <w:rFonts w:hint="eastAsia"/>
              </w:rPr>
              <w:t>产品</w:t>
            </w:r>
            <w:r w:rsidR="00A72DD1">
              <w:rPr>
                <w:rFonts w:hint="eastAsia"/>
              </w:rPr>
              <w:t>入院得以加速推进</w:t>
            </w:r>
            <w:r w:rsidRPr="00A01BF8">
              <w:t>，产品在终端医院已有</w:t>
            </w:r>
            <w:proofErr w:type="gramStart"/>
            <w:r w:rsidRPr="00A01BF8">
              <w:t>植入且</w:t>
            </w:r>
            <w:proofErr w:type="gramEnd"/>
            <w:r w:rsidRPr="00A01BF8">
              <w:t>使用</w:t>
            </w:r>
            <w:r w:rsidR="00A72DD1">
              <w:rPr>
                <w:rFonts w:hint="eastAsia"/>
              </w:rPr>
              <w:t>反馈较好</w:t>
            </w:r>
            <w:r w:rsidRPr="00A01BF8">
              <w:t>，签约量</w:t>
            </w:r>
            <w:r w:rsidR="00A72DD1">
              <w:rPr>
                <w:rFonts w:hint="eastAsia"/>
              </w:rPr>
              <w:t>之外</w:t>
            </w:r>
            <w:r w:rsidRPr="00A01BF8">
              <w:t>也有医院使用公司静脉支架等新产品。</w:t>
            </w:r>
            <w:r w:rsidR="00A72DD1">
              <w:rPr>
                <w:rFonts w:hint="eastAsia"/>
              </w:rPr>
              <w:t>今年</w:t>
            </w:r>
            <w:r w:rsidRPr="00A01BF8">
              <w:t>五月份</w:t>
            </w:r>
            <w:r w:rsidR="00A72DD1">
              <w:rPr>
                <w:rFonts w:hint="eastAsia"/>
              </w:rPr>
              <w:t>起，其他</w:t>
            </w:r>
            <w:r w:rsidRPr="00A01BF8">
              <w:t>各省份将陆续执行，</w:t>
            </w:r>
            <w:r w:rsidR="00A72DD1">
              <w:rPr>
                <w:rFonts w:hint="eastAsia"/>
              </w:rPr>
              <w:t>计划</w:t>
            </w:r>
            <w:r w:rsidRPr="00A01BF8">
              <w:t>5</w:t>
            </w:r>
            <w:r w:rsidRPr="00A01BF8">
              <w:t>月</w:t>
            </w:r>
            <w:r w:rsidRPr="00A01BF8">
              <w:t>31</w:t>
            </w:r>
            <w:r w:rsidR="002E2321">
              <w:rPr>
                <w:rFonts w:hint="eastAsia"/>
              </w:rPr>
              <w:t>日</w:t>
            </w:r>
            <w:r w:rsidR="00A72DD1">
              <w:rPr>
                <w:rFonts w:hint="eastAsia"/>
              </w:rPr>
              <w:t>前</w:t>
            </w:r>
            <w:r w:rsidRPr="00A01BF8">
              <w:t>全面落地，公司正与</w:t>
            </w:r>
            <w:r w:rsidR="00A72DD1">
              <w:rPr>
                <w:rFonts w:hint="eastAsia"/>
              </w:rPr>
              <w:t>各</w:t>
            </w:r>
            <w:r w:rsidR="000277FA">
              <w:t>地</w:t>
            </w:r>
            <w:r w:rsidRPr="00A01BF8">
              <w:t>沟通</w:t>
            </w:r>
            <w:r w:rsidR="000277FA">
              <w:t>，观察执行速度和力度。现有外</w:t>
            </w:r>
            <w:proofErr w:type="gramStart"/>
            <w:r w:rsidR="000277FA">
              <w:t>周产品</w:t>
            </w:r>
            <w:proofErr w:type="gramEnd"/>
            <w:r w:rsidR="000277FA">
              <w:t>如球囊、静脉支架、动脉支架</w:t>
            </w:r>
            <w:r w:rsidRPr="00A01BF8">
              <w:t>都在集</w:t>
            </w:r>
            <w:proofErr w:type="gramStart"/>
            <w:r w:rsidRPr="00A01BF8">
              <w:t>采范围</w:t>
            </w:r>
            <w:proofErr w:type="gramEnd"/>
            <w:r w:rsidRPr="00A01BF8">
              <w:t>内，</w:t>
            </w:r>
            <w:r w:rsidR="00A72DD1">
              <w:rPr>
                <w:rFonts w:hint="eastAsia"/>
              </w:rPr>
              <w:t>通过本次</w:t>
            </w:r>
            <w:r w:rsidRPr="00A01BF8">
              <w:t>集采</w:t>
            </w:r>
            <w:r w:rsidR="00512F8B">
              <w:rPr>
                <w:rFonts w:hint="eastAsia"/>
              </w:rPr>
              <w:t>预期</w:t>
            </w:r>
            <w:r w:rsidR="00A72DD1">
              <w:rPr>
                <w:rFonts w:hint="eastAsia"/>
              </w:rPr>
              <w:t>均</w:t>
            </w:r>
            <w:r w:rsidR="00512F8B">
              <w:rPr>
                <w:rFonts w:hint="eastAsia"/>
              </w:rPr>
              <w:t>将</w:t>
            </w:r>
            <w:r w:rsidR="00A72DD1">
              <w:rPr>
                <w:rFonts w:hint="eastAsia"/>
              </w:rPr>
              <w:t>实现较高</w:t>
            </w:r>
            <w:r w:rsidR="00A72DD1">
              <w:t>增量</w:t>
            </w:r>
            <w:r w:rsidR="00A72DD1">
              <w:rPr>
                <w:rFonts w:hint="eastAsia"/>
              </w:rPr>
              <w:t>。</w:t>
            </w:r>
            <w:r w:rsidR="00A72DD1" w:rsidRPr="00936FC4">
              <w:rPr>
                <w:b/>
              </w:rPr>
              <w:t xml:space="preserve"> </w:t>
            </w:r>
          </w:p>
          <w:p w14:paraId="025A9B82" w14:textId="1944B7E6" w:rsidR="00480546" w:rsidRPr="00936FC4" w:rsidRDefault="00512F8B" w:rsidP="00936FC4">
            <w:pPr>
              <w:ind w:firstLine="482"/>
              <w:rPr>
                <w:b/>
              </w:rPr>
            </w:pPr>
            <w:r>
              <w:rPr>
                <w:rFonts w:hint="eastAsia"/>
                <w:b/>
              </w:rPr>
              <w:t>五</w:t>
            </w:r>
            <w:r w:rsidR="00480546" w:rsidRPr="00936FC4">
              <w:rPr>
                <w:rFonts w:hint="eastAsia"/>
                <w:b/>
              </w:rPr>
              <w:t>、</w:t>
            </w:r>
            <w:r w:rsidR="00480546" w:rsidRPr="00936FC4">
              <w:rPr>
                <w:b/>
              </w:rPr>
              <w:t>问：新品从今年到现在整体入院情况如何？</w:t>
            </w:r>
            <w:proofErr w:type="gramStart"/>
            <w:r w:rsidR="00480546" w:rsidRPr="00936FC4">
              <w:rPr>
                <w:b/>
              </w:rPr>
              <w:t>后续起量节奏</w:t>
            </w:r>
            <w:proofErr w:type="gramEnd"/>
            <w:r w:rsidR="00480546" w:rsidRPr="00936FC4">
              <w:rPr>
                <w:b/>
              </w:rPr>
              <w:t>怎样？</w:t>
            </w:r>
            <w:r w:rsidRPr="00936FC4">
              <w:rPr>
                <w:b/>
              </w:rPr>
              <w:t xml:space="preserve"> </w:t>
            </w:r>
          </w:p>
          <w:p w14:paraId="690C7888" w14:textId="7B894A71" w:rsidR="00480546" w:rsidRPr="00936FC4" w:rsidRDefault="000277FA" w:rsidP="00936FC4">
            <w:pPr>
              <w:ind w:firstLine="480"/>
              <w:rPr>
                <w:b/>
              </w:rPr>
            </w:pPr>
            <w:r>
              <w:t>答：</w:t>
            </w:r>
            <w:r w:rsidR="00480546" w:rsidRPr="00A01BF8">
              <w:t>今年公司</w:t>
            </w:r>
            <w:r w:rsidR="007857A0">
              <w:rPr>
                <w:rFonts w:hint="eastAsia"/>
              </w:rPr>
              <w:t>多款</w:t>
            </w:r>
            <w:r w:rsidR="00480546" w:rsidRPr="00A01BF8">
              <w:t>新产品</w:t>
            </w:r>
            <w:r w:rsidR="007857A0">
              <w:rPr>
                <w:rFonts w:hint="eastAsia"/>
              </w:rPr>
              <w:t>实现上市入院</w:t>
            </w:r>
            <w:r w:rsidR="00512F8B">
              <w:rPr>
                <w:rFonts w:hint="eastAsia"/>
              </w:rPr>
              <w:t>。</w:t>
            </w:r>
            <w:r w:rsidR="00480546" w:rsidRPr="00A01BF8">
              <w:t>静脉滤器市场推广超预期，</w:t>
            </w:r>
            <w:r w:rsidR="007857A0">
              <w:rPr>
                <w:rFonts w:hint="eastAsia"/>
              </w:rPr>
              <w:t>国内</w:t>
            </w:r>
            <w:r w:rsidR="00480546" w:rsidRPr="00A01BF8">
              <w:t>滤器使用量</w:t>
            </w:r>
            <w:r w:rsidR="007857A0">
              <w:rPr>
                <w:rFonts w:hint="eastAsia"/>
              </w:rPr>
              <w:t>较大</w:t>
            </w:r>
            <w:r w:rsidR="00480546" w:rsidRPr="00A01BF8">
              <w:t>，公司产品在</w:t>
            </w:r>
            <w:r w:rsidR="007857A0">
              <w:rPr>
                <w:rFonts w:hint="eastAsia"/>
              </w:rPr>
              <w:t>较多医院实现</w:t>
            </w:r>
            <w:r w:rsidR="00480546" w:rsidRPr="00A01BF8">
              <w:t>替代。静脉支架</w:t>
            </w:r>
            <w:r w:rsidR="00512F8B">
              <w:rPr>
                <w:rFonts w:hint="eastAsia"/>
              </w:rPr>
              <w:t>通过</w:t>
            </w:r>
            <w:r w:rsidR="007857A0">
              <w:rPr>
                <w:rFonts w:hint="eastAsia"/>
              </w:rPr>
              <w:t>集采</w:t>
            </w:r>
            <w:r w:rsidR="00512F8B">
              <w:rPr>
                <w:rFonts w:hint="eastAsia"/>
              </w:rPr>
              <w:t>在浙江省</w:t>
            </w:r>
            <w:r w:rsidR="007857A0">
              <w:rPr>
                <w:rFonts w:hint="eastAsia"/>
              </w:rPr>
              <w:t>实现加速入院</w:t>
            </w:r>
            <w:r w:rsidR="00480546" w:rsidRPr="00A01BF8">
              <w:t>。</w:t>
            </w:r>
            <w:r w:rsidR="00512F8B" w:rsidRPr="00512F8B">
              <w:rPr>
                <w:rFonts w:hint="eastAsia"/>
              </w:rPr>
              <w:t>此外公司代理</w:t>
            </w:r>
            <w:proofErr w:type="gramStart"/>
            <w:r w:rsidR="00512F8B" w:rsidRPr="00512F8B">
              <w:rPr>
                <w:rFonts w:hint="eastAsia"/>
              </w:rPr>
              <w:t>销售赛禾医疗</w:t>
            </w:r>
            <w:proofErr w:type="gramEnd"/>
            <w:r w:rsidR="00512F8B" w:rsidRPr="00512F8B">
              <w:rPr>
                <w:rFonts w:hint="eastAsia"/>
              </w:rPr>
              <w:t>生产的外周血管内冲击波治疗系统产品。</w:t>
            </w:r>
            <w:r w:rsidR="00480546" w:rsidRPr="00A01BF8">
              <w:t>医院有国产品牌替代进口品牌的需求，公司会抓住机会推进新产品</w:t>
            </w:r>
            <w:r w:rsidR="00512F8B">
              <w:rPr>
                <w:rFonts w:hint="eastAsia"/>
              </w:rPr>
              <w:t>加速入院</w:t>
            </w:r>
            <w:r w:rsidR="00480546" w:rsidRPr="00A01BF8">
              <w:t>。</w:t>
            </w:r>
          </w:p>
          <w:p w14:paraId="1829A9C2" w14:textId="53028582" w:rsidR="00480546" w:rsidRPr="00936FC4" w:rsidRDefault="00512F8B" w:rsidP="00F13480">
            <w:pPr>
              <w:ind w:firstLine="482"/>
              <w:rPr>
                <w:b/>
              </w:rPr>
            </w:pPr>
            <w:r>
              <w:rPr>
                <w:rFonts w:hint="eastAsia"/>
                <w:b/>
              </w:rPr>
              <w:t>六</w:t>
            </w:r>
            <w:r w:rsidR="00480546" w:rsidRPr="00936FC4">
              <w:rPr>
                <w:rFonts w:hint="eastAsia"/>
                <w:b/>
              </w:rPr>
              <w:t>、</w:t>
            </w:r>
            <w:r w:rsidR="00480546" w:rsidRPr="00936FC4">
              <w:rPr>
                <w:b/>
              </w:rPr>
              <w:t>问：目前包括</w:t>
            </w:r>
            <w:r w:rsidR="00480546" w:rsidRPr="00936FC4">
              <w:rPr>
                <w:b/>
              </w:rPr>
              <w:t>Castor</w:t>
            </w:r>
            <w:r w:rsidR="00480546" w:rsidRPr="00936FC4">
              <w:rPr>
                <w:b/>
              </w:rPr>
              <w:t>、</w:t>
            </w:r>
            <w:proofErr w:type="spellStart"/>
            <w:r w:rsidR="007857A0">
              <w:rPr>
                <w:b/>
              </w:rPr>
              <w:t>C</w:t>
            </w:r>
            <w:r w:rsidR="007857A0">
              <w:rPr>
                <w:rFonts w:hint="eastAsia"/>
                <w:b/>
              </w:rPr>
              <w:t>ratos</w:t>
            </w:r>
            <w:proofErr w:type="spellEnd"/>
            <w:r w:rsidR="007857A0">
              <w:rPr>
                <w:rFonts w:hint="eastAsia"/>
                <w:b/>
              </w:rPr>
              <w:t>等</w:t>
            </w:r>
            <w:r w:rsidR="00480546" w:rsidRPr="00936FC4">
              <w:rPr>
                <w:b/>
              </w:rPr>
              <w:t>的定制产品在海外整体的收入规模大概是怎样的，未来注册证这一块的规模能发展到什么程度？</w:t>
            </w:r>
          </w:p>
          <w:p w14:paraId="11623200" w14:textId="7D013496" w:rsidR="00480546" w:rsidRPr="00936FC4" w:rsidRDefault="00480546" w:rsidP="00936FC4">
            <w:pPr>
              <w:ind w:firstLine="480"/>
              <w:rPr>
                <w:b/>
              </w:rPr>
            </w:pPr>
            <w:r w:rsidRPr="00A01BF8">
              <w:lastRenderedPageBreak/>
              <w:t>答：海外定制市场非常大，超出预期。欧洲市场定制路径成熟，公司</w:t>
            </w:r>
            <w:r w:rsidR="007857A0">
              <w:rPr>
                <w:rFonts w:hint="eastAsia"/>
              </w:rPr>
              <w:t>自</w:t>
            </w:r>
            <w:r w:rsidRPr="00A01BF8">
              <w:t>2022</w:t>
            </w:r>
            <w:r w:rsidRPr="00A01BF8">
              <w:t>年拿到第一张</w:t>
            </w:r>
            <w:r w:rsidR="007857A0" w:rsidRPr="007857A0">
              <w:t>Castor</w:t>
            </w:r>
            <w:r w:rsidRPr="00A01BF8">
              <w:t>定制证书</w:t>
            </w:r>
            <w:r w:rsidR="007857A0">
              <w:t>，时间不长但增速快，海外终端价格高</w:t>
            </w:r>
            <w:r w:rsidRPr="00A01BF8">
              <w:t>。公司</w:t>
            </w:r>
            <w:r w:rsidR="007857A0">
              <w:rPr>
                <w:rFonts w:hint="eastAsia"/>
              </w:rPr>
              <w:t>自</w:t>
            </w:r>
            <w:proofErr w:type="gramStart"/>
            <w:r w:rsidR="007857A0">
              <w:rPr>
                <w:rFonts w:hint="eastAsia"/>
              </w:rPr>
              <w:t>研</w:t>
            </w:r>
            <w:proofErr w:type="gramEnd"/>
            <w:r w:rsidR="007857A0">
              <w:rPr>
                <w:rFonts w:hint="eastAsia"/>
              </w:rPr>
              <w:t>产品</w:t>
            </w:r>
            <w:proofErr w:type="spellStart"/>
            <w:r w:rsidR="007857A0">
              <w:rPr>
                <w:rFonts w:hint="eastAsia"/>
              </w:rPr>
              <w:t>Cratos</w:t>
            </w:r>
            <w:proofErr w:type="spellEnd"/>
            <w:r w:rsidR="007857A0">
              <w:rPr>
                <w:rFonts w:hint="eastAsia"/>
              </w:rPr>
              <w:t>已完成</w:t>
            </w:r>
            <w:r w:rsidRPr="00A01BF8">
              <w:t>欧洲第二张定制备案证</w:t>
            </w:r>
            <w:r w:rsidR="007857A0">
              <w:rPr>
                <w:rFonts w:hint="eastAsia"/>
              </w:rPr>
              <w:t>，同样，在</w:t>
            </w:r>
            <w:proofErr w:type="gramStart"/>
            <w:r w:rsidR="007857A0">
              <w:rPr>
                <w:rFonts w:hint="eastAsia"/>
              </w:rPr>
              <w:t>研产品胸主多</w:t>
            </w:r>
            <w:proofErr w:type="gramEnd"/>
            <w:r w:rsidR="007857A0">
              <w:rPr>
                <w:rFonts w:hint="eastAsia"/>
              </w:rPr>
              <w:t>分支也在筹备中</w:t>
            </w:r>
            <w:r w:rsidRPr="00A01BF8">
              <w:t>。公司</w:t>
            </w:r>
            <w:r w:rsidR="007857A0">
              <w:rPr>
                <w:rFonts w:hint="eastAsia"/>
              </w:rPr>
              <w:t>在大动脉产品定制路径上将有更多发展空间</w:t>
            </w:r>
            <w:r w:rsidRPr="00A01BF8">
              <w:t>。</w:t>
            </w:r>
          </w:p>
          <w:p w14:paraId="6BC82580" w14:textId="7ECBA07E" w:rsidR="00480546" w:rsidRPr="00936FC4" w:rsidRDefault="00FB06A0" w:rsidP="00936FC4">
            <w:pPr>
              <w:ind w:firstLine="482"/>
              <w:rPr>
                <w:b/>
              </w:rPr>
            </w:pPr>
            <w:r>
              <w:rPr>
                <w:rFonts w:hint="eastAsia"/>
                <w:b/>
              </w:rPr>
              <w:t>七</w:t>
            </w:r>
            <w:r w:rsidR="00480546" w:rsidRPr="00936FC4">
              <w:rPr>
                <w:rFonts w:hint="eastAsia"/>
                <w:b/>
              </w:rPr>
              <w:t>、</w:t>
            </w:r>
            <w:r w:rsidR="00480546" w:rsidRPr="00936FC4">
              <w:rPr>
                <w:b/>
              </w:rPr>
              <w:t>问：目前海外市场外</w:t>
            </w:r>
            <w:proofErr w:type="gramStart"/>
            <w:r w:rsidR="00480546" w:rsidRPr="00936FC4">
              <w:rPr>
                <w:b/>
              </w:rPr>
              <w:t>周产品</w:t>
            </w:r>
            <w:proofErr w:type="gramEnd"/>
            <w:r w:rsidR="00480546" w:rsidRPr="00936FC4">
              <w:rPr>
                <w:b/>
              </w:rPr>
              <w:t>的注册工作以及战略层面上，除了北美以外有哪些国家有布局？外</w:t>
            </w:r>
            <w:proofErr w:type="gramStart"/>
            <w:r w:rsidR="00480546" w:rsidRPr="00936FC4">
              <w:rPr>
                <w:b/>
              </w:rPr>
              <w:t>周产品</w:t>
            </w:r>
            <w:proofErr w:type="gramEnd"/>
            <w:r w:rsidR="00480546" w:rsidRPr="00936FC4">
              <w:rPr>
                <w:b/>
              </w:rPr>
              <w:t>在各个地区的主要竞争对手有哪些？海外</w:t>
            </w:r>
            <w:proofErr w:type="gramStart"/>
            <w:r w:rsidR="00480546" w:rsidRPr="00936FC4">
              <w:rPr>
                <w:b/>
              </w:rPr>
              <w:t>外周目前</w:t>
            </w:r>
            <w:proofErr w:type="gramEnd"/>
            <w:r w:rsidR="00480546" w:rsidRPr="00936FC4">
              <w:rPr>
                <w:b/>
              </w:rPr>
              <w:t>是否有独立的销售团队来开展销售？</w:t>
            </w:r>
          </w:p>
          <w:p w14:paraId="78538074" w14:textId="160C8626" w:rsidR="00480546" w:rsidRPr="00936FC4" w:rsidRDefault="00480546" w:rsidP="00936FC4">
            <w:pPr>
              <w:ind w:firstLine="480"/>
              <w:rPr>
                <w:b/>
              </w:rPr>
            </w:pPr>
            <w:r w:rsidRPr="00A01BF8">
              <w:t>答：公司</w:t>
            </w:r>
            <w:r w:rsidR="00A72DD1">
              <w:rPr>
                <w:rFonts w:hint="eastAsia"/>
              </w:rPr>
              <w:t>的发展方向为</w:t>
            </w:r>
            <w:r w:rsidR="00A72DD1">
              <w:t>主动脉</w:t>
            </w:r>
            <w:r w:rsidR="00A72DD1">
              <w:rPr>
                <w:rFonts w:hint="eastAsia"/>
              </w:rPr>
              <w:t>及</w:t>
            </w:r>
            <w:r w:rsidRPr="00A01BF8">
              <w:t>外周</w:t>
            </w:r>
            <w:proofErr w:type="gramStart"/>
            <w:r w:rsidR="00A72DD1">
              <w:rPr>
                <w:rFonts w:hint="eastAsia"/>
              </w:rPr>
              <w:t>双领域</w:t>
            </w:r>
            <w:proofErr w:type="gramEnd"/>
            <w:r w:rsidR="00A72DD1">
              <w:rPr>
                <w:rFonts w:hint="eastAsia"/>
              </w:rPr>
              <w:t>并驱</w:t>
            </w:r>
            <w:r w:rsidR="00A72DD1">
              <w:t>，</w:t>
            </w:r>
            <w:r w:rsidR="00A72DD1">
              <w:rPr>
                <w:rFonts w:hint="eastAsia"/>
              </w:rPr>
              <w:t>未来</w:t>
            </w:r>
            <w:r w:rsidRPr="00A01BF8">
              <w:t>加速外周布局。目前已梳理并启动</w:t>
            </w:r>
            <w:r w:rsidRPr="00A01BF8">
              <w:t>15</w:t>
            </w:r>
            <w:r w:rsidRPr="00A01BF8">
              <w:t>款产品申请</w:t>
            </w:r>
            <w:r w:rsidRPr="00A01BF8">
              <w:t>CE</w:t>
            </w:r>
            <w:r w:rsidRPr="00A01BF8">
              <w:t>认证，还针对巴西、东南亚等不同市场筛选出一些产品，如弹簧圈、髂静脉支架、覆膜支架等。</w:t>
            </w:r>
            <w:r w:rsidR="005466CC">
              <w:rPr>
                <w:rFonts w:hint="eastAsia"/>
              </w:rPr>
              <w:t>外</w:t>
            </w:r>
            <w:proofErr w:type="gramStart"/>
            <w:r w:rsidR="005466CC">
              <w:rPr>
                <w:rFonts w:hint="eastAsia"/>
              </w:rPr>
              <w:t>周产品</w:t>
            </w:r>
            <w:proofErr w:type="gramEnd"/>
            <w:r w:rsidR="005466CC">
              <w:rPr>
                <w:rFonts w:hint="eastAsia"/>
              </w:rPr>
              <w:t>相较于主动脉类产品</w:t>
            </w:r>
            <w:proofErr w:type="gramStart"/>
            <w:r w:rsidR="005466CC">
              <w:rPr>
                <w:rFonts w:hint="eastAsia"/>
              </w:rPr>
              <w:t>跟台需求</w:t>
            </w:r>
            <w:proofErr w:type="gramEnd"/>
            <w:r w:rsidR="005466CC">
              <w:rPr>
                <w:rFonts w:hint="eastAsia"/>
              </w:rPr>
              <w:t>较低</w:t>
            </w:r>
            <w:r w:rsidRPr="00A01BF8">
              <w:t>，</w:t>
            </w:r>
            <w:r w:rsidR="005466CC">
              <w:rPr>
                <w:rFonts w:hint="eastAsia"/>
              </w:rPr>
              <w:t>公司暂时不</w:t>
            </w:r>
            <w:r w:rsidRPr="00A01BF8">
              <w:t>考虑建立直销队伍，</w:t>
            </w:r>
            <w:r w:rsidR="005466CC">
              <w:rPr>
                <w:rFonts w:hint="eastAsia"/>
              </w:rPr>
              <w:t>仍通过与</w:t>
            </w:r>
            <w:r w:rsidRPr="00A01BF8">
              <w:t>当地经销商合作进行市场推广。公司</w:t>
            </w:r>
            <w:r w:rsidR="005466CC">
              <w:rPr>
                <w:rFonts w:hint="eastAsia"/>
              </w:rPr>
              <w:t>目前的</w:t>
            </w:r>
            <w:r w:rsidRPr="00A01BF8">
              <w:t>注册证</w:t>
            </w:r>
            <w:r w:rsidR="00304412">
              <w:rPr>
                <w:rFonts w:hint="eastAsia"/>
              </w:rPr>
              <w:t>已超过</w:t>
            </w:r>
            <w:r w:rsidR="005466CC">
              <w:rPr>
                <w:rFonts w:hint="eastAsia"/>
              </w:rPr>
              <w:t>1</w:t>
            </w:r>
            <w:r w:rsidR="005466CC">
              <w:t>00</w:t>
            </w:r>
            <w:r w:rsidR="005466CC">
              <w:rPr>
                <w:rFonts w:hint="eastAsia"/>
              </w:rPr>
              <w:t>张，大部分都是主动脉类</w:t>
            </w:r>
            <w:r w:rsidRPr="00A01BF8">
              <w:t>，覆盖四十多个国家</w:t>
            </w:r>
            <w:r w:rsidR="005466CC">
              <w:rPr>
                <w:rFonts w:hint="eastAsia"/>
              </w:rPr>
              <w:t>和地区</w:t>
            </w:r>
            <w:r w:rsidRPr="00A01BF8">
              <w:t>，</w:t>
            </w:r>
            <w:proofErr w:type="gramStart"/>
            <w:r w:rsidRPr="00A01BF8">
              <w:t>外周</w:t>
            </w:r>
            <w:r w:rsidR="005466CC">
              <w:rPr>
                <w:rFonts w:hint="eastAsia"/>
              </w:rPr>
              <w:t>类产品</w:t>
            </w:r>
            <w:proofErr w:type="gramEnd"/>
            <w:r w:rsidRPr="00A01BF8">
              <w:t>的</w:t>
            </w:r>
            <w:r w:rsidR="005466CC">
              <w:rPr>
                <w:rFonts w:hint="eastAsia"/>
              </w:rPr>
              <w:t>海外</w:t>
            </w:r>
            <w:r w:rsidRPr="00A01BF8">
              <w:t>注册证</w:t>
            </w:r>
            <w:r w:rsidR="005466CC">
              <w:rPr>
                <w:rFonts w:hint="eastAsia"/>
              </w:rPr>
              <w:t>还有很大提升空间</w:t>
            </w:r>
            <w:r w:rsidRPr="00A01BF8">
              <w:t>，</w:t>
            </w:r>
            <w:r w:rsidR="005466CC">
              <w:rPr>
                <w:rFonts w:hint="eastAsia"/>
              </w:rPr>
              <w:t>公司计划未来五年内，</w:t>
            </w:r>
            <w:r w:rsidRPr="00A01BF8">
              <w:t>外</w:t>
            </w:r>
            <w:proofErr w:type="gramStart"/>
            <w:r w:rsidRPr="00A01BF8">
              <w:t>周注册证数量</w:t>
            </w:r>
            <w:proofErr w:type="gramEnd"/>
            <w:r w:rsidRPr="00A01BF8">
              <w:t>达到</w:t>
            </w:r>
            <w:r w:rsidR="005466CC">
              <w:rPr>
                <w:rFonts w:hint="eastAsia"/>
              </w:rPr>
              <w:t>主动脉同一级别，大力发展外周业务。</w:t>
            </w:r>
          </w:p>
          <w:p w14:paraId="5CBB7AD2" w14:textId="2987DB7C" w:rsidR="004059D3" w:rsidRPr="00A72DD1" w:rsidRDefault="004059D3" w:rsidP="00FB06A0">
            <w:pPr>
              <w:ind w:firstLineChars="82" w:firstLine="198"/>
              <w:rPr>
                <w:b/>
              </w:rPr>
            </w:pPr>
          </w:p>
        </w:tc>
      </w:tr>
      <w:tr w:rsidR="004E39E7" w:rsidRPr="00BB1B05" w14:paraId="1B3FE80B"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C9977CA" w14:textId="77777777" w:rsidR="004E39E7" w:rsidRPr="00BB1B05" w:rsidRDefault="004E39E7" w:rsidP="00517B63">
            <w:pPr>
              <w:ind w:firstLineChars="0" w:firstLine="0"/>
              <w:rPr>
                <w:rFonts w:ascii="宋体" w:hAnsi="宋体"/>
                <w:bCs/>
                <w:iCs/>
                <w:color w:val="000000"/>
              </w:rPr>
            </w:pPr>
            <w:r w:rsidRPr="00BB1B05">
              <w:rPr>
                <w:rFonts w:ascii="宋体" w:hAnsi="宋体" w:hint="eastAsia"/>
                <w:bCs/>
                <w:iCs/>
                <w:color w:val="000000"/>
              </w:rPr>
              <w:lastRenderedPageBreak/>
              <w:t>日期</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36955DE5" w14:textId="1DD9A3F5" w:rsidR="004E39E7" w:rsidRPr="00BB1B05" w:rsidRDefault="008F7801" w:rsidP="008F7801">
            <w:pPr>
              <w:ind w:firstLineChars="0" w:firstLine="0"/>
              <w:rPr>
                <w:rFonts w:ascii="宋体" w:hAnsi="宋体"/>
                <w:bCs/>
                <w:iCs/>
                <w:color w:val="000000"/>
              </w:rPr>
            </w:pPr>
            <w:r>
              <w:rPr>
                <w:rFonts w:ascii="宋体" w:hAnsi="宋体" w:hint="eastAsia"/>
                <w:bCs/>
                <w:iCs/>
                <w:color w:val="000000"/>
              </w:rPr>
              <w:t>2</w:t>
            </w:r>
            <w:r>
              <w:rPr>
                <w:rFonts w:ascii="宋体" w:hAnsi="宋体"/>
                <w:bCs/>
                <w:iCs/>
                <w:color w:val="000000"/>
              </w:rPr>
              <w:t>025</w:t>
            </w:r>
            <w:r>
              <w:rPr>
                <w:rFonts w:ascii="宋体" w:hAnsi="宋体" w:hint="eastAsia"/>
                <w:bCs/>
                <w:iCs/>
                <w:color w:val="000000"/>
              </w:rPr>
              <w:t>年</w:t>
            </w:r>
            <w:r>
              <w:rPr>
                <w:rFonts w:ascii="宋体" w:hAnsi="宋体"/>
                <w:bCs/>
                <w:iCs/>
                <w:color w:val="000000"/>
              </w:rPr>
              <w:t>5</w:t>
            </w:r>
            <w:r>
              <w:rPr>
                <w:rFonts w:ascii="宋体" w:hAnsi="宋体" w:hint="eastAsia"/>
                <w:bCs/>
                <w:iCs/>
                <w:color w:val="000000"/>
              </w:rPr>
              <w:t>月</w:t>
            </w:r>
            <w:r>
              <w:rPr>
                <w:rFonts w:ascii="宋体" w:hAnsi="宋体"/>
                <w:bCs/>
                <w:iCs/>
                <w:color w:val="000000"/>
              </w:rPr>
              <w:t>12</w:t>
            </w:r>
            <w:r w:rsidR="00152800">
              <w:rPr>
                <w:rFonts w:ascii="宋体" w:hAnsi="宋体" w:hint="eastAsia"/>
                <w:bCs/>
                <w:iCs/>
                <w:color w:val="000000"/>
              </w:rPr>
              <w:t>日</w:t>
            </w:r>
          </w:p>
        </w:tc>
      </w:tr>
      <w:tr w:rsidR="00892179" w:rsidRPr="00BB1B05" w14:paraId="47F91F63" w14:textId="77777777" w:rsidTr="003471FC">
        <w:trPr>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BD44" w14:textId="77777777" w:rsidR="00892179" w:rsidRPr="00BB1B05" w:rsidRDefault="00892179" w:rsidP="00517B63">
            <w:pPr>
              <w:ind w:firstLineChars="0" w:firstLine="0"/>
              <w:rPr>
                <w:rFonts w:ascii="宋体" w:hAnsi="宋体"/>
                <w:bCs/>
                <w:iCs/>
                <w:color w:val="000000"/>
              </w:rPr>
            </w:pPr>
            <w:r>
              <w:rPr>
                <w:rFonts w:ascii="宋体" w:hAnsi="宋体" w:hint="eastAsia"/>
                <w:bCs/>
                <w:iCs/>
                <w:color w:val="000000"/>
              </w:rPr>
              <w:t>本次活动是否涉及应当披露重大信息的说明</w:t>
            </w:r>
          </w:p>
        </w:tc>
        <w:tc>
          <w:tcPr>
            <w:tcW w:w="6741" w:type="dxa"/>
            <w:tcBorders>
              <w:top w:val="single" w:sz="4" w:space="0" w:color="auto"/>
              <w:left w:val="single" w:sz="4" w:space="0" w:color="auto"/>
              <w:bottom w:val="single" w:sz="4" w:space="0" w:color="auto"/>
              <w:right w:val="single" w:sz="4" w:space="0" w:color="auto"/>
            </w:tcBorders>
            <w:shd w:val="clear" w:color="auto" w:fill="auto"/>
            <w:vAlign w:val="center"/>
          </w:tcPr>
          <w:p w14:paraId="402AE0A6" w14:textId="77777777" w:rsidR="00892179" w:rsidRDefault="00892179" w:rsidP="00517B63">
            <w:pPr>
              <w:ind w:firstLineChars="0" w:firstLine="0"/>
              <w:rPr>
                <w:rFonts w:ascii="宋体" w:hAnsi="宋体"/>
                <w:bCs/>
                <w:iCs/>
                <w:color w:val="000000"/>
              </w:rPr>
            </w:pPr>
            <w:r>
              <w:rPr>
                <w:rFonts w:ascii="宋体" w:hAnsi="宋体" w:hint="eastAsia"/>
                <w:bCs/>
                <w:iCs/>
                <w:color w:val="000000"/>
              </w:rPr>
              <w:t>不涉及</w:t>
            </w:r>
          </w:p>
        </w:tc>
      </w:tr>
    </w:tbl>
    <w:p w14:paraId="30703B5D" w14:textId="77777777" w:rsidR="00F04633" w:rsidRDefault="00F04633" w:rsidP="00F04633">
      <w:pPr>
        <w:ind w:firstLine="480"/>
      </w:pPr>
    </w:p>
    <w:p w14:paraId="52B44E37" w14:textId="77777777" w:rsidR="00F04633" w:rsidRDefault="00F04633">
      <w:pPr>
        <w:widowControl/>
        <w:spacing w:line="240" w:lineRule="auto"/>
        <w:ind w:firstLineChars="0" w:firstLine="0"/>
        <w:jc w:val="left"/>
      </w:pPr>
      <w:r>
        <w:br w:type="page"/>
      </w:r>
    </w:p>
    <w:p w14:paraId="384CE802" w14:textId="5CA2200C" w:rsidR="00F04633" w:rsidRDefault="00F04633" w:rsidP="003471FC">
      <w:pPr>
        <w:ind w:firstLineChars="0" w:firstLine="0"/>
      </w:pPr>
      <w:r>
        <w:rPr>
          <w:rFonts w:hint="eastAsia"/>
        </w:rPr>
        <w:lastRenderedPageBreak/>
        <w:t>附件：与会清单</w:t>
      </w:r>
    </w:p>
    <w:tbl>
      <w:tblPr>
        <w:tblStyle w:val="a8"/>
        <w:tblW w:w="0" w:type="auto"/>
        <w:jc w:val="center"/>
        <w:tblLook w:val="04A0" w:firstRow="1" w:lastRow="0" w:firstColumn="1" w:lastColumn="0" w:noHBand="0" w:noVBand="1"/>
      </w:tblPr>
      <w:tblGrid>
        <w:gridCol w:w="4148"/>
        <w:gridCol w:w="4148"/>
      </w:tblGrid>
      <w:tr w:rsidR="00AF3495" w:rsidRPr="004C39F8" w14:paraId="02016770" w14:textId="77777777" w:rsidTr="003471FC">
        <w:trPr>
          <w:trHeight w:val="567"/>
          <w:jc w:val="center"/>
        </w:trPr>
        <w:tc>
          <w:tcPr>
            <w:tcW w:w="4148" w:type="dxa"/>
            <w:noWrap/>
            <w:vAlign w:val="center"/>
          </w:tcPr>
          <w:p w14:paraId="796D626D" w14:textId="7DEC30DC"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博时基金</w:t>
            </w:r>
          </w:p>
        </w:tc>
        <w:tc>
          <w:tcPr>
            <w:tcW w:w="4148" w:type="dxa"/>
            <w:noWrap/>
            <w:vAlign w:val="center"/>
          </w:tcPr>
          <w:p w14:paraId="7465D74C" w14:textId="2FD4D32B"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嘉</w:t>
            </w:r>
            <w:proofErr w:type="gramStart"/>
            <w:r w:rsidRPr="00762817">
              <w:rPr>
                <w:rFonts w:ascii="宋体" w:hAnsi="宋体" w:hint="eastAsia"/>
                <w:color w:val="000000"/>
                <w:sz w:val="21"/>
                <w:szCs w:val="21"/>
              </w:rPr>
              <w:t>实基金</w:t>
            </w:r>
            <w:proofErr w:type="gramEnd"/>
          </w:p>
        </w:tc>
      </w:tr>
      <w:tr w:rsidR="00AF3495" w:rsidRPr="004C39F8" w14:paraId="39FBF749" w14:textId="77777777" w:rsidTr="003471FC">
        <w:trPr>
          <w:trHeight w:val="567"/>
          <w:jc w:val="center"/>
        </w:trPr>
        <w:tc>
          <w:tcPr>
            <w:tcW w:w="4148" w:type="dxa"/>
            <w:noWrap/>
            <w:vAlign w:val="center"/>
          </w:tcPr>
          <w:p w14:paraId="0AE9EBAA" w14:textId="691B7383"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长盛基金</w:t>
            </w:r>
          </w:p>
        </w:tc>
        <w:tc>
          <w:tcPr>
            <w:tcW w:w="4148" w:type="dxa"/>
            <w:noWrap/>
            <w:vAlign w:val="center"/>
          </w:tcPr>
          <w:p w14:paraId="4B02802C" w14:textId="11C2046A"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惠升基金</w:t>
            </w:r>
            <w:proofErr w:type="gramEnd"/>
          </w:p>
        </w:tc>
      </w:tr>
      <w:tr w:rsidR="00AF3495" w:rsidRPr="004C39F8" w14:paraId="78EDB9C9" w14:textId="77777777" w:rsidTr="003471FC">
        <w:trPr>
          <w:trHeight w:val="567"/>
          <w:jc w:val="center"/>
        </w:trPr>
        <w:tc>
          <w:tcPr>
            <w:tcW w:w="4148" w:type="dxa"/>
            <w:noWrap/>
            <w:vAlign w:val="center"/>
          </w:tcPr>
          <w:p w14:paraId="124A77E0" w14:textId="5D2B51B6"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海富通基金</w:t>
            </w:r>
          </w:p>
        </w:tc>
        <w:tc>
          <w:tcPr>
            <w:tcW w:w="4148" w:type="dxa"/>
            <w:noWrap/>
            <w:vAlign w:val="center"/>
          </w:tcPr>
          <w:p w14:paraId="4DE5835F" w14:textId="1573F7A2"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平安基金</w:t>
            </w:r>
          </w:p>
        </w:tc>
      </w:tr>
      <w:tr w:rsidR="00AF3495" w:rsidRPr="004C39F8" w14:paraId="1EE9F005" w14:textId="77777777" w:rsidTr="003471FC">
        <w:trPr>
          <w:trHeight w:val="567"/>
          <w:jc w:val="center"/>
        </w:trPr>
        <w:tc>
          <w:tcPr>
            <w:tcW w:w="4148" w:type="dxa"/>
            <w:noWrap/>
            <w:vAlign w:val="center"/>
          </w:tcPr>
          <w:p w14:paraId="52FD51E6" w14:textId="61EAAD40"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华</w:t>
            </w:r>
            <w:proofErr w:type="gramStart"/>
            <w:r w:rsidRPr="00762817">
              <w:rPr>
                <w:rFonts w:ascii="宋体" w:hAnsi="宋体" w:hint="eastAsia"/>
                <w:color w:val="000000"/>
                <w:sz w:val="21"/>
                <w:szCs w:val="21"/>
              </w:rPr>
              <w:t>宝基金</w:t>
            </w:r>
            <w:proofErr w:type="gramEnd"/>
          </w:p>
        </w:tc>
        <w:tc>
          <w:tcPr>
            <w:tcW w:w="4148" w:type="dxa"/>
            <w:noWrap/>
            <w:vAlign w:val="center"/>
          </w:tcPr>
          <w:p w14:paraId="5B3BC463" w14:textId="12B5D6BD"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华商基金</w:t>
            </w:r>
          </w:p>
        </w:tc>
      </w:tr>
      <w:tr w:rsidR="00AF3495" w:rsidRPr="004C39F8" w14:paraId="2F18AFAD" w14:textId="77777777" w:rsidTr="003471FC">
        <w:trPr>
          <w:trHeight w:val="567"/>
          <w:jc w:val="center"/>
        </w:trPr>
        <w:tc>
          <w:tcPr>
            <w:tcW w:w="4148" w:type="dxa"/>
            <w:noWrap/>
            <w:vAlign w:val="center"/>
          </w:tcPr>
          <w:p w14:paraId="0FA9B26E" w14:textId="3756EB6A"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民生加</w:t>
            </w:r>
            <w:proofErr w:type="gramStart"/>
            <w:r w:rsidRPr="00762817">
              <w:rPr>
                <w:rFonts w:ascii="宋体" w:hAnsi="宋体" w:hint="eastAsia"/>
                <w:color w:val="000000"/>
                <w:sz w:val="21"/>
                <w:szCs w:val="21"/>
              </w:rPr>
              <w:t>银基金</w:t>
            </w:r>
            <w:proofErr w:type="gramEnd"/>
          </w:p>
        </w:tc>
        <w:tc>
          <w:tcPr>
            <w:tcW w:w="4148" w:type="dxa"/>
            <w:noWrap/>
            <w:vAlign w:val="center"/>
          </w:tcPr>
          <w:p w14:paraId="7C2EEBCA" w14:textId="539777AF"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天弘基金</w:t>
            </w:r>
            <w:proofErr w:type="gramEnd"/>
          </w:p>
        </w:tc>
      </w:tr>
      <w:tr w:rsidR="00AF3495" w:rsidRPr="004C39F8" w14:paraId="08446A6F" w14:textId="77777777" w:rsidTr="003471FC">
        <w:trPr>
          <w:trHeight w:val="567"/>
          <w:jc w:val="center"/>
        </w:trPr>
        <w:tc>
          <w:tcPr>
            <w:tcW w:w="4148" w:type="dxa"/>
            <w:noWrap/>
            <w:vAlign w:val="center"/>
          </w:tcPr>
          <w:p w14:paraId="61184D19" w14:textId="1919FFB8"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天柏基金</w:t>
            </w:r>
            <w:proofErr w:type="gramEnd"/>
          </w:p>
        </w:tc>
        <w:tc>
          <w:tcPr>
            <w:tcW w:w="4148" w:type="dxa"/>
            <w:noWrap/>
            <w:vAlign w:val="center"/>
          </w:tcPr>
          <w:p w14:paraId="7C529C55" w14:textId="74D758FA"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新华基金</w:t>
            </w:r>
          </w:p>
        </w:tc>
      </w:tr>
      <w:tr w:rsidR="00AF3495" w:rsidRPr="004C39F8" w14:paraId="338EBE8D" w14:textId="77777777" w:rsidTr="003471FC">
        <w:trPr>
          <w:trHeight w:val="567"/>
          <w:jc w:val="center"/>
        </w:trPr>
        <w:tc>
          <w:tcPr>
            <w:tcW w:w="4148" w:type="dxa"/>
            <w:noWrap/>
            <w:vAlign w:val="center"/>
          </w:tcPr>
          <w:p w14:paraId="43B3DA0C" w14:textId="2924FA0E"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私享基金</w:t>
            </w:r>
            <w:proofErr w:type="gramEnd"/>
          </w:p>
        </w:tc>
        <w:tc>
          <w:tcPr>
            <w:tcW w:w="4148" w:type="dxa"/>
            <w:noWrap/>
            <w:vAlign w:val="center"/>
          </w:tcPr>
          <w:p w14:paraId="65C0E143" w14:textId="047D57F3"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招商基金</w:t>
            </w:r>
          </w:p>
        </w:tc>
      </w:tr>
      <w:tr w:rsidR="00AF3495" w:rsidRPr="004C39F8" w14:paraId="53A720FB" w14:textId="77777777" w:rsidTr="003471FC">
        <w:trPr>
          <w:trHeight w:val="567"/>
          <w:jc w:val="center"/>
        </w:trPr>
        <w:tc>
          <w:tcPr>
            <w:tcW w:w="4148" w:type="dxa"/>
            <w:noWrap/>
            <w:vAlign w:val="center"/>
          </w:tcPr>
          <w:p w14:paraId="063100B1" w14:textId="0D67BC66"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诚旸投资</w:t>
            </w:r>
          </w:p>
        </w:tc>
        <w:tc>
          <w:tcPr>
            <w:tcW w:w="4148" w:type="dxa"/>
            <w:noWrap/>
            <w:vAlign w:val="center"/>
          </w:tcPr>
          <w:p w14:paraId="20F43522" w14:textId="52DEF8FB"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尚诚资管</w:t>
            </w:r>
            <w:proofErr w:type="gramEnd"/>
          </w:p>
        </w:tc>
      </w:tr>
      <w:tr w:rsidR="00AF3495" w:rsidRPr="004C39F8" w14:paraId="74626248" w14:textId="77777777" w:rsidTr="003471FC">
        <w:trPr>
          <w:trHeight w:val="567"/>
          <w:jc w:val="center"/>
        </w:trPr>
        <w:tc>
          <w:tcPr>
            <w:tcW w:w="4148" w:type="dxa"/>
            <w:noWrap/>
            <w:vAlign w:val="center"/>
          </w:tcPr>
          <w:p w14:paraId="4DA92FE6" w14:textId="5FB344C8"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大</w:t>
            </w:r>
            <w:proofErr w:type="gramStart"/>
            <w:r w:rsidRPr="00762817">
              <w:rPr>
                <w:rFonts w:ascii="宋体" w:hAnsi="宋体" w:hint="eastAsia"/>
                <w:color w:val="000000"/>
                <w:sz w:val="21"/>
                <w:szCs w:val="21"/>
              </w:rPr>
              <w:t>家资管</w:t>
            </w:r>
            <w:proofErr w:type="gramEnd"/>
          </w:p>
        </w:tc>
        <w:tc>
          <w:tcPr>
            <w:tcW w:w="4148" w:type="dxa"/>
            <w:noWrap/>
            <w:vAlign w:val="center"/>
          </w:tcPr>
          <w:p w14:paraId="6E9F67EA" w14:textId="4F029B29"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慎知资管</w:t>
            </w:r>
            <w:proofErr w:type="gramEnd"/>
          </w:p>
        </w:tc>
      </w:tr>
      <w:tr w:rsidR="00AF3495" w:rsidRPr="004C39F8" w14:paraId="6ECABC55" w14:textId="77777777" w:rsidTr="003471FC">
        <w:trPr>
          <w:trHeight w:val="567"/>
          <w:jc w:val="center"/>
        </w:trPr>
        <w:tc>
          <w:tcPr>
            <w:tcW w:w="4148" w:type="dxa"/>
            <w:noWrap/>
            <w:vAlign w:val="center"/>
          </w:tcPr>
          <w:p w14:paraId="7D61621B" w14:textId="7B62A18B"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高毅资管</w:t>
            </w:r>
            <w:proofErr w:type="gramEnd"/>
          </w:p>
        </w:tc>
        <w:tc>
          <w:tcPr>
            <w:tcW w:w="4148" w:type="dxa"/>
            <w:noWrap/>
            <w:vAlign w:val="center"/>
          </w:tcPr>
          <w:p w14:paraId="1BFDB30D" w14:textId="320755E7"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世</w:t>
            </w:r>
            <w:proofErr w:type="gramEnd"/>
            <w:r w:rsidRPr="00762817">
              <w:rPr>
                <w:rFonts w:ascii="宋体" w:hAnsi="宋体" w:hint="eastAsia"/>
                <w:color w:val="000000"/>
                <w:sz w:val="21"/>
                <w:szCs w:val="21"/>
              </w:rPr>
              <w:t>诚投资</w:t>
            </w:r>
          </w:p>
        </w:tc>
      </w:tr>
      <w:tr w:rsidR="00AF3495" w:rsidRPr="004C39F8" w14:paraId="16B2BEA2" w14:textId="77777777" w:rsidTr="003471FC">
        <w:trPr>
          <w:trHeight w:val="567"/>
          <w:jc w:val="center"/>
        </w:trPr>
        <w:tc>
          <w:tcPr>
            <w:tcW w:w="4148" w:type="dxa"/>
            <w:noWrap/>
            <w:vAlign w:val="center"/>
          </w:tcPr>
          <w:p w14:paraId="72A7F513" w14:textId="11DC3920"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观富资管</w:t>
            </w:r>
            <w:proofErr w:type="gramEnd"/>
          </w:p>
        </w:tc>
        <w:tc>
          <w:tcPr>
            <w:tcW w:w="4148" w:type="dxa"/>
            <w:noWrap/>
            <w:vAlign w:val="center"/>
          </w:tcPr>
          <w:p w14:paraId="3071BED5" w14:textId="5E7748DF"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天</w:t>
            </w:r>
            <w:proofErr w:type="gramStart"/>
            <w:r w:rsidRPr="00762817">
              <w:rPr>
                <w:rFonts w:ascii="宋体" w:hAnsi="宋体" w:hint="eastAsia"/>
                <w:color w:val="000000"/>
                <w:sz w:val="21"/>
                <w:szCs w:val="21"/>
              </w:rPr>
              <w:t>猊</w:t>
            </w:r>
            <w:proofErr w:type="gramEnd"/>
            <w:r w:rsidRPr="00762817">
              <w:rPr>
                <w:rFonts w:ascii="宋体" w:hAnsi="宋体" w:hint="eastAsia"/>
                <w:color w:val="000000"/>
                <w:sz w:val="21"/>
                <w:szCs w:val="21"/>
              </w:rPr>
              <w:t>投资</w:t>
            </w:r>
          </w:p>
        </w:tc>
      </w:tr>
      <w:tr w:rsidR="00AF3495" w:rsidRPr="004C39F8" w14:paraId="6B8251A0" w14:textId="77777777" w:rsidTr="003471FC">
        <w:trPr>
          <w:trHeight w:val="567"/>
          <w:jc w:val="center"/>
        </w:trPr>
        <w:tc>
          <w:tcPr>
            <w:tcW w:w="4148" w:type="dxa"/>
            <w:noWrap/>
            <w:vAlign w:val="center"/>
          </w:tcPr>
          <w:p w14:paraId="62480ABE" w14:textId="48883C31"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禾永投资</w:t>
            </w:r>
            <w:proofErr w:type="gramEnd"/>
          </w:p>
        </w:tc>
        <w:tc>
          <w:tcPr>
            <w:tcW w:w="4148" w:type="dxa"/>
            <w:noWrap/>
            <w:vAlign w:val="center"/>
          </w:tcPr>
          <w:p w14:paraId="00D0F637" w14:textId="21337791"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同</w:t>
            </w:r>
            <w:proofErr w:type="gramStart"/>
            <w:r w:rsidRPr="00762817">
              <w:rPr>
                <w:rFonts w:ascii="宋体" w:hAnsi="宋体" w:hint="eastAsia"/>
                <w:color w:val="000000"/>
                <w:sz w:val="21"/>
                <w:szCs w:val="21"/>
              </w:rPr>
              <w:t>犇</w:t>
            </w:r>
            <w:proofErr w:type="gramEnd"/>
            <w:r w:rsidRPr="00762817">
              <w:rPr>
                <w:rFonts w:ascii="宋体" w:hAnsi="宋体" w:hint="eastAsia"/>
                <w:color w:val="000000"/>
                <w:sz w:val="21"/>
                <w:szCs w:val="21"/>
              </w:rPr>
              <w:t>投资</w:t>
            </w:r>
          </w:p>
        </w:tc>
      </w:tr>
      <w:tr w:rsidR="00AF3495" w:rsidRPr="004C39F8" w14:paraId="189DD2B9" w14:textId="77777777" w:rsidTr="003471FC">
        <w:trPr>
          <w:trHeight w:val="567"/>
          <w:jc w:val="center"/>
        </w:trPr>
        <w:tc>
          <w:tcPr>
            <w:tcW w:w="4148" w:type="dxa"/>
            <w:noWrap/>
            <w:vAlign w:val="center"/>
          </w:tcPr>
          <w:p w14:paraId="0182696E" w14:textId="2D7A0D27"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和</w:t>
            </w:r>
            <w:proofErr w:type="gramStart"/>
            <w:r w:rsidRPr="00762817">
              <w:rPr>
                <w:rFonts w:ascii="宋体" w:hAnsi="宋体" w:hint="eastAsia"/>
                <w:color w:val="000000"/>
                <w:sz w:val="21"/>
                <w:szCs w:val="21"/>
              </w:rPr>
              <w:t>沣资管</w:t>
            </w:r>
            <w:proofErr w:type="gramEnd"/>
          </w:p>
        </w:tc>
        <w:tc>
          <w:tcPr>
            <w:tcW w:w="4148" w:type="dxa"/>
            <w:noWrap/>
            <w:vAlign w:val="center"/>
          </w:tcPr>
          <w:p w14:paraId="03135B2F" w14:textId="4E7EC65F"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五</w:t>
            </w:r>
            <w:proofErr w:type="gramStart"/>
            <w:r w:rsidRPr="00762817">
              <w:rPr>
                <w:rFonts w:ascii="宋体" w:hAnsi="宋体" w:hint="eastAsia"/>
                <w:color w:val="000000"/>
                <w:sz w:val="21"/>
                <w:szCs w:val="21"/>
              </w:rPr>
              <w:t>辰资本</w:t>
            </w:r>
            <w:proofErr w:type="gramEnd"/>
          </w:p>
        </w:tc>
      </w:tr>
      <w:tr w:rsidR="00AF3495" w:rsidRPr="004C39F8" w14:paraId="20670B61" w14:textId="77777777" w:rsidTr="003471FC">
        <w:trPr>
          <w:trHeight w:val="567"/>
          <w:jc w:val="center"/>
        </w:trPr>
        <w:tc>
          <w:tcPr>
            <w:tcW w:w="4148" w:type="dxa"/>
            <w:noWrap/>
            <w:vAlign w:val="center"/>
          </w:tcPr>
          <w:p w14:paraId="79A9CE78" w14:textId="3E57537B"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恒复投资</w:t>
            </w:r>
            <w:proofErr w:type="gramEnd"/>
          </w:p>
        </w:tc>
        <w:tc>
          <w:tcPr>
            <w:tcW w:w="4148" w:type="dxa"/>
            <w:noWrap/>
            <w:vAlign w:val="center"/>
          </w:tcPr>
          <w:p w14:paraId="0262B930" w14:textId="708D1C66"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小熙投资</w:t>
            </w:r>
            <w:proofErr w:type="gramEnd"/>
          </w:p>
        </w:tc>
      </w:tr>
      <w:tr w:rsidR="00AF3495" w:rsidRPr="004C39F8" w14:paraId="5BEB3E21" w14:textId="77777777" w:rsidTr="003471FC">
        <w:trPr>
          <w:trHeight w:val="567"/>
          <w:jc w:val="center"/>
        </w:trPr>
        <w:tc>
          <w:tcPr>
            <w:tcW w:w="4148" w:type="dxa"/>
            <w:noWrap/>
            <w:vAlign w:val="center"/>
          </w:tcPr>
          <w:p w14:paraId="2C2C50C6" w14:textId="372A6602"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恒盈资本</w:t>
            </w:r>
            <w:proofErr w:type="gramEnd"/>
          </w:p>
        </w:tc>
        <w:tc>
          <w:tcPr>
            <w:tcW w:w="4148" w:type="dxa"/>
            <w:noWrap/>
            <w:vAlign w:val="center"/>
          </w:tcPr>
          <w:p w14:paraId="3B237FD1" w14:textId="708778DA" w:rsidR="00AF3495" w:rsidRPr="00762817" w:rsidRDefault="00AF3495" w:rsidP="00AF3495">
            <w:pPr>
              <w:widowControl/>
              <w:spacing w:line="240" w:lineRule="auto"/>
              <w:ind w:firstLineChars="0" w:firstLine="0"/>
              <w:jc w:val="center"/>
              <w:rPr>
                <w:rFonts w:ascii="宋体" w:hAnsi="宋体"/>
                <w:color w:val="000000"/>
                <w:sz w:val="21"/>
                <w:szCs w:val="21"/>
              </w:rPr>
            </w:pPr>
            <w:proofErr w:type="gramStart"/>
            <w:r w:rsidRPr="00762817">
              <w:rPr>
                <w:rFonts w:ascii="宋体" w:hAnsi="宋体" w:hint="eastAsia"/>
                <w:color w:val="000000"/>
                <w:sz w:val="21"/>
                <w:szCs w:val="21"/>
              </w:rPr>
              <w:t>新华资管</w:t>
            </w:r>
            <w:proofErr w:type="gramEnd"/>
          </w:p>
        </w:tc>
      </w:tr>
      <w:tr w:rsidR="00AF3495" w:rsidRPr="004C39F8" w14:paraId="36AD586A" w14:textId="77777777" w:rsidTr="003471FC">
        <w:trPr>
          <w:trHeight w:val="567"/>
          <w:jc w:val="center"/>
        </w:trPr>
        <w:tc>
          <w:tcPr>
            <w:tcW w:w="4148" w:type="dxa"/>
            <w:noWrap/>
            <w:vAlign w:val="center"/>
          </w:tcPr>
          <w:p w14:paraId="6ABB6395" w14:textId="709829C6" w:rsidR="00AF3495" w:rsidRPr="00762817" w:rsidRDefault="00AF3495" w:rsidP="00AF3495">
            <w:pPr>
              <w:widowControl/>
              <w:spacing w:line="240" w:lineRule="auto"/>
              <w:ind w:firstLineChars="0" w:firstLine="0"/>
              <w:jc w:val="center"/>
              <w:rPr>
                <w:rFonts w:ascii="宋体" w:hAnsi="宋体"/>
                <w:color w:val="000000"/>
                <w:sz w:val="21"/>
                <w:szCs w:val="21"/>
              </w:rPr>
            </w:pPr>
            <w:proofErr w:type="gramStart"/>
            <w:r w:rsidRPr="00762817">
              <w:rPr>
                <w:rFonts w:ascii="宋体" w:hAnsi="宋体" w:hint="eastAsia"/>
                <w:color w:val="000000"/>
                <w:sz w:val="21"/>
                <w:szCs w:val="21"/>
              </w:rPr>
              <w:t>汇升投资</w:t>
            </w:r>
            <w:proofErr w:type="gramEnd"/>
          </w:p>
        </w:tc>
        <w:tc>
          <w:tcPr>
            <w:tcW w:w="4148" w:type="dxa"/>
            <w:noWrap/>
            <w:vAlign w:val="center"/>
          </w:tcPr>
          <w:p w14:paraId="31E8450A" w14:textId="18343085" w:rsidR="00AF3495" w:rsidRPr="00762817" w:rsidRDefault="00AF3495" w:rsidP="00AF3495">
            <w:pPr>
              <w:widowControl/>
              <w:spacing w:line="240" w:lineRule="auto"/>
              <w:ind w:firstLineChars="0" w:firstLine="0"/>
              <w:jc w:val="center"/>
              <w:rPr>
                <w:rFonts w:ascii="宋体" w:hAnsi="宋体"/>
                <w:color w:val="000000"/>
                <w:sz w:val="21"/>
                <w:szCs w:val="21"/>
              </w:rPr>
            </w:pPr>
            <w:proofErr w:type="gramStart"/>
            <w:r w:rsidRPr="00762817">
              <w:rPr>
                <w:rFonts w:ascii="宋体" w:hAnsi="宋体" w:hint="eastAsia"/>
                <w:color w:val="000000"/>
                <w:sz w:val="21"/>
                <w:szCs w:val="21"/>
              </w:rPr>
              <w:t>循远资管</w:t>
            </w:r>
            <w:proofErr w:type="gramEnd"/>
          </w:p>
        </w:tc>
      </w:tr>
      <w:tr w:rsidR="00AF3495" w:rsidRPr="004C39F8" w14:paraId="35A25719" w14:textId="77777777" w:rsidTr="003471FC">
        <w:trPr>
          <w:trHeight w:val="567"/>
          <w:jc w:val="center"/>
        </w:trPr>
        <w:tc>
          <w:tcPr>
            <w:tcW w:w="4148" w:type="dxa"/>
            <w:noWrap/>
            <w:vAlign w:val="center"/>
          </w:tcPr>
          <w:p w14:paraId="3325B4CC" w14:textId="188782F9" w:rsidR="00AF3495" w:rsidRPr="00762817" w:rsidRDefault="00AF3495" w:rsidP="00AF3495">
            <w:pPr>
              <w:widowControl/>
              <w:spacing w:line="240" w:lineRule="auto"/>
              <w:ind w:firstLineChars="0" w:firstLine="0"/>
              <w:jc w:val="center"/>
              <w:rPr>
                <w:rFonts w:ascii="宋体" w:hAnsi="宋体"/>
                <w:color w:val="000000"/>
                <w:sz w:val="21"/>
                <w:szCs w:val="21"/>
              </w:rPr>
            </w:pPr>
            <w:r w:rsidRPr="00762817">
              <w:rPr>
                <w:rFonts w:ascii="宋体" w:hAnsi="宋体" w:hint="eastAsia"/>
                <w:color w:val="000000"/>
                <w:sz w:val="21"/>
                <w:szCs w:val="21"/>
              </w:rPr>
              <w:t>建银国际投资</w:t>
            </w:r>
          </w:p>
        </w:tc>
        <w:tc>
          <w:tcPr>
            <w:tcW w:w="4148" w:type="dxa"/>
            <w:noWrap/>
            <w:vAlign w:val="center"/>
          </w:tcPr>
          <w:p w14:paraId="4895CB3A" w14:textId="25361265"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易</w:t>
            </w:r>
            <w:proofErr w:type="gramStart"/>
            <w:r w:rsidRPr="00762817">
              <w:rPr>
                <w:rFonts w:ascii="宋体" w:hAnsi="宋体" w:hint="eastAsia"/>
                <w:color w:val="000000"/>
                <w:sz w:val="21"/>
                <w:szCs w:val="21"/>
              </w:rPr>
              <w:t>正朗投资</w:t>
            </w:r>
            <w:proofErr w:type="gramEnd"/>
          </w:p>
        </w:tc>
      </w:tr>
      <w:tr w:rsidR="00AF3495" w:rsidRPr="004C39F8" w14:paraId="4798D8D6" w14:textId="77777777" w:rsidTr="003471FC">
        <w:trPr>
          <w:trHeight w:val="567"/>
          <w:jc w:val="center"/>
        </w:trPr>
        <w:tc>
          <w:tcPr>
            <w:tcW w:w="4148" w:type="dxa"/>
            <w:noWrap/>
            <w:vAlign w:val="center"/>
          </w:tcPr>
          <w:p w14:paraId="2FF42A8E" w14:textId="21B84F9E"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泾</w:t>
            </w:r>
            <w:proofErr w:type="gramEnd"/>
            <w:r w:rsidRPr="00762817">
              <w:rPr>
                <w:rFonts w:ascii="宋体" w:hAnsi="宋体" w:hint="eastAsia"/>
                <w:color w:val="000000"/>
                <w:sz w:val="21"/>
                <w:szCs w:val="21"/>
              </w:rPr>
              <w:t>谷投资</w:t>
            </w:r>
          </w:p>
        </w:tc>
        <w:tc>
          <w:tcPr>
            <w:tcW w:w="4148" w:type="dxa"/>
            <w:noWrap/>
            <w:vAlign w:val="center"/>
          </w:tcPr>
          <w:p w14:paraId="45116692" w14:textId="266C6963"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益和</w:t>
            </w:r>
            <w:proofErr w:type="gramStart"/>
            <w:r w:rsidRPr="00762817">
              <w:rPr>
                <w:rFonts w:ascii="宋体" w:hAnsi="宋体" w:hint="eastAsia"/>
                <w:color w:val="000000"/>
                <w:sz w:val="21"/>
                <w:szCs w:val="21"/>
              </w:rPr>
              <w:t>源资</w:t>
            </w:r>
            <w:proofErr w:type="gramEnd"/>
            <w:r w:rsidRPr="00762817">
              <w:rPr>
                <w:rFonts w:ascii="宋体" w:hAnsi="宋体" w:hint="eastAsia"/>
                <w:color w:val="000000"/>
                <w:sz w:val="21"/>
                <w:szCs w:val="21"/>
              </w:rPr>
              <w:t>管</w:t>
            </w:r>
          </w:p>
        </w:tc>
      </w:tr>
      <w:tr w:rsidR="00AF3495" w:rsidRPr="004C39F8" w14:paraId="750AAB2E" w14:textId="77777777" w:rsidTr="003471FC">
        <w:trPr>
          <w:trHeight w:val="567"/>
          <w:jc w:val="center"/>
        </w:trPr>
        <w:tc>
          <w:tcPr>
            <w:tcW w:w="4148" w:type="dxa"/>
            <w:noWrap/>
            <w:vAlign w:val="center"/>
          </w:tcPr>
          <w:p w14:paraId="4DC375DD" w14:textId="36D32CFA"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开</w:t>
            </w:r>
            <w:proofErr w:type="gramStart"/>
            <w:r w:rsidRPr="00762817">
              <w:rPr>
                <w:rFonts w:ascii="宋体" w:hAnsi="宋体" w:hint="eastAsia"/>
                <w:color w:val="000000"/>
                <w:sz w:val="21"/>
                <w:szCs w:val="21"/>
              </w:rPr>
              <w:t>弦资本</w:t>
            </w:r>
            <w:proofErr w:type="gramEnd"/>
          </w:p>
        </w:tc>
        <w:tc>
          <w:tcPr>
            <w:tcW w:w="4148" w:type="dxa"/>
            <w:noWrap/>
            <w:vAlign w:val="center"/>
          </w:tcPr>
          <w:p w14:paraId="5E8D7D3E" w14:textId="2813B363"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益理资管</w:t>
            </w:r>
            <w:proofErr w:type="gramEnd"/>
          </w:p>
        </w:tc>
      </w:tr>
      <w:tr w:rsidR="00AF3495" w:rsidRPr="004C39F8" w14:paraId="5E1E571E" w14:textId="77777777" w:rsidTr="003471FC">
        <w:trPr>
          <w:trHeight w:val="567"/>
          <w:jc w:val="center"/>
        </w:trPr>
        <w:tc>
          <w:tcPr>
            <w:tcW w:w="4148" w:type="dxa"/>
            <w:noWrap/>
            <w:vAlign w:val="center"/>
          </w:tcPr>
          <w:p w14:paraId="355606FC" w14:textId="5E713EB9"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摩根士丹利</w:t>
            </w:r>
          </w:p>
        </w:tc>
        <w:tc>
          <w:tcPr>
            <w:tcW w:w="4148" w:type="dxa"/>
            <w:noWrap/>
            <w:vAlign w:val="center"/>
          </w:tcPr>
          <w:p w14:paraId="4056D461" w14:textId="16D5AE31"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银河</w:t>
            </w:r>
            <w:proofErr w:type="gramStart"/>
            <w:r w:rsidRPr="00762817">
              <w:rPr>
                <w:rFonts w:ascii="宋体" w:hAnsi="宋体" w:hint="eastAsia"/>
                <w:color w:val="000000"/>
                <w:sz w:val="21"/>
                <w:szCs w:val="21"/>
              </w:rPr>
              <w:t>国际资管</w:t>
            </w:r>
            <w:proofErr w:type="gramEnd"/>
          </w:p>
        </w:tc>
      </w:tr>
      <w:tr w:rsidR="00AF3495" w:rsidRPr="004C39F8" w14:paraId="144A23CE" w14:textId="77777777" w:rsidTr="003471FC">
        <w:trPr>
          <w:trHeight w:val="567"/>
          <w:jc w:val="center"/>
        </w:trPr>
        <w:tc>
          <w:tcPr>
            <w:tcW w:w="4148" w:type="dxa"/>
            <w:noWrap/>
            <w:vAlign w:val="center"/>
          </w:tcPr>
          <w:p w14:paraId="4D00F77C" w14:textId="3980191F"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磐厚投资</w:t>
            </w:r>
            <w:proofErr w:type="gramEnd"/>
          </w:p>
        </w:tc>
        <w:tc>
          <w:tcPr>
            <w:tcW w:w="4148" w:type="dxa"/>
            <w:noWrap/>
            <w:vAlign w:val="center"/>
          </w:tcPr>
          <w:p w14:paraId="392324DE" w14:textId="1E883D62"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云阳</w:t>
            </w:r>
            <w:proofErr w:type="gramStart"/>
            <w:r w:rsidRPr="00762817">
              <w:rPr>
                <w:rFonts w:ascii="宋体" w:hAnsi="宋体" w:hint="eastAsia"/>
                <w:color w:val="000000"/>
                <w:sz w:val="21"/>
                <w:szCs w:val="21"/>
              </w:rPr>
              <w:t>宜品投资</w:t>
            </w:r>
            <w:proofErr w:type="gramEnd"/>
          </w:p>
        </w:tc>
      </w:tr>
      <w:tr w:rsidR="00AF3495" w:rsidRPr="004C39F8" w14:paraId="25AB7860" w14:textId="77777777" w:rsidTr="003471FC">
        <w:trPr>
          <w:trHeight w:val="567"/>
          <w:jc w:val="center"/>
        </w:trPr>
        <w:tc>
          <w:tcPr>
            <w:tcW w:w="4148" w:type="dxa"/>
            <w:noWrap/>
            <w:vAlign w:val="center"/>
          </w:tcPr>
          <w:p w14:paraId="7B4C506D" w14:textId="025092E8"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朋元资管</w:t>
            </w:r>
            <w:proofErr w:type="gramEnd"/>
          </w:p>
        </w:tc>
        <w:tc>
          <w:tcPr>
            <w:tcW w:w="4148" w:type="dxa"/>
            <w:noWrap/>
            <w:vAlign w:val="center"/>
          </w:tcPr>
          <w:p w14:paraId="39B66773" w14:textId="6BA79930"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中</w:t>
            </w:r>
            <w:proofErr w:type="gramStart"/>
            <w:r w:rsidRPr="00762817">
              <w:rPr>
                <w:rFonts w:ascii="宋体" w:hAnsi="宋体" w:hint="eastAsia"/>
                <w:color w:val="000000"/>
                <w:sz w:val="21"/>
                <w:szCs w:val="21"/>
              </w:rPr>
              <w:t>融汇</w:t>
            </w:r>
            <w:proofErr w:type="gramEnd"/>
            <w:r w:rsidRPr="00762817">
              <w:rPr>
                <w:rFonts w:ascii="宋体" w:hAnsi="宋体" w:hint="eastAsia"/>
                <w:color w:val="000000"/>
                <w:sz w:val="21"/>
                <w:szCs w:val="21"/>
              </w:rPr>
              <w:t>信投资</w:t>
            </w:r>
          </w:p>
        </w:tc>
      </w:tr>
      <w:tr w:rsidR="00AF3495" w:rsidRPr="004C39F8" w14:paraId="0E71B863" w14:textId="77777777" w:rsidTr="003471FC">
        <w:trPr>
          <w:trHeight w:val="567"/>
          <w:jc w:val="center"/>
        </w:trPr>
        <w:tc>
          <w:tcPr>
            <w:tcW w:w="4148" w:type="dxa"/>
            <w:noWrap/>
            <w:vAlign w:val="center"/>
          </w:tcPr>
          <w:p w14:paraId="3E35CD4C" w14:textId="68207D2F"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前海</w:t>
            </w:r>
            <w:proofErr w:type="gramStart"/>
            <w:r w:rsidRPr="00762817">
              <w:rPr>
                <w:rFonts w:ascii="宋体" w:hAnsi="宋体" w:hint="eastAsia"/>
                <w:color w:val="000000"/>
                <w:sz w:val="21"/>
                <w:szCs w:val="21"/>
              </w:rPr>
              <w:t>海富资管</w:t>
            </w:r>
            <w:proofErr w:type="gramEnd"/>
          </w:p>
        </w:tc>
        <w:tc>
          <w:tcPr>
            <w:tcW w:w="4148" w:type="dxa"/>
            <w:noWrap/>
            <w:vAlign w:val="center"/>
          </w:tcPr>
          <w:p w14:paraId="3111AEF5" w14:textId="17ACB64F"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中信</w:t>
            </w:r>
            <w:proofErr w:type="gramStart"/>
            <w:r w:rsidRPr="00762817">
              <w:rPr>
                <w:rFonts w:ascii="宋体" w:hAnsi="宋体" w:hint="eastAsia"/>
                <w:color w:val="000000"/>
                <w:sz w:val="21"/>
                <w:szCs w:val="21"/>
              </w:rPr>
              <w:t>期货资管</w:t>
            </w:r>
            <w:proofErr w:type="gramEnd"/>
          </w:p>
        </w:tc>
      </w:tr>
      <w:tr w:rsidR="00AF3495" w:rsidRPr="004C39F8" w14:paraId="093E66B0" w14:textId="77777777" w:rsidTr="003471FC">
        <w:trPr>
          <w:trHeight w:val="567"/>
          <w:jc w:val="center"/>
        </w:trPr>
        <w:tc>
          <w:tcPr>
            <w:tcW w:w="4148" w:type="dxa"/>
            <w:noWrap/>
            <w:vAlign w:val="center"/>
          </w:tcPr>
          <w:p w14:paraId="3BBB571A" w14:textId="416F690A"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lastRenderedPageBreak/>
              <w:t>青</w:t>
            </w:r>
            <w:proofErr w:type="gramStart"/>
            <w:r w:rsidRPr="00762817">
              <w:rPr>
                <w:rFonts w:ascii="宋体" w:hAnsi="宋体" w:hint="eastAsia"/>
                <w:color w:val="000000"/>
                <w:sz w:val="21"/>
                <w:szCs w:val="21"/>
              </w:rPr>
              <w:t>榕资管</w:t>
            </w:r>
            <w:proofErr w:type="gramEnd"/>
          </w:p>
        </w:tc>
        <w:tc>
          <w:tcPr>
            <w:tcW w:w="4148" w:type="dxa"/>
            <w:noWrap/>
            <w:vAlign w:val="center"/>
          </w:tcPr>
          <w:p w14:paraId="1D094F92" w14:textId="50335A7D"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森林湖资本</w:t>
            </w:r>
            <w:proofErr w:type="gramEnd"/>
          </w:p>
        </w:tc>
      </w:tr>
      <w:tr w:rsidR="00AF3495" w:rsidRPr="004C39F8" w14:paraId="2A121588" w14:textId="77777777" w:rsidTr="003471FC">
        <w:trPr>
          <w:trHeight w:val="567"/>
          <w:jc w:val="center"/>
        </w:trPr>
        <w:tc>
          <w:tcPr>
            <w:tcW w:w="4148" w:type="dxa"/>
            <w:noWrap/>
            <w:vAlign w:val="center"/>
          </w:tcPr>
          <w:p w14:paraId="39F62ED3" w14:textId="2A7D6DC0"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稻实私募</w:t>
            </w:r>
            <w:proofErr w:type="gramEnd"/>
          </w:p>
        </w:tc>
        <w:tc>
          <w:tcPr>
            <w:tcW w:w="4148" w:type="dxa"/>
            <w:noWrap/>
            <w:vAlign w:val="center"/>
          </w:tcPr>
          <w:p w14:paraId="346F3A08" w14:textId="3E4FA02C"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荷</w:t>
            </w:r>
            <w:proofErr w:type="gramStart"/>
            <w:r w:rsidRPr="00762817">
              <w:rPr>
                <w:rFonts w:ascii="宋体" w:hAnsi="宋体" w:hint="eastAsia"/>
                <w:color w:val="000000"/>
                <w:sz w:val="21"/>
                <w:szCs w:val="21"/>
              </w:rPr>
              <w:t>荷</w:t>
            </w:r>
            <w:proofErr w:type="gramEnd"/>
            <w:r w:rsidRPr="00762817">
              <w:rPr>
                <w:rFonts w:ascii="宋体" w:hAnsi="宋体" w:hint="eastAsia"/>
                <w:color w:val="000000"/>
                <w:sz w:val="21"/>
                <w:szCs w:val="21"/>
              </w:rPr>
              <w:t>私募</w:t>
            </w:r>
          </w:p>
        </w:tc>
      </w:tr>
      <w:tr w:rsidR="00AF3495" w:rsidRPr="004C39F8" w14:paraId="064F8465" w14:textId="77777777" w:rsidTr="003471FC">
        <w:trPr>
          <w:trHeight w:val="567"/>
          <w:jc w:val="center"/>
        </w:trPr>
        <w:tc>
          <w:tcPr>
            <w:tcW w:w="4148" w:type="dxa"/>
            <w:noWrap/>
            <w:vAlign w:val="center"/>
          </w:tcPr>
          <w:p w14:paraId="12D0C6F8" w14:textId="28E81586"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敦实私募</w:t>
            </w:r>
          </w:p>
        </w:tc>
        <w:tc>
          <w:tcPr>
            <w:tcW w:w="4148" w:type="dxa"/>
            <w:noWrap/>
            <w:vAlign w:val="center"/>
          </w:tcPr>
          <w:p w14:paraId="6E6DD349" w14:textId="0FC0853D"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连丰私募</w:t>
            </w:r>
          </w:p>
        </w:tc>
      </w:tr>
      <w:tr w:rsidR="00AF3495" w:rsidRPr="004C39F8" w14:paraId="791C4FCA" w14:textId="77777777" w:rsidTr="003471FC">
        <w:trPr>
          <w:trHeight w:val="567"/>
          <w:jc w:val="center"/>
        </w:trPr>
        <w:tc>
          <w:tcPr>
            <w:tcW w:w="4148" w:type="dxa"/>
            <w:noWrap/>
            <w:vAlign w:val="center"/>
          </w:tcPr>
          <w:p w14:paraId="3396C752" w14:textId="6A8E870D"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海岸号角私募</w:t>
            </w:r>
          </w:p>
        </w:tc>
        <w:tc>
          <w:tcPr>
            <w:tcW w:w="4148" w:type="dxa"/>
            <w:noWrap/>
            <w:vAlign w:val="center"/>
          </w:tcPr>
          <w:p w14:paraId="3A696A35" w14:textId="67C4330C"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磐</w:t>
            </w:r>
            <w:proofErr w:type="gramEnd"/>
            <w:r w:rsidRPr="00762817">
              <w:rPr>
                <w:rFonts w:ascii="宋体" w:hAnsi="宋体" w:hint="eastAsia"/>
                <w:color w:val="000000"/>
                <w:sz w:val="21"/>
                <w:szCs w:val="21"/>
              </w:rPr>
              <w:t>松私募</w:t>
            </w:r>
          </w:p>
        </w:tc>
      </w:tr>
      <w:tr w:rsidR="00AF3495" w:rsidRPr="004C39F8" w14:paraId="717E841B" w14:textId="77777777" w:rsidTr="003471FC">
        <w:trPr>
          <w:trHeight w:val="567"/>
          <w:jc w:val="center"/>
        </w:trPr>
        <w:tc>
          <w:tcPr>
            <w:tcW w:w="4148" w:type="dxa"/>
            <w:noWrap/>
            <w:vAlign w:val="center"/>
          </w:tcPr>
          <w:p w14:paraId="4E2DDEBC" w14:textId="78DFE199"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瀚</w:t>
            </w:r>
            <w:proofErr w:type="gramEnd"/>
            <w:r w:rsidRPr="00762817">
              <w:rPr>
                <w:rFonts w:ascii="宋体" w:hAnsi="宋体" w:hint="eastAsia"/>
                <w:color w:val="000000"/>
                <w:sz w:val="21"/>
                <w:szCs w:val="21"/>
              </w:rPr>
              <w:t>伦私募</w:t>
            </w:r>
          </w:p>
        </w:tc>
        <w:tc>
          <w:tcPr>
            <w:tcW w:w="4148" w:type="dxa"/>
            <w:noWrap/>
            <w:vAlign w:val="center"/>
          </w:tcPr>
          <w:p w14:paraId="50C6B0EE" w14:textId="6CE754E8"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勤辰私募</w:t>
            </w:r>
          </w:p>
        </w:tc>
      </w:tr>
      <w:tr w:rsidR="00AF3495" w:rsidRPr="004C39F8" w14:paraId="07E1A3C3" w14:textId="77777777" w:rsidTr="00F871CA">
        <w:trPr>
          <w:trHeight w:val="567"/>
          <w:jc w:val="center"/>
        </w:trPr>
        <w:tc>
          <w:tcPr>
            <w:tcW w:w="4148" w:type="dxa"/>
            <w:noWrap/>
            <w:vAlign w:val="center"/>
          </w:tcPr>
          <w:p w14:paraId="1D9F045C" w14:textId="568B3E46"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睿量智享1号</w:t>
            </w:r>
            <w:proofErr w:type="gramEnd"/>
            <w:r w:rsidRPr="00762817">
              <w:rPr>
                <w:rFonts w:ascii="宋体" w:hAnsi="宋体" w:hint="eastAsia"/>
                <w:color w:val="000000"/>
                <w:sz w:val="21"/>
                <w:szCs w:val="21"/>
              </w:rPr>
              <w:t>私募</w:t>
            </w:r>
          </w:p>
        </w:tc>
        <w:tc>
          <w:tcPr>
            <w:tcW w:w="4148" w:type="dxa"/>
            <w:noWrap/>
          </w:tcPr>
          <w:p w14:paraId="7876FD55" w14:textId="32C802FB" w:rsidR="00AF3495" w:rsidRPr="00762817" w:rsidRDefault="00AF3495" w:rsidP="00AF3495">
            <w:pPr>
              <w:ind w:firstLineChars="0" w:firstLine="0"/>
              <w:jc w:val="center"/>
              <w:rPr>
                <w:rFonts w:ascii="宋体" w:hAnsi="宋体"/>
                <w:sz w:val="21"/>
                <w:szCs w:val="21"/>
              </w:rPr>
            </w:pPr>
            <w:r w:rsidRPr="00762817">
              <w:rPr>
                <w:rFonts w:ascii="宋体" w:hAnsi="宋体" w:hint="eastAsia"/>
                <w:sz w:val="21"/>
                <w:szCs w:val="21"/>
              </w:rPr>
              <w:t>正向永金一号私募</w:t>
            </w:r>
          </w:p>
        </w:tc>
      </w:tr>
      <w:tr w:rsidR="00AF3495" w:rsidRPr="004C39F8" w14:paraId="40672BE0" w14:textId="77777777" w:rsidTr="00F871CA">
        <w:trPr>
          <w:trHeight w:val="567"/>
          <w:jc w:val="center"/>
        </w:trPr>
        <w:tc>
          <w:tcPr>
            <w:tcW w:w="4148" w:type="dxa"/>
            <w:noWrap/>
            <w:vAlign w:val="center"/>
          </w:tcPr>
          <w:p w14:paraId="7654294F" w14:textId="36E0EF41"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颐</w:t>
            </w:r>
            <w:proofErr w:type="gramEnd"/>
            <w:r w:rsidRPr="00762817">
              <w:rPr>
                <w:rFonts w:ascii="宋体" w:hAnsi="宋体" w:hint="eastAsia"/>
                <w:color w:val="000000"/>
                <w:sz w:val="21"/>
                <w:szCs w:val="21"/>
              </w:rPr>
              <w:t>和7期私募</w:t>
            </w:r>
          </w:p>
        </w:tc>
        <w:tc>
          <w:tcPr>
            <w:tcW w:w="4148" w:type="dxa"/>
            <w:noWrap/>
          </w:tcPr>
          <w:p w14:paraId="15C1A1C1" w14:textId="3E271FA4" w:rsidR="00AF3495" w:rsidRPr="00762817" w:rsidRDefault="00AF3495" w:rsidP="00AF3495">
            <w:pPr>
              <w:ind w:firstLineChars="0" w:firstLine="0"/>
              <w:jc w:val="center"/>
              <w:rPr>
                <w:rFonts w:ascii="宋体" w:hAnsi="宋体"/>
                <w:sz w:val="21"/>
                <w:szCs w:val="21"/>
              </w:rPr>
            </w:pPr>
            <w:r w:rsidRPr="00762817">
              <w:rPr>
                <w:rFonts w:ascii="宋体" w:hAnsi="宋体" w:hint="eastAsia"/>
                <w:sz w:val="21"/>
                <w:szCs w:val="21"/>
              </w:rPr>
              <w:t>正圆私募</w:t>
            </w:r>
          </w:p>
        </w:tc>
      </w:tr>
      <w:tr w:rsidR="00AF3495" w:rsidRPr="004C39F8" w14:paraId="6BCBABE9" w14:textId="77777777" w:rsidTr="00F871CA">
        <w:trPr>
          <w:trHeight w:val="567"/>
          <w:jc w:val="center"/>
        </w:trPr>
        <w:tc>
          <w:tcPr>
            <w:tcW w:w="4148" w:type="dxa"/>
            <w:noWrap/>
            <w:vAlign w:val="center"/>
          </w:tcPr>
          <w:p w14:paraId="510B0425" w14:textId="6E4752B3"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泽安私募</w:t>
            </w:r>
          </w:p>
        </w:tc>
        <w:tc>
          <w:tcPr>
            <w:tcW w:w="4148" w:type="dxa"/>
            <w:noWrap/>
          </w:tcPr>
          <w:p w14:paraId="2EAADC21" w14:textId="7DF5A2DA"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sz w:val="21"/>
                <w:szCs w:val="21"/>
              </w:rPr>
              <w:t>中域津</w:t>
            </w:r>
            <w:proofErr w:type="gramEnd"/>
            <w:r w:rsidRPr="00762817">
              <w:rPr>
                <w:rFonts w:ascii="宋体" w:hAnsi="宋体" w:hint="eastAsia"/>
                <w:sz w:val="21"/>
                <w:szCs w:val="21"/>
              </w:rPr>
              <w:t>和5期私募</w:t>
            </w:r>
          </w:p>
        </w:tc>
      </w:tr>
      <w:tr w:rsidR="00AF3495" w:rsidRPr="004C39F8" w14:paraId="001E8273" w14:textId="77777777" w:rsidTr="003471FC">
        <w:trPr>
          <w:trHeight w:val="567"/>
          <w:jc w:val="center"/>
        </w:trPr>
        <w:tc>
          <w:tcPr>
            <w:tcW w:w="4148" w:type="dxa"/>
            <w:noWrap/>
            <w:vAlign w:val="center"/>
          </w:tcPr>
          <w:p w14:paraId="7F8F063F" w14:textId="24281095" w:rsidR="00AF3495" w:rsidRPr="00762817" w:rsidRDefault="00AF3495" w:rsidP="00AF3495">
            <w:pPr>
              <w:widowControl/>
              <w:spacing w:line="240" w:lineRule="auto"/>
              <w:ind w:firstLineChars="0" w:firstLine="0"/>
              <w:jc w:val="center"/>
              <w:rPr>
                <w:rFonts w:ascii="宋体" w:hAnsi="宋体"/>
                <w:color w:val="000000"/>
                <w:sz w:val="21"/>
                <w:szCs w:val="21"/>
              </w:rPr>
            </w:pPr>
            <w:proofErr w:type="gramStart"/>
            <w:r w:rsidRPr="00762817">
              <w:rPr>
                <w:rFonts w:ascii="宋体" w:hAnsi="宋体" w:hint="eastAsia"/>
                <w:color w:val="000000"/>
                <w:sz w:val="21"/>
                <w:szCs w:val="21"/>
              </w:rPr>
              <w:t>勤远私募</w:t>
            </w:r>
            <w:proofErr w:type="gramEnd"/>
          </w:p>
        </w:tc>
        <w:tc>
          <w:tcPr>
            <w:tcW w:w="4148" w:type="dxa"/>
            <w:noWrap/>
            <w:vAlign w:val="center"/>
          </w:tcPr>
          <w:p w14:paraId="2CEFA1CA" w14:textId="144054C0"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铭大实业</w:t>
            </w:r>
            <w:proofErr w:type="gramEnd"/>
          </w:p>
        </w:tc>
      </w:tr>
      <w:tr w:rsidR="00AF3495" w:rsidRPr="004C39F8" w14:paraId="41421959" w14:textId="77777777" w:rsidTr="003471FC">
        <w:trPr>
          <w:trHeight w:val="567"/>
          <w:jc w:val="center"/>
        </w:trPr>
        <w:tc>
          <w:tcPr>
            <w:tcW w:w="4148" w:type="dxa"/>
            <w:noWrap/>
            <w:vAlign w:val="center"/>
          </w:tcPr>
          <w:p w14:paraId="2D7F34DE" w14:textId="23EE46BC"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复星高科技集团</w:t>
            </w:r>
          </w:p>
        </w:tc>
        <w:tc>
          <w:tcPr>
            <w:tcW w:w="4148" w:type="dxa"/>
            <w:noWrap/>
            <w:vAlign w:val="center"/>
          </w:tcPr>
          <w:p w14:paraId="041C003F" w14:textId="071C5831"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通用技术集团</w:t>
            </w:r>
          </w:p>
        </w:tc>
      </w:tr>
      <w:tr w:rsidR="00AF3495" w:rsidRPr="004C39F8" w14:paraId="38B58B9C" w14:textId="77777777" w:rsidTr="003471FC">
        <w:trPr>
          <w:trHeight w:val="567"/>
          <w:jc w:val="center"/>
        </w:trPr>
        <w:tc>
          <w:tcPr>
            <w:tcW w:w="4148" w:type="dxa"/>
            <w:noWrap/>
            <w:vAlign w:val="center"/>
          </w:tcPr>
          <w:p w14:paraId="1FD34878" w14:textId="471E6668" w:rsidR="00AF3495" w:rsidRPr="00762817" w:rsidRDefault="00AF3495" w:rsidP="00AF3495">
            <w:pPr>
              <w:widowControl/>
              <w:spacing w:line="240" w:lineRule="auto"/>
              <w:ind w:firstLineChars="0" w:firstLine="0"/>
              <w:jc w:val="center"/>
              <w:rPr>
                <w:rFonts w:ascii="宋体" w:hAnsi="宋体"/>
                <w:color w:val="000000"/>
                <w:sz w:val="21"/>
                <w:szCs w:val="21"/>
              </w:rPr>
            </w:pPr>
            <w:r w:rsidRPr="00762817">
              <w:rPr>
                <w:rFonts w:ascii="宋体" w:hAnsi="宋体" w:hint="eastAsia"/>
                <w:color w:val="000000"/>
                <w:sz w:val="21"/>
                <w:szCs w:val="21"/>
              </w:rPr>
              <w:t>华宝信托</w:t>
            </w:r>
          </w:p>
        </w:tc>
        <w:tc>
          <w:tcPr>
            <w:tcW w:w="4148" w:type="dxa"/>
            <w:noWrap/>
            <w:vAlign w:val="center"/>
          </w:tcPr>
          <w:p w14:paraId="078FF4F8" w14:textId="156E4A24"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国海证券</w:t>
            </w:r>
          </w:p>
        </w:tc>
      </w:tr>
      <w:tr w:rsidR="00AF3495" w:rsidRPr="004C39F8" w14:paraId="1C3ACEA0" w14:textId="77777777" w:rsidTr="003471FC">
        <w:trPr>
          <w:trHeight w:val="567"/>
          <w:jc w:val="center"/>
        </w:trPr>
        <w:tc>
          <w:tcPr>
            <w:tcW w:w="4148" w:type="dxa"/>
            <w:noWrap/>
            <w:vAlign w:val="center"/>
          </w:tcPr>
          <w:p w14:paraId="27B9BE62" w14:textId="431EFCA7"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山西证券</w:t>
            </w:r>
          </w:p>
        </w:tc>
        <w:tc>
          <w:tcPr>
            <w:tcW w:w="4148" w:type="dxa"/>
            <w:noWrap/>
            <w:vAlign w:val="center"/>
          </w:tcPr>
          <w:p w14:paraId="1BC97FDC" w14:textId="16CF67A4"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国盛证券</w:t>
            </w:r>
          </w:p>
        </w:tc>
      </w:tr>
      <w:tr w:rsidR="00AF3495" w:rsidRPr="004C39F8" w14:paraId="4489E433" w14:textId="77777777" w:rsidTr="003471FC">
        <w:trPr>
          <w:trHeight w:val="567"/>
          <w:jc w:val="center"/>
        </w:trPr>
        <w:tc>
          <w:tcPr>
            <w:tcW w:w="4148" w:type="dxa"/>
            <w:noWrap/>
            <w:vAlign w:val="center"/>
          </w:tcPr>
          <w:p w14:paraId="17159057" w14:textId="2DC7B14E"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西南证券</w:t>
            </w:r>
          </w:p>
        </w:tc>
        <w:tc>
          <w:tcPr>
            <w:tcW w:w="4148" w:type="dxa"/>
            <w:noWrap/>
            <w:vAlign w:val="center"/>
          </w:tcPr>
          <w:p w14:paraId="314F26A2" w14:textId="60E9D60D"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华泰证券</w:t>
            </w:r>
          </w:p>
        </w:tc>
      </w:tr>
      <w:tr w:rsidR="00AF3495" w:rsidRPr="004C39F8" w14:paraId="298050BF" w14:textId="77777777" w:rsidTr="003471FC">
        <w:trPr>
          <w:trHeight w:val="567"/>
          <w:jc w:val="center"/>
        </w:trPr>
        <w:tc>
          <w:tcPr>
            <w:tcW w:w="4148" w:type="dxa"/>
            <w:noWrap/>
            <w:vAlign w:val="center"/>
          </w:tcPr>
          <w:p w14:paraId="79046013" w14:textId="05C58CF7"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兴业证券</w:t>
            </w:r>
          </w:p>
        </w:tc>
        <w:tc>
          <w:tcPr>
            <w:tcW w:w="4148" w:type="dxa"/>
            <w:noWrap/>
            <w:vAlign w:val="center"/>
          </w:tcPr>
          <w:p w14:paraId="37E6BA28" w14:textId="06BD83DA"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开源证券</w:t>
            </w:r>
          </w:p>
        </w:tc>
      </w:tr>
      <w:tr w:rsidR="00AF3495" w:rsidRPr="004C39F8" w14:paraId="3123621C" w14:textId="77777777" w:rsidTr="003471FC">
        <w:trPr>
          <w:trHeight w:val="567"/>
          <w:jc w:val="center"/>
        </w:trPr>
        <w:tc>
          <w:tcPr>
            <w:tcW w:w="4148" w:type="dxa"/>
            <w:noWrap/>
            <w:vAlign w:val="center"/>
          </w:tcPr>
          <w:p w14:paraId="3AA67C6A" w14:textId="2F77E470"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长江证券</w:t>
            </w:r>
          </w:p>
        </w:tc>
        <w:tc>
          <w:tcPr>
            <w:tcW w:w="4148" w:type="dxa"/>
            <w:noWrap/>
            <w:vAlign w:val="center"/>
          </w:tcPr>
          <w:p w14:paraId="1FFFBDDC" w14:textId="258376E7"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平安证券</w:t>
            </w:r>
          </w:p>
        </w:tc>
      </w:tr>
      <w:tr w:rsidR="00AF3495" w:rsidRPr="004C39F8" w14:paraId="196CE6B4" w14:textId="77777777" w:rsidTr="003471FC">
        <w:trPr>
          <w:trHeight w:val="567"/>
          <w:jc w:val="center"/>
        </w:trPr>
        <w:tc>
          <w:tcPr>
            <w:tcW w:w="4148" w:type="dxa"/>
            <w:noWrap/>
            <w:vAlign w:val="center"/>
          </w:tcPr>
          <w:p w14:paraId="3577A710" w14:textId="3F754A12"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中泰证券</w:t>
            </w:r>
          </w:p>
        </w:tc>
        <w:tc>
          <w:tcPr>
            <w:tcW w:w="4148" w:type="dxa"/>
            <w:noWrap/>
            <w:vAlign w:val="center"/>
          </w:tcPr>
          <w:p w14:paraId="4A50D0F3" w14:textId="11A75954"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中</w:t>
            </w:r>
            <w:proofErr w:type="gramStart"/>
            <w:r w:rsidRPr="00762817">
              <w:rPr>
                <w:rFonts w:ascii="宋体" w:hAnsi="宋体" w:hint="eastAsia"/>
                <w:color w:val="000000"/>
                <w:sz w:val="21"/>
                <w:szCs w:val="21"/>
              </w:rPr>
              <w:t>邮证券</w:t>
            </w:r>
            <w:proofErr w:type="gramEnd"/>
          </w:p>
        </w:tc>
      </w:tr>
      <w:tr w:rsidR="00AF3495" w:rsidRPr="004C39F8" w14:paraId="49AC8279" w14:textId="77777777" w:rsidTr="003471FC">
        <w:trPr>
          <w:trHeight w:val="567"/>
          <w:jc w:val="center"/>
        </w:trPr>
        <w:tc>
          <w:tcPr>
            <w:tcW w:w="4148" w:type="dxa"/>
            <w:noWrap/>
            <w:vAlign w:val="center"/>
          </w:tcPr>
          <w:p w14:paraId="01DB3480" w14:textId="5C1A9540"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中信证券</w:t>
            </w:r>
          </w:p>
        </w:tc>
        <w:tc>
          <w:tcPr>
            <w:tcW w:w="4148" w:type="dxa"/>
            <w:noWrap/>
            <w:vAlign w:val="center"/>
          </w:tcPr>
          <w:p w14:paraId="5179D350" w14:textId="02DC98C3"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国泰海通</w:t>
            </w:r>
            <w:proofErr w:type="gramEnd"/>
          </w:p>
        </w:tc>
      </w:tr>
      <w:tr w:rsidR="00AF3495" w:rsidRPr="004C39F8" w14:paraId="29ED41FE" w14:textId="77777777" w:rsidTr="003471FC">
        <w:trPr>
          <w:trHeight w:val="567"/>
          <w:jc w:val="center"/>
        </w:trPr>
        <w:tc>
          <w:tcPr>
            <w:tcW w:w="4148" w:type="dxa"/>
            <w:noWrap/>
            <w:vAlign w:val="center"/>
          </w:tcPr>
          <w:p w14:paraId="7A1647B3" w14:textId="63DD2284"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中银国际证券</w:t>
            </w:r>
          </w:p>
        </w:tc>
        <w:tc>
          <w:tcPr>
            <w:tcW w:w="4148" w:type="dxa"/>
            <w:noWrap/>
            <w:vAlign w:val="center"/>
          </w:tcPr>
          <w:p w14:paraId="43C9A5DF" w14:textId="35820C34" w:rsidR="00AF3495" w:rsidRPr="00762817" w:rsidRDefault="00AF3495" w:rsidP="00AF3495">
            <w:pPr>
              <w:widowControl/>
              <w:spacing w:line="240" w:lineRule="auto"/>
              <w:ind w:firstLineChars="0" w:firstLine="0"/>
              <w:jc w:val="center"/>
              <w:rPr>
                <w:rFonts w:ascii="宋体" w:hAnsi="宋体"/>
                <w:color w:val="000000"/>
                <w:sz w:val="21"/>
                <w:szCs w:val="21"/>
              </w:rPr>
            </w:pPr>
            <w:r w:rsidRPr="00762817">
              <w:rPr>
                <w:rFonts w:ascii="宋体" w:hAnsi="宋体" w:hint="eastAsia"/>
                <w:color w:val="000000"/>
                <w:sz w:val="21"/>
                <w:szCs w:val="21"/>
              </w:rPr>
              <w:t>国泰君安</w:t>
            </w:r>
          </w:p>
        </w:tc>
      </w:tr>
      <w:tr w:rsidR="00AF3495" w:rsidRPr="004C39F8" w14:paraId="2ADA59B5" w14:textId="77777777" w:rsidTr="003471FC">
        <w:trPr>
          <w:trHeight w:val="567"/>
          <w:jc w:val="center"/>
        </w:trPr>
        <w:tc>
          <w:tcPr>
            <w:tcW w:w="4148" w:type="dxa"/>
            <w:noWrap/>
            <w:vAlign w:val="center"/>
          </w:tcPr>
          <w:p w14:paraId="0E0968EB" w14:textId="591B0719" w:rsidR="00AF3495" w:rsidRPr="00762817" w:rsidRDefault="00AF3495" w:rsidP="00AF3495">
            <w:pPr>
              <w:ind w:firstLineChars="0" w:firstLine="0"/>
              <w:jc w:val="center"/>
              <w:rPr>
                <w:rFonts w:ascii="宋体" w:hAnsi="宋体"/>
                <w:sz w:val="21"/>
                <w:szCs w:val="21"/>
              </w:rPr>
            </w:pPr>
            <w:r w:rsidRPr="00762817">
              <w:rPr>
                <w:rFonts w:ascii="宋体" w:hAnsi="宋体" w:hint="eastAsia"/>
                <w:sz w:val="21"/>
                <w:szCs w:val="21"/>
              </w:rPr>
              <w:t>中</w:t>
            </w:r>
            <w:proofErr w:type="gramStart"/>
            <w:r w:rsidRPr="00762817">
              <w:rPr>
                <w:rFonts w:ascii="宋体" w:hAnsi="宋体" w:hint="eastAsia"/>
                <w:sz w:val="21"/>
                <w:szCs w:val="21"/>
              </w:rPr>
              <w:t>信建投</w:t>
            </w:r>
            <w:proofErr w:type="gramEnd"/>
          </w:p>
        </w:tc>
        <w:tc>
          <w:tcPr>
            <w:tcW w:w="4148" w:type="dxa"/>
            <w:noWrap/>
            <w:vAlign w:val="center"/>
          </w:tcPr>
          <w:p w14:paraId="1A0AC954" w14:textId="7CEC2C9C" w:rsidR="00AF3495" w:rsidRPr="00762817" w:rsidRDefault="00AF3495" w:rsidP="00AF3495">
            <w:pPr>
              <w:ind w:firstLineChars="0" w:firstLine="0"/>
              <w:jc w:val="center"/>
              <w:rPr>
                <w:rFonts w:ascii="宋体" w:hAnsi="宋体"/>
                <w:sz w:val="21"/>
                <w:szCs w:val="21"/>
              </w:rPr>
            </w:pPr>
            <w:proofErr w:type="gramStart"/>
            <w:r w:rsidRPr="00762817">
              <w:rPr>
                <w:rFonts w:ascii="宋体" w:hAnsi="宋体" w:hint="eastAsia"/>
                <w:color w:val="000000"/>
                <w:sz w:val="21"/>
                <w:szCs w:val="21"/>
              </w:rPr>
              <w:t>申万宏</w:t>
            </w:r>
            <w:proofErr w:type="gramEnd"/>
            <w:r w:rsidRPr="00762817">
              <w:rPr>
                <w:rFonts w:ascii="宋体" w:hAnsi="宋体" w:hint="eastAsia"/>
                <w:color w:val="000000"/>
                <w:sz w:val="21"/>
                <w:szCs w:val="21"/>
              </w:rPr>
              <w:t>源</w:t>
            </w:r>
          </w:p>
        </w:tc>
      </w:tr>
      <w:tr w:rsidR="00AF3495" w:rsidRPr="004C39F8" w14:paraId="1522038F" w14:textId="77777777" w:rsidTr="003471FC">
        <w:trPr>
          <w:trHeight w:val="567"/>
          <w:jc w:val="center"/>
        </w:trPr>
        <w:tc>
          <w:tcPr>
            <w:tcW w:w="4148" w:type="dxa"/>
            <w:noWrap/>
            <w:vAlign w:val="center"/>
          </w:tcPr>
          <w:p w14:paraId="15B04574" w14:textId="0B785768"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ABCI</w:t>
            </w:r>
          </w:p>
        </w:tc>
        <w:tc>
          <w:tcPr>
            <w:tcW w:w="4148" w:type="dxa"/>
            <w:noWrap/>
            <w:vAlign w:val="center"/>
          </w:tcPr>
          <w:p w14:paraId="26653EAC" w14:textId="22BDF8A4"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FOSUN HANI</w:t>
            </w:r>
          </w:p>
        </w:tc>
      </w:tr>
      <w:tr w:rsidR="00AF3495" w:rsidRPr="004C39F8" w14:paraId="6DE07523" w14:textId="77777777" w:rsidTr="003471FC">
        <w:trPr>
          <w:trHeight w:val="567"/>
          <w:jc w:val="center"/>
        </w:trPr>
        <w:tc>
          <w:tcPr>
            <w:tcW w:w="4148" w:type="dxa"/>
            <w:noWrap/>
            <w:vAlign w:val="center"/>
          </w:tcPr>
          <w:p w14:paraId="54EF4BD5" w14:textId="6CF86678"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CGN Investment</w:t>
            </w:r>
          </w:p>
        </w:tc>
        <w:tc>
          <w:tcPr>
            <w:tcW w:w="4148" w:type="dxa"/>
            <w:noWrap/>
            <w:vAlign w:val="center"/>
          </w:tcPr>
          <w:p w14:paraId="7B3CFDC5" w14:textId="108000F5"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HI-SPEED CAPITAL</w:t>
            </w:r>
          </w:p>
        </w:tc>
      </w:tr>
      <w:tr w:rsidR="00AF3495" w:rsidRPr="004C39F8" w14:paraId="72D1CE8D" w14:textId="77777777" w:rsidTr="003471FC">
        <w:trPr>
          <w:trHeight w:val="567"/>
          <w:jc w:val="center"/>
        </w:trPr>
        <w:tc>
          <w:tcPr>
            <w:tcW w:w="4148" w:type="dxa"/>
            <w:noWrap/>
            <w:vAlign w:val="center"/>
          </w:tcPr>
          <w:p w14:paraId="56FAA23F" w14:textId="19B1781F" w:rsidR="00AF3495" w:rsidRPr="00762817" w:rsidRDefault="00AF3495" w:rsidP="00AF3495">
            <w:pPr>
              <w:ind w:firstLineChars="0" w:firstLine="0"/>
              <w:jc w:val="center"/>
              <w:rPr>
                <w:rFonts w:ascii="宋体" w:hAnsi="宋体"/>
                <w:sz w:val="21"/>
                <w:szCs w:val="21"/>
              </w:rPr>
            </w:pPr>
            <w:proofErr w:type="spellStart"/>
            <w:r w:rsidRPr="00762817">
              <w:rPr>
                <w:rFonts w:ascii="宋体" w:hAnsi="宋体" w:hint="eastAsia"/>
                <w:color w:val="000000"/>
                <w:sz w:val="21"/>
                <w:szCs w:val="21"/>
              </w:rPr>
              <w:t>Dawnlight</w:t>
            </w:r>
            <w:proofErr w:type="spellEnd"/>
            <w:r w:rsidRPr="00762817">
              <w:rPr>
                <w:rFonts w:ascii="宋体" w:hAnsi="宋体" w:hint="eastAsia"/>
                <w:color w:val="000000"/>
                <w:sz w:val="21"/>
                <w:szCs w:val="21"/>
              </w:rPr>
              <w:t xml:space="preserve"> Capital</w:t>
            </w:r>
          </w:p>
        </w:tc>
        <w:tc>
          <w:tcPr>
            <w:tcW w:w="4148" w:type="dxa"/>
            <w:noWrap/>
            <w:vAlign w:val="center"/>
          </w:tcPr>
          <w:p w14:paraId="682F1F54" w14:textId="6BF78A7C" w:rsidR="00AF3495" w:rsidRPr="00762817" w:rsidRDefault="00762817" w:rsidP="00AF3495">
            <w:pPr>
              <w:ind w:firstLineChars="0" w:firstLine="0"/>
              <w:jc w:val="center"/>
              <w:rPr>
                <w:rFonts w:ascii="宋体" w:hAnsi="宋体"/>
                <w:sz w:val="21"/>
                <w:szCs w:val="21"/>
              </w:rPr>
            </w:pPr>
            <w:r w:rsidRPr="00762817">
              <w:rPr>
                <w:rFonts w:ascii="宋体" w:hAnsi="宋体"/>
                <w:sz w:val="21"/>
                <w:szCs w:val="21"/>
              </w:rPr>
              <w:t>Liu Miao</w:t>
            </w:r>
          </w:p>
        </w:tc>
      </w:tr>
      <w:tr w:rsidR="00AF3495" w:rsidRPr="004C39F8" w14:paraId="2D9E6DEE" w14:textId="77777777" w:rsidTr="003471FC">
        <w:trPr>
          <w:trHeight w:val="567"/>
          <w:jc w:val="center"/>
        </w:trPr>
        <w:tc>
          <w:tcPr>
            <w:tcW w:w="4148" w:type="dxa"/>
            <w:noWrap/>
            <w:vAlign w:val="center"/>
          </w:tcPr>
          <w:p w14:paraId="75EDECC8" w14:textId="3C923E8D" w:rsidR="00AF3495" w:rsidRPr="00762817" w:rsidRDefault="00AF3495" w:rsidP="00AF3495">
            <w:pPr>
              <w:ind w:firstLineChars="0" w:firstLine="0"/>
              <w:jc w:val="center"/>
              <w:rPr>
                <w:rFonts w:ascii="宋体" w:hAnsi="宋体"/>
                <w:sz w:val="21"/>
                <w:szCs w:val="21"/>
              </w:rPr>
            </w:pPr>
            <w:r w:rsidRPr="00762817">
              <w:rPr>
                <w:rFonts w:ascii="宋体" w:hAnsi="宋体" w:hint="eastAsia"/>
                <w:color w:val="000000"/>
                <w:sz w:val="21"/>
                <w:szCs w:val="21"/>
              </w:rPr>
              <w:t>Value Partners Limited</w:t>
            </w:r>
          </w:p>
        </w:tc>
        <w:tc>
          <w:tcPr>
            <w:tcW w:w="4148" w:type="dxa"/>
            <w:noWrap/>
            <w:vAlign w:val="center"/>
          </w:tcPr>
          <w:p w14:paraId="43A1B4B5" w14:textId="12413E16" w:rsidR="00AF3495" w:rsidRPr="00762817" w:rsidRDefault="00762817" w:rsidP="00AF3495">
            <w:pPr>
              <w:ind w:firstLineChars="0" w:firstLine="0"/>
              <w:jc w:val="center"/>
              <w:rPr>
                <w:rFonts w:ascii="宋体" w:hAnsi="宋体"/>
                <w:sz w:val="21"/>
                <w:szCs w:val="21"/>
              </w:rPr>
            </w:pPr>
            <w:proofErr w:type="spellStart"/>
            <w:r w:rsidRPr="00762817">
              <w:rPr>
                <w:rFonts w:ascii="宋体" w:hAnsi="宋体" w:hint="eastAsia"/>
                <w:color w:val="000000"/>
                <w:sz w:val="21"/>
                <w:szCs w:val="21"/>
              </w:rPr>
              <w:t>Infinitey</w:t>
            </w:r>
            <w:proofErr w:type="spellEnd"/>
            <w:r w:rsidRPr="00762817">
              <w:rPr>
                <w:rFonts w:ascii="宋体" w:hAnsi="宋体" w:hint="eastAsia"/>
                <w:color w:val="000000"/>
                <w:sz w:val="21"/>
                <w:szCs w:val="21"/>
              </w:rPr>
              <w:t xml:space="preserve"> Cap</w:t>
            </w:r>
          </w:p>
        </w:tc>
      </w:tr>
    </w:tbl>
    <w:p w14:paraId="3A509971" w14:textId="3BADD804" w:rsidR="00A96AA4" w:rsidRPr="00F04633" w:rsidRDefault="00A96AA4" w:rsidP="0067400C">
      <w:pPr>
        <w:ind w:firstLineChars="0" w:firstLine="0"/>
        <w:rPr>
          <w:rFonts w:eastAsiaTheme="minorEastAsia"/>
        </w:rPr>
      </w:pPr>
    </w:p>
    <w:sectPr w:rsidR="00A96AA4" w:rsidRPr="00F046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EDA29" w14:textId="77777777" w:rsidR="00390447" w:rsidRDefault="00390447" w:rsidP="004E39E7">
      <w:pPr>
        <w:spacing w:line="240" w:lineRule="auto"/>
        <w:ind w:firstLine="480"/>
      </w:pPr>
      <w:r>
        <w:separator/>
      </w:r>
    </w:p>
  </w:endnote>
  <w:endnote w:type="continuationSeparator" w:id="0">
    <w:p w14:paraId="3AEBE51E" w14:textId="77777777" w:rsidR="00390447" w:rsidRDefault="00390447" w:rsidP="004E39E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6AC8" w14:textId="77777777" w:rsidR="00E92136" w:rsidRDefault="00E9213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94816" w14:textId="77777777" w:rsidR="00E92136" w:rsidRDefault="00E9213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5ADD" w14:textId="77777777" w:rsidR="00E92136" w:rsidRDefault="00E9213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1189" w14:textId="77777777" w:rsidR="00390447" w:rsidRDefault="00390447" w:rsidP="004E39E7">
      <w:pPr>
        <w:spacing w:line="240" w:lineRule="auto"/>
        <w:ind w:firstLine="480"/>
      </w:pPr>
      <w:r>
        <w:separator/>
      </w:r>
    </w:p>
  </w:footnote>
  <w:footnote w:type="continuationSeparator" w:id="0">
    <w:p w14:paraId="3072906B" w14:textId="77777777" w:rsidR="00390447" w:rsidRDefault="00390447" w:rsidP="004E39E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CE7F" w14:textId="77777777" w:rsidR="00E92136" w:rsidRDefault="00E9213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3ED6" w14:textId="77777777" w:rsidR="00E92136" w:rsidRDefault="00E9213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BC25" w14:textId="77777777" w:rsidR="00E92136" w:rsidRDefault="00E9213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AB7"/>
    <w:multiLevelType w:val="hybridMultilevel"/>
    <w:tmpl w:val="7DC45772"/>
    <w:lvl w:ilvl="0" w:tplc="F2AAF7A8">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133E5439"/>
    <w:multiLevelType w:val="hybridMultilevel"/>
    <w:tmpl w:val="B17EB56A"/>
    <w:lvl w:ilvl="0" w:tplc="BC6E3EC0">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5B5F209F"/>
    <w:multiLevelType w:val="hybridMultilevel"/>
    <w:tmpl w:val="B46E856E"/>
    <w:lvl w:ilvl="0" w:tplc="E4BA5E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B02EBE"/>
    <w:multiLevelType w:val="hybridMultilevel"/>
    <w:tmpl w:val="BC4421C8"/>
    <w:lvl w:ilvl="0" w:tplc="7D524B6C">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66E59F3"/>
    <w:multiLevelType w:val="hybridMultilevel"/>
    <w:tmpl w:val="A9D258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31"/>
    <w:rsid w:val="00002BDD"/>
    <w:rsid w:val="00004C49"/>
    <w:rsid w:val="00006BCB"/>
    <w:rsid w:val="00010297"/>
    <w:rsid w:val="00022104"/>
    <w:rsid w:val="0002416E"/>
    <w:rsid w:val="00026C29"/>
    <w:rsid w:val="000277FA"/>
    <w:rsid w:val="000318F4"/>
    <w:rsid w:val="000326A4"/>
    <w:rsid w:val="00033105"/>
    <w:rsid w:val="00034D3F"/>
    <w:rsid w:val="0003647B"/>
    <w:rsid w:val="00053AE7"/>
    <w:rsid w:val="00053F9D"/>
    <w:rsid w:val="00056E96"/>
    <w:rsid w:val="00057741"/>
    <w:rsid w:val="00060B4F"/>
    <w:rsid w:val="000666EE"/>
    <w:rsid w:val="0007056C"/>
    <w:rsid w:val="00072EE8"/>
    <w:rsid w:val="0008668A"/>
    <w:rsid w:val="000930E6"/>
    <w:rsid w:val="00093EBA"/>
    <w:rsid w:val="000973B6"/>
    <w:rsid w:val="000A08C5"/>
    <w:rsid w:val="000B0D9A"/>
    <w:rsid w:val="000B4867"/>
    <w:rsid w:val="000B49E1"/>
    <w:rsid w:val="000B5D21"/>
    <w:rsid w:val="000B65E4"/>
    <w:rsid w:val="000C011E"/>
    <w:rsid w:val="000C631C"/>
    <w:rsid w:val="000C70F8"/>
    <w:rsid w:val="000E1FBC"/>
    <w:rsid w:val="000F01CA"/>
    <w:rsid w:val="001070C4"/>
    <w:rsid w:val="001122C8"/>
    <w:rsid w:val="001242BE"/>
    <w:rsid w:val="00137E30"/>
    <w:rsid w:val="00142F22"/>
    <w:rsid w:val="0014496A"/>
    <w:rsid w:val="00145599"/>
    <w:rsid w:val="00150218"/>
    <w:rsid w:val="00152800"/>
    <w:rsid w:val="00153C00"/>
    <w:rsid w:val="001549E3"/>
    <w:rsid w:val="001602CA"/>
    <w:rsid w:val="001676B0"/>
    <w:rsid w:val="00170377"/>
    <w:rsid w:val="00174F1D"/>
    <w:rsid w:val="00176EA8"/>
    <w:rsid w:val="0018061B"/>
    <w:rsid w:val="001901F3"/>
    <w:rsid w:val="00194E5C"/>
    <w:rsid w:val="001A08F5"/>
    <w:rsid w:val="001A3921"/>
    <w:rsid w:val="001B057C"/>
    <w:rsid w:val="001B0D25"/>
    <w:rsid w:val="001B0EF8"/>
    <w:rsid w:val="001B7368"/>
    <w:rsid w:val="001C0040"/>
    <w:rsid w:val="001D19AF"/>
    <w:rsid w:val="001D1DD6"/>
    <w:rsid w:val="001D524A"/>
    <w:rsid w:val="001D5A3B"/>
    <w:rsid w:val="001D6EC2"/>
    <w:rsid w:val="001E285C"/>
    <w:rsid w:val="001E2D44"/>
    <w:rsid w:val="001E75A9"/>
    <w:rsid w:val="001F1339"/>
    <w:rsid w:val="001F5A81"/>
    <w:rsid w:val="00211344"/>
    <w:rsid w:val="00212D2F"/>
    <w:rsid w:val="0021744B"/>
    <w:rsid w:val="00226161"/>
    <w:rsid w:val="0022642F"/>
    <w:rsid w:val="00227F8A"/>
    <w:rsid w:val="002337D1"/>
    <w:rsid w:val="00241F4B"/>
    <w:rsid w:val="0024242D"/>
    <w:rsid w:val="00247386"/>
    <w:rsid w:val="0025070F"/>
    <w:rsid w:val="0025465E"/>
    <w:rsid w:val="00261C91"/>
    <w:rsid w:val="00263543"/>
    <w:rsid w:val="002642CB"/>
    <w:rsid w:val="002646A0"/>
    <w:rsid w:val="00271CA8"/>
    <w:rsid w:val="00277CBB"/>
    <w:rsid w:val="00287920"/>
    <w:rsid w:val="00292906"/>
    <w:rsid w:val="00293D71"/>
    <w:rsid w:val="00294DB8"/>
    <w:rsid w:val="00295841"/>
    <w:rsid w:val="002A742D"/>
    <w:rsid w:val="002A7A3B"/>
    <w:rsid w:val="002B219C"/>
    <w:rsid w:val="002D315C"/>
    <w:rsid w:val="002E0589"/>
    <w:rsid w:val="002E2321"/>
    <w:rsid w:val="002F6462"/>
    <w:rsid w:val="00300646"/>
    <w:rsid w:val="00301451"/>
    <w:rsid w:val="0030157C"/>
    <w:rsid w:val="00301B8F"/>
    <w:rsid w:val="00304383"/>
    <w:rsid w:val="00304412"/>
    <w:rsid w:val="003108E1"/>
    <w:rsid w:val="00310A1D"/>
    <w:rsid w:val="003145EA"/>
    <w:rsid w:val="00330C6E"/>
    <w:rsid w:val="00330DCB"/>
    <w:rsid w:val="003328DF"/>
    <w:rsid w:val="0033712D"/>
    <w:rsid w:val="0034064E"/>
    <w:rsid w:val="0034534E"/>
    <w:rsid w:val="003471FC"/>
    <w:rsid w:val="00347402"/>
    <w:rsid w:val="00355CD5"/>
    <w:rsid w:val="00355F4A"/>
    <w:rsid w:val="003577A8"/>
    <w:rsid w:val="00362563"/>
    <w:rsid w:val="003706C1"/>
    <w:rsid w:val="0037595A"/>
    <w:rsid w:val="00380CC8"/>
    <w:rsid w:val="00383FD5"/>
    <w:rsid w:val="0038502C"/>
    <w:rsid w:val="00390447"/>
    <w:rsid w:val="0039218C"/>
    <w:rsid w:val="003A48BA"/>
    <w:rsid w:val="003A551E"/>
    <w:rsid w:val="003B056E"/>
    <w:rsid w:val="003B1655"/>
    <w:rsid w:val="003B22B5"/>
    <w:rsid w:val="003B31E8"/>
    <w:rsid w:val="003C439E"/>
    <w:rsid w:val="003D3DD8"/>
    <w:rsid w:val="003D5AB5"/>
    <w:rsid w:val="003D7080"/>
    <w:rsid w:val="003E14C4"/>
    <w:rsid w:val="003E1B8B"/>
    <w:rsid w:val="003E30EE"/>
    <w:rsid w:val="003E6D2C"/>
    <w:rsid w:val="003F1F2A"/>
    <w:rsid w:val="003F64E4"/>
    <w:rsid w:val="003F65A3"/>
    <w:rsid w:val="004003E5"/>
    <w:rsid w:val="00401047"/>
    <w:rsid w:val="004018F9"/>
    <w:rsid w:val="00405414"/>
    <w:rsid w:val="004059D3"/>
    <w:rsid w:val="004116EE"/>
    <w:rsid w:val="00415A82"/>
    <w:rsid w:val="00422B88"/>
    <w:rsid w:val="0042391A"/>
    <w:rsid w:val="00424FF5"/>
    <w:rsid w:val="004302C5"/>
    <w:rsid w:val="004342C6"/>
    <w:rsid w:val="004345AB"/>
    <w:rsid w:val="004444BE"/>
    <w:rsid w:val="00446AF0"/>
    <w:rsid w:val="00451F06"/>
    <w:rsid w:val="00452EB3"/>
    <w:rsid w:val="0045643A"/>
    <w:rsid w:val="00456819"/>
    <w:rsid w:val="00462A63"/>
    <w:rsid w:val="0046505B"/>
    <w:rsid w:val="004705B0"/>
    <w:rsid w:val="00470DA8"/>
    <w:rsid w:val="00473776"/>
    <w:rsid w:val="00474F39"/>
    <w:rsid w:val="004765F4"/>
    <w:rsid w:val="00480546"/>
    <w:rsid w:val="0048128D"/>
    <w:rsid w:val="004830CC"/>
    <w:rsid w:val="0048666D"/>
    <w:rsid w:val="004914B4"/>
    <w:rsid w:val="0049298C"/>
    <w:rsid w:val="00493B85"/>
    <w:rsid w:val="00497830"/>
    <w:rsid w:val="004978B3"/>
    <w:rsid w:val="004A06B3"/>
    <w:rsid w:val="004A62AB"/>
    <w:rsid w:val="004A6FD3"/>
    <w:rsid w:val="004A77A4"/>
    <w:rsid w:val="004B1166"/>
    <w:rsid w:val="004B351D"/>
    <w:rsid w:val="004B4102"/>
    <w:rsid w:val="004C0A75"/>
    <w:rsid w:val="004C1ACA"/>
    <w:rsid w:val="004C23B3"/>
    <w:rsid w:val="004C39F8"/>
    <w:rsid w:val="004C7D1C"/>
    <w:rsid w:val="004D23B5"/>
    <w:rsid w:val="004D3D62"/>
    <w:rsid w:val="004D4F0B"/>
    <w:rsid w:val="004D7D39"/>
    <w:rsid w:val="004E39E7"/>
    <w:rsid w:val="004E550C"/>
    <w:rsid w:val="004E5C5D"/>
    <w:rsid w:val="004E6094"/>
    <w:rsid w:val="004E710E"/>
    <w:rsid w:val="004F1908"/>
    <w:rsid w:val="004F2B57"/>
    <w:rsid w:val="00512F8B"/>
    <w:rsid w:val="00514B95"/>
    <w:rsid w:val="00515F05"/>
    <w:rsid w:val="0051650A"/>
    <w:rsid w:val="00517B63"/>
    <w:rsid w:val="005213D5"/>
    <w:rsid w:val="00521C06"/>
    <w:rsid w:val="005367C6"/>
    <w:rsid w:val="00537434"/>
    <w:rsid w:val="00541336"/>
    <w:rsid w:val="00541924"/>
    <w:rsid w:val="0054485A"/>
    <w:rsid w:val="005466CC"/>
    <w:rsid w:val="0055468B"/>
    <w:rsid w:val="00555710"/>
    <w:rsid w:val="00557883"/>
    <w:rsid w:val="005633B1"/>
    <w:rsid w:val="00563661"/>
    <w:rsid w:val="00567F2A"/>
    <w:rsid w:val="00570C8C"/>
    <w:rsid w:val="00570D9C"/>
    <w:rsid w:val="00571597"/>
    <w:rsid w:val="00571A09"/>
    <w:rsid w:val="00577848"/>
    <w:rsid w:val="00583CB8"/>
    <w:rsid w:val="005A0DA8"/>
    <w:rsid w:val="005A2697"/>
    <w:rsid w:val="005C284F"/>
    <w:rsid w:val="005C4847"/>
    <w:rsid w:val="005C705A"/>
    <w:rsid w:val="005D0297"/>
    <w:rsid w:val="005D1C5C"/>
    <w:rsid w:val="005D6F94"/>
    <w:rsid w:val="005E0854"/>
    <w:rsid w:val="005E36CA"/>
    <w:rsid w:val="005E3A4B"/>
    <w:rsid w:val="005E530B"/>
    <w:rsid w:val="005F2F6E"/>
    <w:rsid w:val="005F626D"/>
    <w:rsid w:val="0060000B"/>
    <w:rsid w:val="00601427"/>
    <w:rsid w:val="00601714"/>
    <w:rsid w:val="00602DA6"/>
    <w:rsid w:val="006120D5"/>
    <w:rsid w:val="00613149"/>
    <w:rsid w:val="0061343A"/>
    <w:rsid w:val="00623888"/>
    <w:rsid w:val="00624E40"/>
    <w:rsid w:val="006256FD"/>
    <w:rsid w:val="0062627D"/>
    <w:rsid w:val="006267D3"/>
    <w:rsid w:val="00626F7C"/>
    <w:rsid w:val="00631312"/>
    <w:rsid w:val="00634418"/>
    <w:rsid w:val="006372A9"/>
    <w:rsid w:val="00637CD9"/>
    <w:rsid w:val="00641C1A"/>
    <w:rsid w:val="0064429B"/>
    <w:rsid w:val="00653547"/>
    <w:rsid w:val="00655031"/>
    <w:rsid w:val="00660AC7"/>
    <w:rsid w:val="00660B28"/>
    <w:rsid w:val="006707E9"/>
    <w:rsid w:val="00673E18"/>
    <w:rsid w:val="0067400C"/>
    <w:rsid w:val="00676C22"/>
    <w:rsid w:val="00676D9F"/>
    <w:rsid w:val="00693DA3"/>
    <w:rsid w:val="0069419C"/>
    <w:rsid w:val="00694D21"/>
    <w:rsid w:val="006950E5"/>
    <w:rsid w:val="0069683D"/>
    <w:rsid w:val="006A18A3"/>
    <w:rsid w:val="006A1E94"/>
    <w:rsid w:val="006A7FF2"/>
    <w:rsid w:val="006B1CB8"/>
    <w:rsid w:val="006B1EE7"/>
    <w:rsid w:val="006B308D"/>
    <w:rsid w:val="006B42AC"/>
    <w:rsid w:val="006C4499"/>
    <w:rsid w:val="006D0FC4"/>
    <w:rsid w:val="006D14CF"/>
    <w:rsid w:val="006D2D1F"/>
    <w:rsid w:val="006D32B9"/>
    <w:rsid w:val="006D3E97"/>
    <w:rsid w:val="006E00E2"/>
    <w:rsid w:val="006E0625"/>
    <w:rsid w:val="006E4FE5"/>
    <w:rsid w:val="006F20FA"/>
    <w:rsid w:val="006F70BC"/>
    <w:rsid w:val="007077CD"/>
    <w:rsid w:val="007153D8"/>
    <w:rsid w:val="007162BF"/>
    <w:rsid w:val="00716FC3"/>
    <w:rsid w:val="00725554"/>
    <w:rsid w:val="00731D6C"/>
    <w:rsid w:val="00735733"/>
    <w:rsid w:val="0074017C"/>
    <w:rsid w:val="007410D3"/>
    <w:rsid w:val="00741DDC"/>
    <w:rsid w:val="00743BA6"/>
    <w:rsid w:val="00744DF0"/>
    <w:rsid w:val="00750751"/>
    <w:rsid w:val="00757C67"/>
    <w:rsid w:val="00762817"/>
    <w:rsid w:val="00764A37"/>
    <w:rsid w:val="007714AC"/>
    <w:rsid w:val="0077678E"/>
    <w:rsid w:val="00777BC6"/>
    <w:rsid w:val="00777FC8"/>
    <w:rsid w:val="007857A0"/>
    <w:rsid w:val="00790DB7"/>
    <w:rsid w:val="00790E3C"/>
    <w:rsid w:val="00790F23"/>
    <w:rsid w:val="00792F6F"/>
    <w:rsid w:val="007939AF"/>
    <w:rsid w:val="007A5267"/>
    <w:rsid w:val="007A5FE5"/>
    <w:rsid w:val="007B4B6B"/>
    <w:rsid w:val="007C2711"/>
    <w:rsid w:val="007C6EFE"/>
    <w:rsid w:val="007D3DAD"/>
    <w:rsid w:val="007E13E1"/>
    <w:rsid w:val="007E34F6"/>
    <w:rsid w:val="007E4226"/>
    <w:rsid w:val="007F2726"/>
    <w:rsid w:val="007F30EC"/>
    <w:rsid w:val="007F72D7"/>
    <w:rsid w:val="007F7465"/>
    <w:rsid w:val="00800622"/>
    <w:rsid w:val="00806438"/>
    <w:rsid w:val="008125CD"/>
    <w:rsid w:val="00813DEA"/>
    <w:rsid w:val="00814601"/>
    <w:rsid w:val="00817038"/>
    <w:rsid w:val="008171A5"/>
    <w:rsid w:val="00817982"/>
    <w:rsid w:val="00827E1F"/>
    <w:rsid w:val="008377C5"/>
    <w:rsid w:val="0084683F"/>
    <w:rsid w:val="008476B8"/>
    <w:rsid w:val="008529C7"/>
    <w:rsid w:val="0085680B"/>
    <w:rsid w:val="00856A21"/>
    <w:rsid w:val="008634F3"/>
    <w:rsid w:val="008661B6"/>
    <w:rsid w:val="00867BC6"/>
    <w:rsid w:val="00870ADF"/>
    <w:rsid w:val="00870F86"/>
    <w:rsid w:val="00872C49"/>
    <w:rsid w:val="00875203"/>
    <w:rsid w:val="00876AE7"/>
    <w:rsid w:val="008777C9"/>
    <w:rsid w:val="00881AF4"/>
    <w:rsid w:val="00882A27"/>
    <w:rsid w:val="0088464B"/>
    <w:rsid w:val="008846AB"/>
    <w:rsid w:val="0088671E"/>
    <w:rsid w:val="0089143D"/>
    <w:rsid w:val="00891B77"/>
    <w:rsid w:val="00892179"/>
    <w:rsid w:val="00894B33"/>
    <w:rsid w:val="008A4A5B"/>
    <w:rsid w:val="008A5059"/>
    <w:rsid w:val="008A6D67"/>
    <w:rsid w:val="008B280A"/>
    <w:rsid w:val="008B3002"/>
    <w:rsid w:val="008B3282"/>
    <w:rsid w:val="008C04F7"/>
    <w:rsid w:val="008D0CE2"/>
    <w:rsid w:val="008D6321"/>
    <w:rsid w:val="008D769A"/>
    <w:rsid w:val="008E2DF9"/>
    <w:rsid w:val="008F47F7"/>
    <w:rsid w:val="008F7801"/>
    <w:rsid w:val="009070A5"/>
    <w:rsid w:val="0090712A"/>
    <w:rsid w:val="009117A1"/>
    <w:rsid w:val="00914A77"/>
    <w:rsid w:val="00915562"/>
    <w:rsid w:val="00915807"/>
    <w:rsid w:val="00915D9F"/>
    <w:rsid w:val="00922C45"/>
    <w:rsid w:val="00923F99"/>
    <w:rsid w:val="00927302"/>
    <w:rsid w:val="009304E8"/>
    <w:rsid w:val="00931764"/>
    <w:rsid w:val="009343E2"/>
    <w:rsid w:val="009349EE"/>
    <w:rsid w:val="00935BB4"/>
    <w:rsid w:val="00936FC4"/>
    <w:rsid w:val="0094083F"/>
    <w:rsid w:val="00942131"/>
    <w:rsid w:val="0094382C"/>
    <w:rsid w:val="00956019"/>
    <w:rsid w:val="00960890"/>
    <w:rsid w:val="009611C8"/>
    <w:rsid w:val="00961484"/>
    <w:rsid w:val="009666B7"/>
    <w:rsid w:val="00966E8E"/>
    <w:rsid w:val="00971E46"/>
    <w:rsid w:val="009722F0"/>
    <w:rsid w:val="00980B0F"/>
    <w:rsid w:val="00986456"/>
    <w:rsid w:val="00994FA2"/>
    <w:rsid w:val="009A1C78"/>
    <w:rsid w:val="009A499F"/>
    <w:rsid w:val="009A4D10"/>
    <w:rsid w:val="009B0EAC"/>
    <w:rsid w:val="009C23C9"/>
    <w:rsid w:val="009C326C"/>
    <w:rsid w:val="009D226E"/>
    <w:rsid w:val="009D3A04"/>
    <w:rsid w:val="009D6DA6"/>
    <w:rsid w:val="009D7284"/>
    <w:rsid w:val="009D75D7"/>
    <w:rsid w:val="009E21A4"/>
    <w:rsid w:val="009E2692"/>
    <w:rsid w:val="009E6643"/>
    <w:rsid w:val="009F4D36"/>
    <w:rsid w:val="00A0307B"/>
    <w:rsid w:val="00A03B58"/>
    <w:rsid w:val="00A13D15"/>
    <w:rsid w:val="00A14088"/>
    <w:rsid w:val="00A14474"/>
    <w:rsid w:val="00A20816"/>
    <w:rsid w:val="00A2384F"/>
    <w:rsid w:val="00A25BF9"/>
    <w:rsid w:val="00A26E4A"/>
    <w:rsid w:val="00A40122"/>
    <w:rsid w:val="00A44FB5"/>
    <w:rsid w:val="00A51852"/>
    <w:rsid w:val="00A53D36"/>
    <w:rsid w:val="00A55CE7"/>
    <w:rsid w:val="00A5700A"/>
    <w:rsid w:val="00A57314"/>
    <w:rsid w:val="00A61BA0"/>
    <w:rsid w:val="00A72DD1"/>
    <w:rsid w:val="00A80E64"/>
    <w:rsid w:val="00A8502A"/>
    <w:rsid w:val="00A91B0B"/>
    <w:rsid w:val="00A96AA4"/>
    <w:rsid w:val="00AB0A05"/>
    <w:rsid w:val="00AB34D2"/>
    <w:rsid w:val="00AB64B2"/>
    <w:rsid w:val="00AC4C6D"/>
    <w:rsid w:val="00AD06EE"/>
    <w:rsid w:val="00AD1AD5"/>
    <w:rsid w:val="00AD27D5"/>
    <w:rsid w:val="00AD51BD"/>
    <w:rsid w:val="00AE2F06"/>
    <w:rsid w:val="00AF1012"/>
    <w:rsid w:val="00AF3495"/>
    <w:rsid w:val="00AF4AE6"/>
    <w:rsid w:val="00AF55B6"/>
    <w:rsid w:val="00B02D8D"/>
    <w:rsid w:val="00B04059"/>
    <w:rsid w:val="00B05B2F"/>
    <w:rsid w:val="00B20849"/>
    <w:rsid w:val="00B273D5"/>
    <w:rsid w:val="00B31EEA"/>
    <w:rsid w:val="00B41A96"/>
    <w:rsid w:val="00B6224E"/>
    <w:rsid w:val="00B623A7"/>
    <w:rsid w:val="00B64F69"/>
    <w:rsid w:val="00B666EA"/>
    <w:rsid w:val="00B66AB7"/>
    <w:rsid w:val="00B66E15"/>
    <w:rsid w:val="00B72A07"/>
    <w:rsid w:val="00B751FF"/>
    <w:rsid w:val="00B83251"/>
    <w:rsid w:val="00B87E0D"/>
    <w:rsid w:val="00B924E8"/>
    <w:rsid w:val="00BA353A"/>
    <w:rsid w:val="00BA7AD6"/>
    <w:rsid w:val="00BA7E57"/>
    <w:rsid w:val="00BB038B"/>
    <w:rsid w:val="00BB30E1"/>
    <w:rsid w:val="00BD0612"/>
    <w:rsid w:val="00BD494B"/>
    <w:rsid w:val="00BE0147"/>
    <w:rsid w:val="00BE5258"/>
    <w:rsid w:val="00BF4FCC"/>
    <w:rsid w:val="00BF52AE"/>
    <w:rsid w:val="00BF6A7A"/>
    <w:rsid w:val="00C01C87"/>
    <w:rsid w:val="00C06053"/>
    <w:rsid w:val="00C10AC9"/>
    <w:rsid w:val="00C23CF0"/>
    <w:rsid w:val="00C27ED3"/>
    <w:rsid w:val="00C42DA4"/>
    <w:rsid w:val="00C5105C"/>
    <w:rsid w:val="00C56A31"/>
    <w:rsid w:val="00C57D41"/>
    <w:rsid w:val="00C636F8"/>
    <w:rsid w:val="00C70150"/>
    <w:rsid w:val="00C703D1"/>
    <w:rsid w:val="00C72F74"/>
    <w:rsid w:val="00C76083"/>
    <w:rsid w:val="00C76BBE"/>
    <w:rsid w:val="00C77411"/>
    <w:rsid w:val="00C8001A"/>
    <w:rsid w:val="00C84890"/>
    <w:rsid w:val="00C876AF"/>
    <w:rsid w:val="00C92B04"/>
    <w:rsid w:val="00C95DA8"/>
    <w:rsid w:val="00CA02D5"/>
    <w:rsid w:val="00CA44BB"/>
    <w:rsid w:val="00CA6C13"/>
    <w:rsid w:val="00CB1AE7"/>
    <w:rsid w:val="00CB2E7B"/>
    <w:rsid w:val="00CB3186"/>
    <w:rsid w:val="00CB6A66"/>
    <w:rsid w:val="00CB6CB8"/>
    <w:rsid w:val="00CC100A"/>
    <w:rsid w:val="00CC2369"/>
    <w:rsid w:val="00CC503B"/>
    <w:rsid w:val="00CC5363"/>
    <w:rsid w:val="00CC7FF6"/>
    <w:rsid w:val="00CF7EB6"/>
    <w:rsid w:val="00D10FF4"/>
    <w:rsid w:val="00D11546"/>
    <w:rsid w:val="00D11622"/>
    <w:rsid w:val="00D20FE9"/>
    <w:rsid w:val="00D315CF"/>
    <w:rsid w:val="00D33333"/>
    <w:rsid w:val="00D46443"/>
    <w:rsid w:val="00D47831"/>
    <w:rsid w:val="00D47B93"/>
    <w:rsid w:val="00D505D6"/>
    <w:rsid w:val="00D51464"/>
    <w:rsid w:val="00D537E9"/>
    <w:rsid w:val="00D612E5"/>
    <w:rsid w:val="00D61A6F"/>
    <w:rsid w:val="00D62DBE"/>
    <w:rsid w:val="00D65879"/>
    <w:rsid w:val="00D65C9E"/>
    <w:rsid w:val="00D725C2"/>
    <w:rsid w:val="00D77765"/>
    <w:rsid w:val="00D801BC"/>
    <w:rsid w:val="00D81BA8"/>
    <w:rsid w:val="00D83799"/>
    <w:rsid w:val="00D865AC"/>
    <w:rsid w:val="00D8665A"/>
    <w:rsid w:val="00DA4709"/>
    <w:rsid w:val="00DB0A1D"/>
    <w:rsid w:val="00DB660D"/>
    <w:rsid w:val="00DB75D5"/>
    <w:rsid w:val="00DC0C79"/>
    <w:rsid w:val="00DC1710"/>
    <w:rsid w:val="00DC7E23"/>
    <w:rsid w:val="00DD19BD"/>
    <w:rsid w:val="00DD3281"/>
    <w:rsid w:val="00DD3FC7"/>
    <w:rsid w:val="00DD6DA2"/>
    <w:rsid w:val="00DD7726"/>
    <w:rsid w:val="00DE70F1"/>
    <w:rsid w:val="00E002EE"/>
    <w:rsid w:val="00E03D97"/>
    <w:rsid w:val="00E077E7"/>
    <w:rsid w:val="00E07B47"/>
    <w:rsid w:val="00E161B8"/>
    <w:rsid w:val="00E21F05"/>
    <w:rsid w:val="00E244C4"/>
    <w:rsid w:val="00E2792C"/>
    <w:rsid w:val="00E36703"/>
    <w:rsid w:val="00E40DE4"/>
    <w:rsid w:val="00E44614"/>
    <w:rsid w:val="00E45FA3"/>
    <w:rsid w:val="00E47F5A"/>
    <w:rsid w:val="00E5262F"/>
    <w:rsid w:val="00E53335"/>
    <w:rsid w:val="00E54C42"/>
    <w:rsid w:val="00E55058"/>
    <w:rsid w:val="00E56244"/>
    <w:rsid w:val="00E60E50"/>
    <w:rsid w:val="00E6153E"/>
    <w:rsid w:val="00E61C0C"/>
    <w:rsid w:val="00E70FD0"/>
    <w:rsid w:val="00E72197"/>
    <w:rsid w:val="00E72E71"/>
    <w:rsid w:val="00E80AAF"/>
    <w:rsid w:val="00E92136"/>
    <w:rsid w:val="00E93116"/>
    <w:rsid w:val="00E938A2"/>
    <w:rsid w:val="00E96FDA"/>
    <w:rsid w:val="00E978B1"/>
    <w:rsid w:val="00EB271C"/>
    <w:rsid w:val="00EB46B2"/>
    <w:rsid w:val="00EB4707"/>
    <w:rsid w:val="00EC2BE2"/>
    <w:rsid w:val="00EC7332"/>
    <w:rsid w:val="00ED31F7"/>
    <w:rsid w:val="00ED4140"/>
    <w:rsid w:val="00ED75F7"/>
    <w:rsid w:val="00EE2564"/>
    <w:rsid w:val="00EE2CAA"/>
    <w:rsid w:val="00EE4757"/>
    <w:rsid w:val="00EE5024"/>
    <w:rsid w:val="00EE60F8"/>
    <w:rsid w:val="00EF3556"/>
    <w:rsid w:val="00F00989"/>
    <w:rsid w:val="00F0233C"/>
    <w:rsid w:val="00F0440D"/>
    <w:rsid w:val="00F04633"/>
    <w:rsid w:val="00F06610"/>
    <w:rsid w:val="00F13480"/>
    <w:rsid w:val="00F139AF"/>
    <w:rsid w:val="00F25388"/>
    <w:rsid w:val="00F27E6D"/>
    <w:rsid w:val="00F30967"/>
    <w:rsid w:val="00F32F1B"/>
    <w:rsid w:val="00F36622"/>
    <w:rsid w:val="00F4046D"/>
    <w:rsid w:val="00F4253A"/>
    <w:rsid w:val="00F46604"/>
    <w:rsid w:val="00F63560"/>
    <w:rsid w:val="00F71290"/>
    <w:rsid w:val="00F71EC4"/>
    <w:rsid w:val="00F7204D"/>
    <w:rsid w:val="00F732D8"/>
    <w:rsid w:val="00F74278"/>
    <w:rsid w:val="00F750EA"/>
    <w:rsid w:val="00F771F8"/>
    <w:rsid w:val="00F803CA"/>
    <w:rsid w:val="00F815D3"/>
    <w:rsid w:val="00F92D5B"/>
    <w:rsid w:val="00FA04DE"/>
    <w:rsid w:val="00FA6397"/>
    <w:rsid w:val="00FB06A0"/>
    <w:rsid w:val="00FB37A0"/>
    <w:rsid w:val="00FB4EC5"/>
    <w:rsid w:val="00FB7830"/>
    <w:rsid w:val="00FC54B8"/>
    <w:rsid w:val="00FC62B7"/>
    <w:rsid w:val="00FD2472"/>
    <w:rsid w:val="00FD7060"/>
    <w:rsid w:val="00FD7783"/>
    <w:rsid w:val="00FE5BD1"/>
    <w:rsid w:val="00FF088B"/>
    <w:rsid w:val="00FF26C6"/>
    <w:rsid w:val="00FF4103"/>
    <w:rsid w:val="00FF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2E8E"/>
  <w15:chartTrackingRefBased/>
  <w15:docId w15:val="{1E230CD0-8603-4B35-92C3-BA51E95E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90"/>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9E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E39E7"/>
    <w:rPr>
      <w:sz w:val="18"/>
      <w:szCs w:val="18"/>
    </w:rPr>
  </w:style>
  <w:style w:type="paragraph" w:styleId="a5">
    <w:name w:val="footer"/>
    <w:basedOn w:val="a"/>
    <w:link w:val="a6"/>
    <w:uiPriority w:val="99"/>
    <w:unhideWhenUsed/>
    <w:rsid w:val="004E39E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E39E7"/>
    <w:rPr>
      <w:sz w:val="18"/>
      <w:szCs w:val="18"/>
    </w:rPr>
  </w:style>
  <w:style w:type="paragraph" w:styleId="a7">
    <w:name w:val="List Paragraph"/>
    <w:basedOn w:val="a"/>
    <w:uiPriority w:val="34"/>
    <w:qFormat/>
    <w:rsid w:val="001A08F5"/>
    <w:pPr>
      <w:ind w:firstLine="420"/>
    </w:pPr>
  </w:style>
  <w:style w:type="table" w:styleId="a8">
    <w:name w:val="Table Grid"/>
    <w:basedOn w:val="a1"/>
    <w:uiPriority w:val="39"/>
    <w:rsid w:val="00A9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01047"/>
    <w:pPr>
      <w:spacing w:line="240" w:lineRule="auto"/>
    </w:pPr>
    <w:rPr>
      <w:sz w:val="18"/>
      <w:szCs w:val="18"/>
    </w:rPr>
  </w:style>
  <w:style w:type="character" w:customStyle="1" w:styleId="aa">
    <w:name w:val="批注框文本 字符"/>
    <w:basedOn w:val="a0"/>
    <w:link w:val="a9"/>
    <w:uiPriority w:val="99"/>
    <w:semiHidden/>
    <w:rsid w:val="00401047"/>
    <w:rPr>
      <w:rFonts w:ascii="Times New Roman" w:eastAsia="宋体" w:hAnsi="Times New Roman" w:cs="Times New Roman"/>
      <w:sz w:val="18"/>
      <w:szCs w:val="18"/>
    </w:rPr>
  </w:style>
  <w:style w:type="paragraph" w:styleId="ab">
    <w:name w:val="Revision"/>
    <w:hidden/>
    <w:uiPriority w:val="99"/>
    <w:semiHidden/>
    <w:rsid w:val="009D7284"/>
    <w:rPr>
      <w:rFonts w:ascii="Times New Roman" w:eastAsia="宋体" w:hAnsi="Times New Roman" w:cs="Times New Roman"/>
      <w:sz w:val="24"/>
      <w:szCs w:val="24"/>
    </w:rPr>
  </w:style>
  <w:style w:type="character" w:styleId="ac">
    <w:name w:val="annotation reference"/>
    <w:basedOn w:val="a0"/>
    <w:uiPriority w:val="99"/>
    <w:semiHidden/>
    <w:unhideWhenUsed/>
    <w:rsid w:val="00310A1D"/>
    <w:rPr>
      <w:sz w:val="21"/>
      <w:szCs w:val="21"/>
    </w:rPr>
  </w:style>
  <w:style w:type="paragraph" w:styleId="ad">
    <w:name w:val="annotation text"/>
    <w:basedOn w:val="a"/>
    <w:link w:val="ae"/>
    <w:uiPriority w:val="99"/>
    <w:semiHidden/>
    <w:unhideWhenUsed/>
    <w:rsid w:val="00310A1D"/>
    <w:pPr>
      <w:jc w:val="left"/>
    </w:pPr>
  </w:style>
  <w:style w:type="character" w:customStyle="1" w:styleId="ae">
    <w:name w:val="批注文字 字符"/>
    <w:basedOn w:val="a0"/>
    <w:link w:val="ad"/>
    <w:uiPriority w:val="99"/>
    <w:semiHidden/>
    <w:rsid w:val="00310A1D"/>
    <w:rPr>
      <w:rFonts w:ascii="Times New Roman" w:eastAsia="宋体" w:hAnsi="Times New Roman" w:cs="Times New Roman"/>
      <w:sz w:val="24"/>
      <w:szCs w:val="24"/>
    </w:rPr>
  </w:style>
  <w:style w:type="paragraph" w:styleId="af">
    <w:name w:val="annotation subject"/>
    <w:basedOn w:val="ad"/>
    <w:next w:val="ad"/>
    <w:link w:val="af0"/>
    <w:uiPriority w:val="99"/>
    <w:semiHidden/>
    <w:unhideWhenUsed/>
    <w:rsid w:val="00310A1D"/>
    <w:rPr>
      <w:b/>
      <w:bCs/>
    </w:rPr>
  </w:style>
  <w:style w:type="character" w:customStyle="1" w:styleId="af0">
    <w:name w:val="批注主题 字符"/>
    <w:basedOn w:val="ae"/>
    <w:link w:val="af"/>
    <w:uiPriority w:val="99"/>
    <w:semiHidden/>
    <w:rsid w:val="00310A1D"/>
    <w:rPr>
      <w:rFonts w:ascii="Times New Roman" w:eastAsia="宋体" w:hAnsi="Times New Roman" w:cs="Times New Roman"/>
      <w:b/>
      <w:bCs/>
      <w:sz w:val="24"/>
      <w:szCs w:val="24"/>
    </w:rPr>
  </w:style>
  <w:style w:type="paragraph" w:styleId="af1">
    <w:name w:val="Body Text"/>
    <w:basedOn w:val="a"/>
    <w:link w:val="af2"/>
    <w:qFormat/>
    <w:rsid w:val="00480546"/>
    <w:pPr>
      <w:widowControl/>
      <w:spacing w:before="180" w:after="180" w:line="240" w:lineRule="auto"/>
      <w:ind w:firstLineChars="0" w:firstLine="0"/>
      <w:jc w:val="left"/>
    </w:pPr>
    <w:rPr>
      <w:rFonts w:asciiTheme="minorHAnsi" w:eastAsiaTheme="minorEastAsia" w:hAnsiTheme="minorHAnsi" w:cstheme="minorBidi"/>
      <w:kern w:val="0"/>
      <w:lang w:eastAsia="en-US"/>
    </w:rPr>
  </w:style>
  <w:style w:type="character" w:customStyle="1" w:styleId="af2">
    <w:name w:val="正文文本 字符"/>
    <w:basedOn w:val="a0"/>
    <w:link w:val="af1"/>
    <w:rsid w:val="00480546"/>
    <w:rPr>
      <w:kern w:val="0"/>
      <w:sz w:val="24"/>
      <w:szCs w:val="24"/>
      <w:lang w:eastAsia="en-US"/>
    </w:rPr>
  </w:style>
  <w:style w:type="paragraph" w:customStyle="1" w:styleId="FirstParagraph">
    <w:name w:val="First Paragraph"/>
    <w:basedOn w:val="af1"/>
    <w:next w:val="af1"/>
    <w:qFormat/>
    <w:rsid w:val="0048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9274">
      <w:bodyDiv w:val="1"/>
      <w:marLeft w:val="0"/>
      <w:marRight w:val="0"/>
      <w:marTop w:val="0"/>
      <w:marBottom w:val="0"/>
      <w:divBdr>
        <w:top w:val="none" w:sz="0" w:space="0" w:color="auto"/>
        <w:left w:val="none" w:sz="0" w:space="0" w:color="auto"/>
        <w:bottom w:val="none" w:sz="0" w:space="0" w:color="auto"/>
        <w:right w:val="none" w:sz="0" w:space="0" w:color="auto"/>
      </w:divBdr>
    </w:div>
    <w:div w:id="205146076">
      <w:bodyDiv w:val="1"/>
      <w:marLeft w:val="0"/>
      <w:marRight w:val="0"/>
      <w:marTop w:val="0"/>
      <w:marBottom w:val="0"/>
      <w:divBdr>
        <w:top w:val="none" w:sz="0" w:space="0" w:color="auto"/>
        <w:left w:val="none" w:sz="0" w:space="0" w:color="auto"/>
        <w:bottom w:val="none" w:sz="0" w:space="0" w:color="auto"/>
        <w:right w:val="none" w:sz="0" w:space="0" w:color="auto"/>
      </w:divBdr>
    </w:div>
    <w:div w:id="254049969">
      <w:bodyDiv w:val="1"/>
      <w:marLeft w:val="0"/>
      <w:marRight w:val="0"/>
      <w:marTop w:val="0"/>
      <w:marBottom w:val="0"/>
      <w:divBdr>
        <w:top w:val="none" w:sz="0" w:space="0" w:color="auto"/>
        <w:left w:val="none" w:sz="0" w:space="0" w:color="auto"/>
        <w:bottom w:val="none" w:sz="0" w:space="0" w:color="auto"/>
        <w:right w:val="none" w:sz="0" w:space="0" w:color="auto"/>
      </w:divBdr>
    </w:div>
    <w:div w:id="338964582">
      <w:bodyDiv w:val="1"/>
      <w:marLeft w:val="0"/>
      <w:marRight w:val="0"/>
      <w:marTop w:val="0"/>
      <w:marBottom w:val="0"/>
      <w:divBdr>
        <w:top w:val="none" w:sz="0" w:space="0" w:color="auto"/>
        <w:left w:val="none" w:sz="0" w:space="0" w:color="auto"/>
        <w:bottom w:val="none" w:sz="0" w:space="0" w:color="auto"/>
        <w:right w:val="none" w:sz="0" w:space="0" w:color="auto"/>
      </w:divBdr>
    </w:div>
    <w:div w:id="460802807">
      <w:bodyDiv w:val="1"/>
      <w:marLeft w:val="0"/>
      <w:marRight w:val="0"/>
      <w:marTop w:val="0"/>
      <w:marBottom w:val="0"/>
      <w:divBdr>
        <w:top w:val="none" w:sz="0" w:space="0" w:color="auto"/>
        <w:left w:val="none" w:sz="0" w:space="0" w:color="auto"/>
        <w:bottom w:val="none" w:sz="0" w:space="0" w:color="auto"/>
        <w:right w:val="none" w:sz="0" w:space="0" w:color="auto"/>
      </w:divBdr>
    </w:div>
    <w:div w:id="483619554">
      <w:bodyDiv w:val="1"/>
      <w:marLeft w:val="0"/>
      <w:marRight w:val="0"/>
      <w:marTop w:val="0"/>
      <w:marBottom w:val="0"/>
      <w:divBdr>
        <w:top w:val="none" w:sz="0" w:space="0" w:color="auto"/>
        <w:left w:val="none" w:sz="0" w:space="0" w:color="auto"/>
        <w:bottom w:val="none" w:sz="0" w:space="0" w:color="auto"/>
        <w:right w:val="none" w:sz="0" w:space="0" w:color="auto"/>
      </w:divBdr>
    </w:div>
    <w:div w:id="632558621">
      <w:bodyDiv w:val="1"/>
      <w:marLeft w:val="0"/>
      <w:marRight w:val="0"/>
      <w:marTop w:val="0"/>
      <w:marBottom w:val="0"/>
      <w:divBdr>
        <w:top w:val="none" w:sz="0" w:space="0" w:color="auto"/>
        <w:left w:val="none" w:sz="0" w:space="0" w:color="auto"/>
        <w:bottom w:val="none" w:sz="0" w:space="0" w:color="auto"/>
        <w:right w:val="none" w:sz="0" w:space="0" w:color="auto"/>
      </w:divBdr>
    </w:div>
    <w:div w:id="661666341">
      <w:bodyDiv w:val="1"/>
      <w:marLeft w:val="0"/>
      <w:marRight w:val="0"/>
      <w:marTop w:val="0"/>
      <w:marBottom w:val="0"/>
      <w:divBdr>
        <w:top w:val="none" w:sz="0" w:space="0" w:color="auto"/>
        <w:left w:val="none" w:sz="0" w:space="0" w:color="auto"/>
        <w:bottom w:val="none" w:sz="0" w:space="0" w:color="auto"/>
        <w:right w:val="none" w:sz="0" w:space="0" w:color="auto"/>
      </w:divBdr>
    </w:div>
    <w:div w:id="677315058">
      <w:bodyDiv w:val="1"/>
      <w:marLeft w:val="0"/>
      <w:marRight w:val="0"/>
      <w:marTop w:val="0"/>
      <w:marBottom w:val="0"/>
      <w:divBdr>
        <w:top w:val="none" w:sz="0" w:space="0" w:color="auto"/>
        <w:left w:val="none" w:sz="0" w:space="0" w:color="auto"/>
        <w:bottom w:val="none" w:sz="0" w:space="0" w:color="auto"/>
        <w:right w:val="none" w:sz="0" w:space="0" w:color="auto"/>
      </w:divBdr>
    </w:div>
    <w:div w:id="726729471">
      <w:bodyDiv w:val="1"/>
      <w:marLeft w:val="0"/>
      <w:marRight w:val="0"/>
      <w:marTop w:val="0"/>
      <w:marBottom w:val="0"/>
      <w:divBdr>
        <w:top w:val="none" w:sz="0" w:space="0" w:color="auto"/>
        <w:left w:val="none" w:sz="0" w:space="0" w:color="auto"/>
        <w:bottom w:val="none" w:sz="0" w:space="0" w:color="auto"/>
        <w:right w:val="none" w:sz="0" w:space="0" w:color="auto"/>
      </w:divBdr>
    </w:div>
    <w:div w:id="852887237">
      <w:bodyDiv w:val="1"/>
      <w:marLeft w:val="0"/>
      <w:marRight w:val="0"/>
      <w:marTop w:val="0"/>
      <w:marBottom w:val="0"/>
      <w:divBdr>
        <w:top w:val="none" w:sz="0" w:space="0" w:color="auto"/>
        <w:left w:val="none" w:sz="0" w:space="0" w:color="auto"/>
        <w:bottom w:val="none" w:sz="0" w:space="0" w:color="auto"/>
        <w:right w:val="none" w:sz="0" w:space="0" w:color="auto"/>
      </w:divBdr>
    </w:div>
    <w:div w:id="921837197">
      <w:bodyDiv w:val="1"/>
      <w:marLeft w:val="0"/>
      <w:marRight w:val="0"/>
      <w:marTop w:val="0"/>
      <w:marBottom w:val="0"/>
      <w:divBdr>
        <w:top w:val="none" w:sz="0" w:space="0" w:color="auto"/>
        <w:left w:val="none" w:sz="0" w:space="0" w:color="auto"/>
        <w:bottom w:val="none" w:sz="0" w:space="0" w:color="auto"/>
        <w:right w:val="none" w:sz="0" w:space="0" w:color="auto"/>
      </w:divBdr>
    </w:div>
    <w:div w:id="1175076744">
      <w:bodyDiv w:val="1"/>
      <w:marLeft w:val="0"/>
      <w:marRight w:val="0"/>
      <w:marTop w:val="0"/>
      <w:marBottom w:val="0"/>
      <w:divBdr>
        <w:top w:val="none" w:sz="0" w:space="0" w:color="auto"/>
        <w:left w:val="none" w:sz="0" w:space="0" w:color="auto"/>
        <w:bottom w:val="none" w:sz="0" w:space="0" w:color="auto"/>
        <w:right w:val="none" w:sz="0" w:space="0" w:color="auto"/>
      </w:divBdr>
    </w:div>
    <w:div w:id="1176992168">
      <w:bodyDiv w:val="1"/>
      <w:marLeft w:val="0"/>
      <w:marRight w:val="0"/>
      <w:marTop w:val="0"/>
      <w:marBottom w:val="0"/>
      <w:divBdr>
        <w:top w:val="none" w:sz="0" w:space="0" w:color="auto"/>
        <w:left w:val="none" w:sz="0" w:space="0" w:color="auto"/>
        <w:bottom w:val="none" w:sz="0" w:space="0" w:color="auto"/>
        <w:right w:val="none" w:sz="0" w:space="0" w:color="auto"/>
      </w:divBdr>
    </w:div>
    <w:div w:id="1178888629">
      <w:bodyDiv w:val="1"/>
      <w:marLeft w:val="0"/>
      <w:marRight w:val="0"/>
      <w:marTop w:val="0"/>
      <w:marBottom w:val="0"/>
      <w:divBdr>
        <w:top w:val="none" w:sz="0" w:space="0" w:color="auto"/>
        <w:left w:val="none" w:sz="0" w:space="0" w:color="auto"/>
        <w:bottom w:val="none" w:sz="0" w:space="0" w:color="auto"/>
        <w:right w:val="none" w:sz="0" w:space="0" w:color="auto"/>
      </w:divBdr>
    </w:div>
    <w:div w:id="1598827010">
      <w:bodyDiv w:val="1"/>
      <w:marLeft w:val="0"/>
      <w:marRight w:val="0"/>
      <w:marTop w:val="0"/>
      <w:marBottom w:val="0"/>
      <w:divBdr>
        <w:top w:val="none" w:sz="0" w:space="0" w:color="auto"/>
        <w:left w:val="none" w:sz="0" w:space="0" w:color="auto"/>
        <w:bottom w:val="none" w:sz="0" w:space="0" w:color="auto"/>
        <w:right w:val="none" w:sz="0" w:space="0" w:color="auto"/>
      </w:divBdr>
    </w:div>
    <w:div w:id="1673949445">
      <w:bodyDiv w:val="1"/>
      <w:marLeft w:val="0"/>
      <w:marRight w:val="0"/>
      <w:marTop w:val="0"/>
      <w:marBottom w:val="0"/>
      <w:divBdr>
        <w:top w:val="none" w:sz="0" w:space="0" w:color="auto"/>
        <w:left w:val="none" w:sz="0" w:space="0" w:color="auto"/>
        <w:bottom w:val="none" w:sz="0" w:space="0" w:color="auto"/>
        <w:right w:val="none" w:sz="0" w:space="0" w:color="auto"/>
      </w:divBdr>
    </w:div>
    <w:div w:id="1675179344">
      <w:bodyDiv w:val="1"/>
      <w:marLeft w:val="0"/>
      <w:marRight w:val="0"/>
      <w:marTop w:val="0"/>
      <w:marBottom w:val="0"/>
      <w:divBdr>
        <w:top w:val="none" w:sz="0" w:space="0" w:color="auto"/>
        <w:left w:val="none" w:sz="0" w:space="0" w:color="auto"/>
        <w:bottom w:val="none" w:sz="0" w:space="0" w:color="auto"/>
        <w:right w:val="none" w:sz="0" w:space="0" w:color="auto"/>
      </w:divBdr>
    </w:div>
    <w:div w:id="1817145418">
      <w:bodyDiv w:val="1"/>
      <w:marLeft w:val="0"/>
      <w:marRight w:val="0"/>
      <w:marTop w:val="0"/>
      <w:marBottom w:val="0"/>
      <w:divBdr>
        <w:top w:val="none" w:sz="0" w:space="0" w:color="auto"/>
        <w:left w:val="none" w:sz="0" w:space="0" w:color="auto"/>
        <w:bottom w:val="none" w:sz="0" w:space="0" w:color="auto"/>
        <w:right w:val="none" w:sz="0" w:space="0" w:color="auto"/>
      </w:divBdr>
    </w:div>
    <w:div w:id="1831628814">
      <w:bodyDiv w:val="1"/>
      <w:marLeft w:val="0"/>
      <w:marRight w:val="0"/>
      <w:marTop w:val="0"/>
      <w:marBottom w:val="0"/>
      <w:divBdr>
        <w:top w:val="none" w:sz="0" w:space="0" w:color="auto"/>
        <w:left w:val="none" w:sz="0" w:space="0" w:color="auto"/>
        <w:bottom w:val="none" w:sz="0" w:space="0" w:color="auto"/>
        <w:right w:val="none" w:sz="0" w:space="0" w:color="auto"/>
      </w:divBdr>
    </w:div>
    <w:div w:id="1846826557">
      <w:bodyDiv w:val="1"/>
      <w:marLeft w:val="0"/>
      <w:marRight w:val="0"/>
      <w:marTop w:val="0"/>
      <w:marBottom w:val="0"/>
      <w:divBdr>
        <w:top w:val="none" w:sz="0" w:space="0" w:color="auto"/>
        <w:left w:val="none" w:sz="0" w:space="0" w:color="auto"/>
        <w:bottom w:val="none" w:sz="0" w:space="0" w:color="auto"/>
        <w:right w:val="none" w:sz="0" w:space="0" w:color="auto"/>
      </w:divBdr>
    </w:div>
    <w:div w:id="1866822180">
      <w:bodyDiv w:val="1"/>
      <w:marLeft w:val="0"/>
      <w:marRight w:val="0"/>
      <w:marTop w:val="0"/>
      <w:marBottom w:val="0"/>
      <w:divBdr>
        <w:top w:val="none" w:sz="0" w:space="0" w:color="auto"/>
        <w:left w:val="none" w:sz="0" w:space="0" w:color="auto"/>
        <w:bottom w:val="none" w:sz="0" w:space="0" w:color="auto"/>
        <w:right w:val="none" w:sz="0" w:space="0" w:color="auto"/>
      </w:divBdr>
      <w:divsChild>
        <w:div w:id="243300580">
          <w:marLeft w:val="0"/>
          <w:marRight w:val="0"/>
          <w:marTop w:val="0"/>
          <w:marBottom w:val="0"/>
          <w:divBdr>
            <w:top w:val="none" w:sz="0" w:space="0" w:color="auto"/>
            <w:left w:val="none" w:sz="0" w:space="0" w:color="auto"/>
            <w:bottom w:val="none" w:sz="0" w:space="0" w:color="auto"/>
            <w:right w:val="none" w:sz="0" w:space="0" w:color="auto"/>
          </w:divBdr>
          <w:divsChild>
            <w:div w:id="2122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4117">
      <w:bodyDiv w:val="1"/>
      <w:marLeft w:val="0"/>
      <w:marRight w:val="0"/>
      <w:marTop w:val="0"/>
      <w:marBottom w:val="0"/>
      <w:divBdr>
        <w:top w:val="none" w:sz="0" w:space="0" w:color="auto"/>
        <w:left w:val="none" w:sz="0" w:space="0" w:color="auto"/>
        <w:bottom w:val="none" w:sz="0" w:space="0" w:color="auto"/>
        <w:right w:val="none" w:sz="0" w:space="0" w:color="auto"/>
      </w:divBdr>
    </w:div>
    <w:div w:id="1968470678">
      <w:bodyDiv w:val="1"/>
      <w:marLeft w:val="0"/>
      <w:marRight w:val="0"/>
      <w:marTop w:val="0"/>
      <w:marBottom w:val="0"/>
      <w:divBdr>
        <w:top w:val="none" w:sz="0" w:space="0" w:color="auto"/>
        <w:left w:val="none" w:sz="0" w:space="0" w:color="auto"/>
        <w:bottom w:val="none" w:sz="0" w:space="0" w:color="auto"/>
        <w:right w:val="none" w:sz="0" w:space="0" w:color="auto"/>
      </w:divBdr>
    </w:div>
    <w:div w:id="21412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CA1B-C12A-43CA-93EB-934E60E3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Qiu, GenYong</cp:lastModifiedBy>
  <cp:revision>2</cp:revision>
  <dcterms:created xsi:type="dcterms:W3CDTF">2025-05-12T03:37:00Z</dcterms:created>
  <dcterms:modified xsi:type="dcterms:W3CDTF">2025-05-12T03:37:00Z</dcterms:modified>
</cp:coreProperties>
</file>